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A3A" w:val="clear"/>
        <w:spacing w:before="360" w:after="40"/>
        <w:ind w:left="3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US COPYRIGHT REGISTRATION GUIDE</w:t>
      </w:r>
    </w:p>
    <w:p>
      <w:pPr>
        <w:shd w:fill="1E2A3A" w:val="clear"/>
        <w:spacing w:before="0" w:after="40"/>
        <w:ind w:left="360"/>
      </w:pPr>
      <w:r>
        <w:rPr>
          <w:rFonts w:ascii="Arial" w:cs="Arial" w:eastAsia="Arial" w:hAnsi="Arial"/>
          <w:b/>
          <w:bCs/>
          <w:color w:val="C9A83C"/>
          <w:sz w:val="22"/>
          <w:szCs w:val="22"/>
        </w:rPr>
        <w:t xml:space="preserve">Agentic AI Internal Audit Suite — Step-by-Step Filing Instructions</w:t>
      </w:r>
    </w:p>
    <w:p>
      <w:pPr>
        <w:shd w:fill="1E2A3A" w:val="clear"/>
        <w:spacing w:before="0" w:after="280"/>
        <w:ind w:left="360"/>
      </w:pPr>
      <w:r>
        <w:rPr>
          <w:rFonts w:ascii="Arial" w:cs="Arial" w:eastAsia="Arial" w:hAnsi="Arial"/>
          <w:color w:val="8C9AB0"/>
          <w:sz w:val="18"/>
          <w:szCs w:val="18"/>
        </w:rPr>
        <w:t xml:space="preserve">US Copyright Office  ·  copyright.gov  ·  ~$65 Filing Fee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left w:val="single" w:color="15803D" w:sz="16" w:space="8"/>
        </w:pBdr>
        <w:shd w:fill="FAF7F2" w:val="clear"/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20"/>
          <w:szCs w:val="20"/>
        </w:rPr>
        <w:t xml:space="preserve">Why register?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 Copyright exists automatically the moment you create an original work. However, US registration is required before you can file a lawsuit for infringement, and registration within 3 months of publication (or before infringement) entitles you to statutory damages up to $150,000 per work and attorney's fees — without registration you can only claim actual damages.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bottom w:val="single" w:color="E0DBD3" w:sz="4" w:space="4"/>
        </w:pBdr>
        <w:spacing w:before="200" w:after="60"/>
      </w:pPr>
      <w:r>
        <w:rPr>
          <w:rFonts w:ascii="Arial" w:cs="Arial" w:eastAsia="Arial" w:hAnsi="Arial"/>
          <w:b/>
          <w:bCs/>
          <w:color w:val="1E2A3A"/>
          <w:sz w:val="21"/>
          <w:szCs w:val="21"/>
        </w:rPr>
        <w:t xml:space="preserve">What to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 Type</w:t>
            </w:r>
          </w:p>
        </w:tc>
        <w:tc>
          <w:tcPr>
            <w:tcW w:type="dxa" w:w="63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Computer Program</w:t>
            </w:r>
          </w:p>
        </w:tc>
        <w:tc>
          <w:tcPr>
            <w:tcW w:type="dxa" w:w="63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The app.html file — the primary registrable work. Covers all HTML, CSS, and JavaScript.</w:t>
            </w:r>
          </w:p>
        </w:tc>
      </w:tr>
      <w:tr>
        <w:tc>
          <w:tcPr>
            <w:tcW w:type="dxa" w:w="3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Literary Work</w:t>
            </w:r>
          </w:p>
        </w:tc>
        <w:tc>
          <w:tcPr>
            <w:tcW w:type="dxa" w:w="63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All documentation, Help Center text, rule descriptions, audit methodology text.</w:t>
            </w:r>
          </w:p>
        </w:tc>
      </w:tr>
      <w:tr>
        <w:tc>
          <w:tcPr>
            <w:tcW w:type="dxa" w:w="3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Visual Art / UI</w:t>
            </w:r>
          </w:p>
        </w:tc>
        <w:tc>
          <w:tcPr>
            <w:tcW w:type="dxa" w:w="63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The original visual design — colour palette, layout, component styling. File as "2D Artwork" or "Multimedia".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bottom w:val="single" w:color="E0DBD3" w:sz="4" w:space="4"/>
        </w:pBdr>
        <w:spacing w:before="200" w:after="60"/>
      </w:pPr>
      <w:r>
        <w:rPr>
          <w:rFonts w:ascii="Arial" w:cs="Arial" w:eastAsia="Arial" w:hAnsi="Arial"/>
          <w:b/>
          <w:bCs/>
          <w:color w:val="1E2A3A"/>
          <w:sz w:val="21"/>
          <w:szCs w:val="21"/>
        </w:rPr>
        <w:t xml:space="preserve">Step-by-Step Registration Process</w:t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1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Create an Account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Go to copyright.gov. Click "Log in to eCO" (Electronic Copyright Office). Create a free account with your name and email address.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2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Start a New Claim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Log in → click "Register a New Claim" → select "Work of the Visual Arts" OR "Literary Work" (use Literary Work for source code). For the full app, use "Other Digital Content" or "Computer Program."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3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Complete the Application — Title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Title of Work: "Agentic AI Internal Audit Suite"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Alternate Title: "AI Internal Audit Command Center"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Year of Completion: 2026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Date of First Publication: [the date you first made it publicly available]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4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Complete the Application — Author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Author: Your legal name (or company name if a business entity owns it).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Nationality: United States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Year of Birth: [your birth year]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Nature of Authorship: "computer program, text, and audiovisual elements" — check all that apply.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5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Copyright Claimant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If you are the author and owner: enter your name/address as the claimant.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If a company owns it: enter the company's legal name and address.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Transfer statement: "By written agreement" if transferred from personal to company.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6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Rights &amp; Permissions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Provide a contact email for licensing inquiries. This is optional but recommended — it helps legitimate users reach you and makes your ownership claim more credible.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7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Pay the Filing Fee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Standard online registration: $65 for a single author/claimant.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Pay by credit/debit card or ACH transfer.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Processing time: 3–8 months for a certificate (your claim is effective from the date of receipt, not the certificate date).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8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Upload Your Work (Deposit Copy)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Upload app.html as your deposit copy. The Copyright Office accepts electronic deposits.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For source code: you may redact the first 25 and last 25 lines if you wish to protect trade secrets, keeping the middle 50% visible. For a client-side app this is usually not necessary.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File format: .html or .zip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1E2A3A" w:val="clear"/>
        <w:spacing w:before="160" w:after="4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Step 9  </w:t>
      </w: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Keep Your Receipt</w:t>
      </w:r>
    </w:p>
    <w:p>
      <w:pPr>
        <w:pBdr>
          <w:left w:val="single" w:color="C9A83C" w:sz="16" w:space="8"/>
        </w:pBdr>
        <w:shd w:fill="FAF7F2" w:val="clear"/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Save the confirmation email and case number. This is your proof of filing date. The certificate arrives by mail weeks/months later.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bottom w:val="single" w:color="E0DBD3" w:sz="4" w:space="4"/>
        </w:pBdr>
        <w:spacing w:before="200" w:after="60"/>
      </w:pPr>
      <w:r>
        <w:rPr>
          <w:rFonts w:ascii="Arial" w:cs="Arial" w:eastAsia="Arial" w:hAnsi="Arial"/>
          <w:b/>
          <w:bCs/>
          <w:color w:val="1E2A3A"/>
          <w:sz w:val="21"/>
          <w:szCs w:val="21"/>
        </w:rPr>
        <w:t xml:space="preserve">After Registration</w:t>
      </w:r>
    </w:p>
    <w:p>
      <w:pPr>
        <w:pBdr>
          <w:left w:val="single" w:color="15803D" w:sz="16" w:space="8"/>
        </w:pBdr>
        <w:shd w:fill="FAF7F2" w:val="clear"/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20"/>
          <w:szCs w:val="20"/>
        </w:rPr>
        <w:t xml:space="preserve">Add the © notice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 to your work: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19"/>
          <w:szCs w:val="19"/>
        </w:rPr>
        <w:t xml:space="preserve">© 2026 The Author. All Rights Reserved.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Registration gives you the legal standing to sue in federal court, claim statutory damages up to $150,000 per infringement (if registered before infringement or within 3 months of publication), and recover attorney's fees. Without registration, you can still send DMCA takedowns but cannot sue for statutory damages.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2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2026-02-20T16:41:31.878Z</dcterms:created>
  <dcterms:modified xsi:type="dcterms:W3CDTF">2026-02-20T16:41:31.878Z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