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J</w:t>
      </w:r>
      <w:r>
        <w:t xml:space="preserve"> </w:t>
      </w:r>
      <w:r>
        <w:t xml:space="preserve">Hocking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ummarize-data"/>
      <w:bookmarkEnd w:id="21"/>
      <w:r>
        <w:t xml:space="preserve">Summarize 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AreaSqKM</w:t>
            </w:r>
          </w:p>
        </w:tc>
        <w:tc>
          <w:p>
            <w:pPr>
              <w:pStyle w:val="Compact"/>
              <w:jc w:val="center"/>
            </w:pPr>
            <w:r>
              <w:t xml:space="preserve">239.2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18068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79.15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17.74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-1.77</w:t>
            </w:r>
          </w:p>
        </w:tc>
        <w:tc>
          <w:p>
            <w:pPr>
              <w:pStyle w:val="Compact"/>
              <w:jc w:val="center"/>
            </w:pPr>
            <w:r>
              <w:t xml:space="preserve">-7.99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10.31</w:t>
            </w:r>
          </w:p>
        </w:tc>
        <w:tc>
          <w:p>
            <w:pPr>
              <w:pStyle w:val="Compact"/>
              <w:jc w:val="center"/>
            </w:pPr>
            <w:r>
              <w:t xml:space="preserve">17.31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8.92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2.91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</w:tr>
    </w:tbl>
    <w:p>
      <w:pPr>
        <w:pStyle w:val="BodyText"/>
      </w:pPr>
      <w:r>
        <w:t xml:space="preserve">The West Susquehanna watershed contained 11220 nodes, comprised of 349 survey sites and 10871 stream reaches. Sites were survey in a total of 34 from 1981 and 2014. There were a total of 683 site visits with a mean of 2 and a range of 1 to 21 visits per site. The total drainage area of the watershed was 1.8068</w:t>
      </w:r>
      <w:r>
        <w:t xml:space="preserve">10^{4}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the smallest stream had a cumulative drainage area of 0.4. The median drainage area was 4.4. The mean distance between nodes in the network was 1.373 and ranged from 0.001 to 11.613 with a median of 1.114 km.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9583</w:t>
            </w:r>
          </w:p>
        </w:tc>
        <w:tc>
          <w:p>
            <w:pPr>
              <w:pStyle w:val="Compact"/>
              <w:jc w:val="center"/>
            </w:pPr>
            <w:r>
              <w:t xml:space="preserve">174.9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9588</w:t>
            </w:r>
          </w:p>
        </w:tc>
        <w:tc>
          <w:p>
            <w:pPr>
              <w:pStyle w:val="Compact"/>
              <w:jc w:val="center"/>
            </w:pPr>
            <w:r>
              <w:t xml:space="preserve">180.2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p>
            <w:pPr>
              <w:pStyle w:val="Compact"/>
              <w:jc w:val="center"/>
            </w:pPr>
            <w:r>
              <w:t xml:space="preserve">375.3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9794</w:t>
            </w:r>
          </w:p>
        </w:tc>
        <w:tc>
          <w:p>
            <w:pPr>
              <w:pStyle w:val="Compact"/>
              <w:jc w:val="center"/>
            </w:pPr>
            <w:r>
              <w:t xml:space="preserve">386.5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9592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S+T+ST</w:t>
            </w:r>
          </w:p>
        </w:tc>
        <w:tc>
          <w:p>
            <w:pPr>
              <w:pStyle w:val="Compact"/>
              <w:jc w:val="center"/>
            </w:pPr>
            <w:r>
              <w:t xml:space="preserve">9596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9663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Spatial + ST</w:t>
            </w:r>
          </w:p>
        </w:tc>
        <w:tc>
          <w:p>
            <w:pPr>
              <w:pStyle w:val="Compact"/>
              <w:jc w:val="center"/>
            </w:pPr>
            <w:r>
              <w:t xml:space="preserve">9666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9739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9801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9925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10048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</w:tr>
    </w:tbl>
    <w:p>
      <w:pPr>
        <w:pStyle w:val="Heading2"/>
      </w:pPr>
      <w:bookmarkStart w:id="23" w:name="adult-coefiecients"/>
      <w:bookmarkEnd w:id="23"/>
      <w:r>
        <w:t xml:space="preserve">Adult Coefiecients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36.686</w:t>
            </w:r>
          </w:p>
        </w:tc>
        <w:tc>
          <w:p>
            <w:pPr>
              <w:pStyle w:val="Compact"/>
              <w:jc w:val="center"/>
            </w:pPr>
            <w:r>
              <w:t xml:space="preserve">4.051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-2.450</w:t>
            </w:r>
          </w:p>
        </w:tc>
        <w:tc>
          <w:p>
            <w:pPr>
              <w:pStyle w:val="Compact"/>
              <w:jc w:val="center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0.822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-0.263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-0.159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1.351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0.360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-1.845</w:t>
            </w:r>
          </w:p>
        </w:tc>
        <w:tc>
          <w:p>
            <w:pPr>
              <w:pStyle w:val="Compact"/>
              <w:jc w:val="center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  <w:tc>
          <w:p>
            <w:pPr>
              <w:pStyle w:val="Compact"/>
              <w:jc w:val="center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0.974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0.588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0.360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</w:tbl>
    <w:p>
      <w:pPr>
        <w:pStyle w:val="Heading2"/>
      </w:pPr>
      <w:bookmarkStart w:id="24" w:name="yoy-coefficients"/>
      <w:bookmarkEnd w:id="24"/>
      <w:r>
        <w:t xml:space="preserve">YOY Coefficients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44.398</w:t>
            </w:r>
          </w:p>
        </w:tc>
        <w:tc>
          <w:p>
            <w:pPr>
              <w:pStyle w:val="Compact"/>
              <w:jc w:val="center"/>
            </w:pPr>
            <w:r>
              <w:t xml:space="preserve">7.786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-3.407</w:t>
            </w:r>
          </w:p>
        </w:tc>
        <w:tc>
          <w:p>
            <w:pPr>
              <w:pStyle w:val="Compact"/>
              <w:jc w:val="center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1.120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-0.679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-0.060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1.084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0.295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-2.052</w:t>
            </w:r>
          </w:p>
        </w:tc>
        <w:tc>
          <w:p>
            <w:pPr>
              <w:pStyle w:val="Compact"/>
              <w:jc w:val="center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0.981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</w:tbl>
    <w:p>
      <w:pPr>
        <w:pStyle w:val="Heading2"/>
      </w:pPr>
      <w:bookmarkStart w:id="25" w:name="detection"/>
      <w:bookmarkEnd w:id="25"/>
      <w:r>
        <w:t xml:space="preserve">Detection</w:t>
      </w:r>
    </w:p>
    <w:p>
      <w:pPr>
        <w:pStyle w:val="FirstParagraph"/>
      </w:pPr>
      <w:r>
        <w:t xml:space="preserve">[1] 0.982614</w:t>
      </w:r>
      <w:r>
        <w:t xml:space="preserve"> </w:t>
      </w:r>
      <w:r>
        <w:t xml:space="preserve">[1] 0.9612889</w:t>
      </w:r>
      <w:r>
        <w:t xml:space="preserve"> </w:t>
      </w:r>
      <w:r>
        <w:t xml:space="preserve">Estimate Std. Error z value Pr(&gt;|z^2|)</w:t>
      </w:r>
      <w:r>
        <w:t xml:space="preserve"> </w:t>
      </w:r>
      <w:r>
        <w:t xml:space="preserve">log_SD_st -0.425463151 0.09956111 -4.2733871 1.925258e-05</w:t>
      </w:r>
      <w:r>
        <w:t xml:space="preserve"> </w:t>
      </w:r>
      <w:r>
        <w:t xml:space="preserve">rho_st 0.981456785 0.00581361 168.8205422 0.000000e+00</w:t>
      </w:r>
      <w:r>
        <w:t xml:space="preserve"> </w:t>
      </w:r>
      <w:r>
        <w:t xml:space="preserve">log_sigmaIID -0.640287218 0.07875054 -8.1305759 4.272556e-16</w:t>
      </w:r>
      <w:r>
        <w:t xml:space="preserve"> </w:t>
      </w:r>
      <w:r>
        <w:t xml:space="preserve">log_mean -3.406665992 0.30200794 -11.2800542 1.646445e-29</w:t>
      </w:r>
      <w:r>
        <w:t xml:space="preserve"> </w:t>
      </w:r>
      <w:r>
        <w:t xml:space="preserve">log_extradetectionSD -1.221627551 0.06786354 -18.0012348 1.905236e-72</w:t>
      </w:r>
      <w:r>
        <w:t xml:space="preserve"> </w:t>
      </w:r>
      <w:r>
        <w:t xml:space="preserve">rhot -0.052837346 0.20809477 -0.2539100 7.995651e-01</w:t>
      </w:r>
      <w:r>
        <w:t xml:space="preserve"> </w:t>
      </w:r>
      <w:r>
        <w:t xml:space="preserve">log_sigmat -0.270388440 0.17260840 -1.5664849 1.172352e-01</w:t>
      </w:r>
      <w:r>
        <w:t xml:space="preserve"> </w:t>
      </w:r>
      <w:r>
        <w:t xml:space="preserve">gamma_j 1.119523134 0.15484459 7.2299788 4.830693e-13</w:t>
      </w:r>
      <w:r>
        <w:t xml:space="preserve"> </w:t>
      </w:r>
      <w:r>
        <w:t xml:space="preserve">gamma_j 0.041895544 0.08335533 0.5026139 6.152358e-01</w:t>
      </w:r>
      <w:r>
        <w:t xml:space="preserve"> </w:t>
      </w:r>
      <w:r>
        <w:t xml:space="preserve">gamma_j 0.021577771 0.11343679 0.1902185 8.491380e-01</w:t>
      </w:r>
      <w:r>
        <w:t xml:space="preserve"> </w:t>
      </w:r>
      <w:r>
        <w:t xml:space="preserve">gamma_j 0.053736166 0.10595474 0.5071615 6.120415e-01</w:t>
      </w:r>
      <w:r>
        <w:t xml:space="preserve"> </w:t>
      </w:r>
      <w:r>
        <w:t xml:space="preserve">gamma_j -0.679362076 0.16051623 -4.2323575 2.312544e-05</w:t>
      </w:r>
      <w:r>
        <w:t xml:space="preserve"> </w:t>
      </w:r>
      <w:r>
        <w:t xml:space="preserve">gamma_j 0.005152736 0.04066992 0.1266965 8.991806e-01</w:t>
      </w:r>
      <w:r>
        <w:t xml:space="preserve"> </w:t>
      </w:r>
      <w:r>
        <w:t xml:space="preserve">gamma_j -0.010616536 0.04636297 -0.2289874 8.188787e-01</w:t>
      </w:r>
      <w:r>
        <w:t xml:space="preserve"> </w:t>
      </w:r>
      <w:r>
        <w:t xml:space="preserve">gamma_j -0.060143923 0.05769235 -1.0424939 2.971827e-01</w:t>
      </w:r>
      <w:r>
        <w:t xml:space="preserve"> </w:t>
      </w:r>
      <w:r>
        <w:t xml:space="preserve">log_detectrate 0.080543604 0.02254424 3.5726914 3.533310e-04</w:t>
      </w:r>
      <w:r>
        <w:t xml:space="preserve"> </w:t>
      </w:r>
      <w:r>
        <w:t xml:space="preserve">log_theta_vec -2.051798394 0.18777934 -10.9266459 8.596749e-28</w:t>
      </w:r>
      <w:r>
        <w:t xml:space="preserve"> </w:t>
      </w:r>
      <w:r>
        <w:t xml:space="preserve">Estimate Std. Error z value Pr(&gt;|z^2|)</w:t>
      </w:r>
      <w:r>
        <w:t xml:space="preserve"> </w:t>
      </w:r>
      <w:r>
        <w:t xml:space="preserve">mean_N 44.398478268 7.78598835 5.7023561 1.181626e-08</w:t>
      </w:r>
      <w:r>
        <w:t xml:space="preserve"> </w:t>
      </w:r>
      <w:r>
        <w:t xml:space="preserve">log_mean -3.406665992 0.30200794 -11.2800542 1.646445e-29</w:t>
      </w:r>
      <w:r>
        <w:t xml:space="preserve"> </w:t>
      </w:r>
      <w:r>
        <w:t xml:space="preserve">mu 0.033151544 0.01001203 3.3111712 9.290636e-04</w:t>
      </w:r>
      <w:r>
        <w:t xml:space="preserve"> </w:t>
      </w:r>
      <w:r>
        <w:t xml:space="preserve">gamma_j 1.119523134 0.15484459 7.2299788 4.830693e-13</w:t>
      </w:r>
      <w:r>
        <w:t xml:space="preserve"> </w:t>
      </w:r>
      <w:r>
        <w:t xml:space="preserve">gamma_j 0.041895544 0.08335533 0.5026139 6.152358e-01</w:t>
      </w:r>
      <w:r>
        <w:t xml:space="preserve"> </w:t>
      </w:r>
      <w:r>
        <w:t xml:space="preserve">gamma_j 0.021577771 0.11343679 0.1902185 8.491380e-01</w:t>
      </w:r>
      <w:r>
        <w:t xml:space="preserve"> </w:t>
      </w:r>
      <w:r>
        <w:t xml:space="preserve">gamma_j 0.053736166 0.10595474 0.5071615 6.120415e-01</w:t>
      </w:r>
      <w:r>
        <w:t xml:space="preserve"> </w:t>
      </w:r>
      <w:r>
        <w:t xml:space="preserve">gamma_j -0.679362076 0.16051623 -4.2323575 2.312544e-05</w:t>
      </w:r>
      <w:r>
        <w:t xml:space="preserve"> </w:t>
      </w:r>
      <w:r>
        <w:t xml:space="preserve">gamma_j 0.005152736 0.04066992 0.1266965 8.991806e-01</w:t>
      </w:r>
      <w:r>
        <w:t xml:space="preserve"> </w:t>
      </w:r>
      <w:r>
        <w:t xml:space="preserve">gamma_j -0.010616536 0.04636297 -0.2289874 8.188787e-01</w:t>
      </w:r>
      <w:r>
        <w:t xml:space="preserve"> </w:t>
      </w:r>
      <w:r>
        <w:t xml:space="preserve">gamma_j -0.060143923 0.05769235 -1.0424939 2.971827e-01</w:t>
      </w:r>
      <w:r>
        <w:t xml:space="preserve"> </w:t>
      </w:r>
      <w:r>
        <w:t xml:space="preserve">detectrate 1.083876107 0.02443516 44.3572336 0.000000e+00</w:t>
      </w:r>
      <w:r>
        <w:t xml:space="preserve"> </w:t>
      </w:r>
      <w:r>
        <w:t xml:space="preserve">extradetectionSD 0.294750055 0.02000278 14.7354525 3.816325e-49</w:t>
      </w:r>
      <w:r>
        <w:t xml:space="preserve"> </w:t>
      </w:r>
      <w:r>
        <w:t xml:space="preserve">sigmaIID 0.527140998 0.04151264 12.6983262 6.040790e-37</w:t>
      </w:r>
      <w:r>
        <w:t xml:space="preserve"> </w:t>
      </w:r>
      <w:r>
        <w:t xml:space="preserve">log_theta_vec 0.000000000 0.00000000 NaN NaN</w:t>
      </w:r>
      <w:r>
        <w:t xml:space="preserve"> </w:t>
      </w:r>
      <w:r>
        <w:t xml:space="preserve">log_theta_vec -2.051798394 0.18777934 -10.9266459 8.596749e-28</w:t>
      </w:r>
      <w:r>
        <w:t xml:space="preserve"> </w:t>
      </w:r>
      <w:r>
        <w:t xml:space="preserve">theta 1.000000000 0.00000000 Inf 0.000000e+00</w:t>
      </w:r>
      <w:r>
        <w:t xml:space="preserve"> </w:t>
      </w:r>
      <w:r>
        <w:t xml:space="preserve">SDinput 1.000000000 0.00000000 Inf 0.000000e+00</w:t>
      </w:r>
      <w:r>
        <w:t xml:space="preserve"> </w:t>
      </w:r>
      <w:r>
        <w:t xml:space="preserve">rhot -0.052837346 0.20809477 -0.2539100 7.995651e-01</w:t>
      </w:r>
      <w:r>
        <w:t xml:space="preserve"> </w:t>
      </w:r>
      <w:r>
        <w:t xml:space="preserve">sigmat 0.763083025 0.13171454 5.7934609 6.895053e-09</w:t>
      </w:r>
      <w:r>
        <w:t xml:space="preserve"> </w:t>
      </w:r>
      <w:r>
        <w:t xml:space="preserve">rho_st 0.981456785 0.00581361 168.8205422 0.000000e+00</w:t>
      </w:r>
      <w:r>
        <w:t xml:space="preserve"> </w:t>
      </w:r>
      <w:r>
        <w:t xml:space="preserve">theta_st 0.128503596 0.02413032 5.3253994 1.007315e-07</w:t>
      </w:r>
      <w:r>
        <w:t xml:space="preserve"> </w:t>
      </w:r>
      <w:r>
        <w:t xml:space="preserve">SDinput_st 0.653467061 0.06505990 10.0440828 9.755091e-24</w:t>
      </w:r>
      <w:r>
        <w:t xml:space="preserve"> </w:t>
      </w:r>
      <w:r>
        <w:t xml:space="preserve">sigmaIID 0.527140998 0.04151264 12.6983262 6.040790e-37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0.0"/>
        <w:tblLook w:firstRow="1"/>
        <w:tblCaption w:val="Table continues below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 value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4e+01</w:t>
            </w:r>
          </w:p>
        </w:tc>
        <w:tc>
          <w:p>
            <w:pPr>
              <w:pStyle w:val="Compact"/>
              <w:jc w:val="center"/>
            </w:pPr>
            <w:r>
              <w:t xml:space="preserve">8e+00</w:t>
            </w:r>
          </w:p>
        </w:tc>
        <w:tc>
          <w:p>
            <w:pPr>
              <w:pStyle w:val="Compact"/>
              <w:jc w:val="center"/>
            </w:pPr>
            <w:r>
              <w:t xml:space="preserve">6e+00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-3e+00</w:t>
            </w:r>
          </w:p>
        </w:tc>
        <w:tc>
          <w:p>
            <w:pPr>
              <w:pStyle w:val="Compact"/>
              <w:jc w:val="center"/>
            </w:pPr>
            <w:r>
              <w:t xml:space="preserve">3e-01</w:t>
            </w:r>
          </w:p>
        </w:tc>
        <w:tc>
          <w:p>
            <w:pPr>
              <w:pStyle w:val="Compact"/>
              <w:jc w:val="center"/>
            </w:pPr>
            <w:r>
              <w:t xml:space="preserve">-1e+01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3e-02</w:t>
            </w:r>
          </w:p>
        </w:tc>
        <w:tc>
          <w:p>
            <w:pPr>
              <w:pStyle w:val="Compact"/>
              <w:jc w:val="center"/>
            </w:pPr>
            <w:r>
              <w:t xml:space="preserve">1e-02</w:t>
            </w:r>
          </w:p>
        </w:tc>
        <w:tc>
          <w:p>
            <w:pPr>
              <w:pStyle w:val="Compact"/>
              <w:jc w:val="center"/>
            </w:pPr>
            <w:r>
              <w:t xml:space="preserve">3e+00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1e+00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  <w:tc>
          <w:p>
            <w:pPr>
              <w:pStyle w:val="Compact"/>
              <w:jc w:val="center"/>
            </w:pPr>
            <w:r>
              <w:t xml:space="preserve">7e+00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  <w:tc>
          <w:p>
            <w:pPr>
              <w:pStyle w:val="Compact"/>
              <w:jc w:val="center"/>
            </w:pPr>
            <w:r>
              <w:t xml:space="preserve">8e-02</w:t>
            </w:r>
          </w:p>
        </w:tc>
        <w:tc>
          <w:p>
            <w:pPr>
              <w:pStyle w:val="Compact"/>
              <w:jc w:val="center"/>
            </w:pPr>
            <w:r>
              <w:t xml:space="preserve">5e-01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2e-02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5e-02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5e-01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-7e-01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  <w:tc>
          <w:p>
            <w:pPr>
              <w:pStyle w:val="Compact"/>
              <w:jc w:val="center"/>
            </w:pPr>
            <w:r>
              <w:t xml:space="preserve">-4e+00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5e-03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-1e-02</w:t>
            </w:r>
          </w:p>
        </w:tc>
        <w:tc>
          <w:p>
            <w:pPr>
              <w:pStyle w:val="Compact"/>
              <w:jc w:val="center"/>
            </w:pPr>
            <w:r>
              <w:t xml:space="preserve">5e-02</w:t>
            </w:r>
          </w:p>
        </w:tc>
        <w:tc>
          <w:p>
            <w:pPr>
              <w:pStyle w:val="Compact"/>
              <w:jc w:val="center"/>
            </w:pPr>
            <w:r>
              <w:t xml:space="preserve">-2e-01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-6e-02</w:t>
            </w:r>
          </w:p>
        </w:tc>
        <w:tc>
          <w:p>
            <w:pPr>
              <w:pStyle w:val="Compact"/>
              <w:jc w:val="center"/>
            </w:pPr>
            <w:r>
              <w:t xml:space="preserve">6e-02</w:t>
            </w:r>
          </w:p>
        </w:tc>
        <w:tc>
          <w:p>
            <w:pPr>
              <w:pStyle w:val="Compact"/>
              <w:jc w:val="center"/>
            </w:pPr>
            <w:r>
              <w:t xml:space="preserve">-1e+00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1e+00</w:t>
            </w:r>
          </w:p>
        </w:tc>
        <w:tc>
          <w:p>
            <w:pPr>
              <w:pStyle w:val="Compact"/>
              <w:jc w:val="center"/>
            </w:pPr>
            <w:r>
              <w:t xml:space="preserve">2e-02</w:t>
            </w:r>
          </w:p>
        </w:tc>
        <w:tc>
          <w:p>
            <w:pPr>
              <w:pStyle w:val="Compact"/>
              <w:jc w:val="center"/>
            </w:pPr>
            <w:r>
              <w:t xml:space="preserve">4e+01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3e-01</w:t>
            </w:r>
          </w:p>
        </w:tc>
        <w:tc>
          <w:p>
            <w:pPr>
              <w:pStyle w:val="Compact"/>
              <w:jc w:val="center"/>
            </w:pPr>
            <w:r>
              <w:t xml:space="preserve">2e-02</w:t>
            </w:r>
          </w:p>
        </w:tc>
        <w:tc>
          <w:p>
            <w:pPr>
              <w:pStyle w:val="Compact"/>
              <w:jc w:val="center"/>
            </w:pPr>
            <w:r>
              <w:t xml:space="preserve">1e+01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5e-01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  <w:tc>
          <w:p>
            <w:pPr>
              <w:pStyle w:val="Compact"/>
              <w:jc w:val="center"/>
            </w:pPr>
            <w:r>
              <w:t xml:space="preserve">1e+01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-2e+00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  <w:tc>
          <w:p>
            <w:pPr>
              <w:pStyle w:val="Compact"/>
              <w:jc w:val="center"/>
            </w:pPr>
            <w:r>
              <w:t xml:space="preserve">-1e+01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1e+00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1e+00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-5e-02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  <w:tc>
          <w:p>
            <w:pPr>
              <w:pStyle w:val="Compact"/>
              <w:jc w:val="center"/>
            </w:pPr>
            <w:r>
              <w:t xml:space="preserve">-3e-01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6e+00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1e+00</w:t>
            </w:r>
          </w:p>
        </w:tc>
        <w:tc>
          <w:p>
            <w:pPr>
              <w:pStyle w:val="Compact"/>
              <w:jc w:val="center"/>
            </w:pPr>
            <w:r>
              <w:t xml:space="preserve">6e-03</w:t>
            </w:r>
          </w:p>
        </w:tc>
        <w:tc>
          <w:p>
            <w:pPr>
              <w:pStyle w:val="Compact"/>
              <w:jc w:val="center"/>
            </w:pPr>
            <w:r>
              <w:t xml:space="preserve">2e+02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1e-01</w:t>
            </w:r>
          </w:p>
        </w:tc>
        <w:tc>
          <w:p>
            <w:pPr>
              <w:pStyle w:val="Compact"/>
              <w:jc w:val="center"/>
            </w:pPr>
            <w:r>
              <w:t xml:space="preserve">2e-02</w:t>
            </w:r>
          </w:p>
        </w:tc>
        <w:tc>
          <w:p>
            <w:pPr>
              <w:pStyle w:val="Compact"/>
              <w:jc w:val="center"/>
            </w:pPr>
            <w:r>
              <w:t xml:space="preserve">5e+00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7e-01</w:t>
            </w:r>
          </w:p>
        </w:tc>
        <w:tc>
          <w:p>
            <w:pPr>
              <w:pStyle w:val="Compact"/>
              <w:jc w:val="center"/>
            </w:pPr>
            <w:r>
              <w:t xml:space="preserve">7e-02</w:t>
            </w:r>
          </w:p>
        </w:tc>
        <w:tc>
          <w:p>
            <w:pPr>
              <w:pStyle w:val="Compact"/>
              <w:jc w:val="center"/>
            </w:pPr>
            <w:r>
              <w:t xml:space="preserve">1e+01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5e-01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  <w:tc>
          <w:p>
            <w:pPr>
              <w:pStyle w:val="Compact"/>
              <w:jc w:val="center"/>
            </w:pPr>
            <w:r>
              <w:t xml:space="preserve">1e+01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1e-08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2e-29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9e-04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5e-13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2e-05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9e-01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gamma_j</w:t>
            </w:r>
          </w:p>
        </w:tc>
        <w:tc>
          <w:p>
            <w:pPr>
              <w:pStyle w:val="Compact"/>
              <w:jc w:val="center"/>
            </w:pPr>
            <w:r>
              <w:t xml:space="preserve">3e-01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4e-49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6e-37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9e-28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7e-09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1e-07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1e-23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6e-37</w:t>
            </w:r>
          </w:p>
        </w:tc>
      </w:tr>
    </w:tbl>
    <w:p>
      <w:pPr>
        <w:pStyle w:val="BodyText"/>
      </w:pPr>
      <w:r>
        <w:t xml:space="preserve">The overall mean probability of detection was 0.7409402 for adults and 0.6617182 for YOY, with random variance among sites and years of 0.0455228 and 0.0868776 for adults and YOY, respectively.</w:t>
      </w:r>
    </w:p>
    <w:p>
      <w:pPr>
        <w:pStyle w:val="BodyText"/>
      </w:pPr>
      <w:r>
        <w:t xml:space="preserve">Compare values to where fall in relation to simulations</w:t>
      </w:r>
    </w:p>
    <w:p>
      <w:pPr>
        <w:pStyle w:val="Heading2"/>
      </w:pPr>
      <w:bookmarkStart w:id="26" w:name="plot-adult-and-yoy-spatio-temporal-decay-functions"/>
      <w:bookmarkEnd w:id="26"/>
      <w:r>
        <w:t xml:space="preserve">Plot Adult and YOY spatio-temporal decay functions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observed%20dist%20dec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lot-adult-and-yoy-temporal-decay-rate"/>
      <w:bookmarkEnd w:id="28"/>
      <w:r>
        <w:t xml:space="preserve">Plot Adult and YOY temporal decay rate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observed%20time%20dec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observed%20time%20decay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ombine-plots"/>
      <w:bookmarkEnd w:id="31"/>
      <w:r>
        <w:t xml:space="preserve">Combine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combined%20decay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abundances-over-time"/>
      <w:bookmarkEnd w:id="33"/>
      <w:r>
        <w:t xml:space="preserve">Abundances over 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abundance%20over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valuate-model-fit"/>
      <w:bookmarkEnd w:id="35"/>
      <w:r>
        <w:t xml:space="preserve">Evaluate Model Fit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fitted%20e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fitted%20e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fd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Summary</dc:title>
  <dc:creator>Daniel J Hocking</dc:creator>
  <dcterms:created xsi:type="dcterms:W3CDTF">2017-07-21T17:45:40Z</dcterms:created>
  <dcterms:modified xsi:type="dcterms:W3CDTF">2017-07-21T17:45:40Z</dcterms:modified>
</cp:coreProperties>
</file>