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rtl w:val="0"/>
        </w:rPr>
        <w:t xml:space="preserve">: CECS 323 Sec </w:t>
      </w:r>
      <w:commentRangeStart w:id="0"/>
      <w:r w:rsidDel="00000000" w:rsidR="00000000" w:rsidRPr="00000000">
        <w:rPr>
          <w:rFonts w:ascii="Times New Roman" w:cs="Times New Roman" w:eastAsia="Times New Roman" w:hAnsi="Times New Roman"/>
          <w:rtl w:val="0"/>
        </w:rPr>
        <w:t xml:space="preserve">01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Name</w:t>
      </w:r>
      <w:r w:rsidDel="00000000" w:rsidR="00000000" w:rsidRPr="00000000">
        <w:rPr>
          <w:rFonts w:ascii="Times New Roman" w:cs="Times New Roman" w:eastAsia="Times New Roman" w:hAnsi="Times New Roman"/>
          <w:rtl w:val="0"/>
        </w:rPr>
        <w:t xml:space="preserve">: </w:t>
      </w:r>
      <w:commentRangeStart w:id="1"/>
      <w:r w:rsidDel="00000000" w:rsidR="00000000" w:rsidRPr="00000000">
        <w:rPr>
          <w:rFonts w:ascii="Times New Roman" w:cs="Times New Roman" w:eastAsia="Times New Roman" w:hAnsi="Times New Roman"/>
          <w:rtl w:val="0"/>
        </w:rPr>
        <w:t xml:space="preserve">MongoDB Enrollment Project Design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w:t>
      </w:r>
      <w:r w:rsidDel="00000000" w:rsidR="00000000" w:rsidRPr="00000000">
        <w:rPr>
          <w:rFonts w:ascii="Times New Roman" w:cs="Times New Roman" w:eastAsia="Times New Roman" w:hAnsi="Times New Roman"/>
          <w:rtl w:val="0"/>
        </w:rPr>
        <w:t xml:space="preserve">: 5</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Members</w:t>
      </w:r>
      <w:r w:rsidDel="00000000" w:rsidR="00000000" w:rsidRPr="00000000">
        <w:rPr>
          <w:rFonts w:ascii="Times New Roman" w:cs="Times New Roman" w:eastAsia="Times New Roman" w:hAnsi="Times New Roman"/>
          <w:rtl w:val="0"/>
        </w:rPr>
        <w:t xml:space="preserve">: Andrew York, Emily Hawkins, Devin Korthari, Yunjong Noh</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tbl>
      <w:tblPr>
        <w:tblStyle w:val="Table1"/>
        <w:tblW w:w="15315.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920"/>
        <w:gridCol w:w="1350"/>
        <w:gridCol w:w="2505"/>
        <w:gridCol w:w="2235"/>
        <w:gridCol w:w="2640"/>
        <w:gridCol w:w="2640"/>
        <w:tblGridChange w:id="0">
          <w:tblGrid>
            <w:gridCol w:w="2025"/>
            <w:gridCol w:w="1920"/>
            <w:gridCol w:w="1350"/>
            <w:gridCol w:w="2505"/>
            <w:gridCol w:w="2235"/>
            <w:gridCol w:w="2640"/>
            <w:gridCol w:w="2640"/>
          </w:tblGrid>
        </w:tblGridChange>
      </w:tblGrid>
      <w:tr>
        <w:trPr>
          <w:cantSplit w:val="0"/>
          <w:trHeight w:val="1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Parent 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Child 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Multiplicity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Pattern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Rationale</w:t>
            </w:r>
            <w:r w:rsidDel="00000000" w:rsidR="00000000" w:rsidRPr="00000000">
              <w:rPr>
                <w:rtl w:val="0"/>
              </w:rPr>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to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to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One-to-Many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department document will have an array of the major IDs it offers.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Departments have several majors that it offers and this will allow both department and majors to be queried separately</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 to 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Two-Way Referencing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course document will have the ID of its parent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so we can get what department the major is a part of when we have the major</w:t>
            </w:r>
          </w:p>
        </w:tc>
      </w:tr>
      <w:tr>
        <w:trPr>
          <w:cantSplit w:val="0"/>
          <w:trHeight w:val="1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to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to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One-to-Many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department document will have an array of course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department has many courses that it offers. </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to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 to 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Two-Way Referencing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course document will have the department 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Courses are often identified with the combination of the course abbreviation and the course number so it would be nice to have them both appear if the courses document is queried and department names/abbreviations don’t appear to change often.</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studentmajors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to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to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One-to-Many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major will have a list of declared-students’ major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major can have at least a couple hundred students but less than thousand (Like CSULB)</w:t>
            </w:r>
          </w:p>
        </w:tc>
      </w:tr>
      <w:tr>
        <w:trPr>
          <w:cantSplit w:val="0"/>
          <w:trHeight w:val="13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studentmajors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to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 to 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Two-Way Referencing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studentmajor will have the major name, which is a unique identifier, derived from its parent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student has a specific declaration date followed by a majors(or university) request.</w:t>
            </w:r>
          </w:p>
        </w:tc>
      </w:tr>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studentmajors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to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to Child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Denormalization from Many to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students document will have an array that contains the studentmajor ID and the major name per index</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student will have mostly likely up to a few major (like major and minor) and it would be convenient to see the student’s major when they’re queried</w:t>
            </w:r>
          </w:p>
        </w:tc>
      </w:tr>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studentmajors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to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 to 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Two-Way Referencing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studentmajors document will contain the ID of the student that has declared the 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in order to know which student declared which major.</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to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to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One-to-Many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course document will have an array of section IDs that it keeps track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course can have multiple sections but a section cannot be associated with multiple courses</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to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 to 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Denormalization from One-to-Many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section document contains the department abbreviation and the course number from the course document it belongs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section belongs to a course identified with a course number and its department abbreviation.</w:t>
            </w:r>
          </w:p>
        </w:tc>
      </w:tr>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enrollments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to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to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Denormalization from Many to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will maintain an array of objects containing the enrollment ID, department abbreviation, and course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student can be enrolled in multiple courses. It would be nice to be able to see the courses that a student is enrolled in when querying the student.</w:t>
            </w:r>
          </w:p>
        </w:tc>
      </w:tr>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enrollments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to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 to 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Two-Way-Referencing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enrollment document will contain the 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so we can identify who is enrolling in a particular section</w:t>
            </w:r>
          </w:p>
        </w:tc>
      </w:tr>
      <w:tr>
        <w:trPr>
          <w:cantSplit w:val="0"/>
          <w:trHeight w:val="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enrollments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to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to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One-to-Many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Sections will have an array of enrollment IDs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section can have multiple students enrolled</w:t>
            </w:r>
          </w:p>
        </w:tc>
      </w:tr>
      <w:tr>
        <w:trPr>
          <w:cantSplit w:val="0"/>
          <w:trHeight w:val="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enrollments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to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 to 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Denormalization from One-to-Many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Enrollments will contain the department abbreviation, course number, section number, semester, and year of the section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attributes uniquely identify the section and it seems unlikely that the data for a specific section will change once the semester starts.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commentRangeStart w:id="2"/>
            <w:r w:rsidDel="00000000" w:rsidR="00000000" w:rsidRPr="00000000">
              <w:rPr>
                <w:rFonts w:ascii="Times New Roman" w:cs="Times New Roman" w:eastAsia="Times New Roman" w:hAnsi="Times New Roman"/>
                <w:rtl w:val="0"/>
              </w:rPr>
              <w:t xml:space="preserve">enrollments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to 0 ..1</w:t>
            </w:r>
          </w:p>
        </w:tc>
        <w:tc>
          <w:tcPr>
            <w:gridSpan w:val="4"/>
            <w:vMerge w:val="restart"/>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These two categories of enrollments are complete and disjoint so we can create subschemas and have data be validated against the subschemas, using “oneOf” to ensure that the data for enrollment is valid according to one of the subschemas.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commentRangeStart w:id="3"/>
            <w:r w:rsidDel="00000000" w:rsidR="00000000" w:rsidRPr="00000000">
              <w:rPr>
                <w:rFonts w:ascii="Times New Roman" w:cs="Times New Roman" w:eastAsia="Times New Roman" w:hAnsi="Times New Roman"/>
                <w:rtl w:val="0"/>
              </w:rPr>
              <w:t xml:space="preserve">enrollments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lettergrade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to 0 ..1</w:t>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commentRangeEnd w:id="3"/>
            <w:r w:rsidDel="00000000" w:rsidR="00000000" w:rsidRPr="00000000">
              <w:commentReference w:id="3"/>
            </w:r>
            <w:r w:rsidDel="00000000" w:rsidR="00000000" w:rsidRPr="00000000">
              <w:rPr>
                <w:rtl w:val="0"/>
              </w:rPr>
            </w:r>
          </w:p>
        </w:tc>
      </w:tr>
    </w:tbl>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sectPr>
      <w:headerReference r:id="rId7" w:type="default"/>
      <w:pgSz w:h="12240" w:w="15840" w:orient="landscape"/>
      <w:pgMar w:bottom="720" w:top="72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y Hawkins" w:id="2" w:date="2023-04-11T17:06:13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probably won't be any of the design patterns 'cuz they're one to one and we can just use subschemas to categorize enrollments</w:t>
      </w:r>
    </w:p>
  </w:comment>
  <w:comment w:author="Emily Hawkins" w:id="3" w:date="2023-04-11T17:06:13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probably won't be any of the design patterns 'cuz they're one to one and we can just use subschemas to categorize enrollments</w:t>
      </w:r>
    </w:p>
  </w:comment>
  <w:comment w:author="Emily Hawkins" w:id="1" w:date="2023-04-11T17:03:09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example with Classical Models Table Example: https://drive.google.com/file/d/1AP3sJliETZBTVPTfzHIA_SsBCpjCVDCr/view?usp=sharing</w:t>
      </w:r>
    </w:p>
  </w:comment>
  <w:comment w:author="YunJong Noh" w:id="0" w:date="2023-04-17T22:50:18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https://docs.google.com/document/d/13jAhdd5KfRZjJ8e3cp2pMlmirB5zig3iAr4Pqus0hso/edit?usp=sharing FOR COLLAB FORM(COMPLETED)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