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5E2B" w14:textId="66E9F37B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Cahier des Charges - Module 4 Frontend Dashboard (L'Interface)</w:t>
      </w:r>
    </w:p>
    <w:p w14:paraId="22FD0D51" w14:textId="77777777" w:rsidR="008F5780" w:rsidRDefault="008F5780" w:rsidP="008F5780">
      <w:r w:rsidRPr="008F5780">
        <w:rPr>
          <w:b/>
          <w:bCs/>
        </w:rPr>
        <w:t>Responsable :</w:t>
      </w:r>
      <w:r w:rsidRPr="008F5780">
        <w:t xml:space="preserve"> Développeur Frontend / UX </w:t>
      </w:r>
      <w:r w:rsidRPr="008F5780">
        <w:rPr>
          <w:b/>
          <w:bCs/>
        </w:rPr>
        <w:t>Stack :</w:t>
      </w:r>
      <w:r w:rsidRPr="008F5780">
        <w:t xml:space="preserve"> HTML5 / Tailwind CSS / JavaScript </w:t>
      </w:r>
    </w:p>
    <w:p w14:paraId="43A8175E" w14:textId="3F044CA4" w:rsidR="008F5780" w:rsidRPr="008F5780" w:rsidRDefault="008F5780" w:rsidP="008F5780">
      <w:r w:rsidRPr="008F5780">
        <w:rPr>
          <w:b/>
          <w:bCs/>
        </w:rPr>
        <w:t>Objectif :</w:t>
      </w:r>
      <w:r w:rsidRPr="008F5780">
        <w:t xml:space="preserve"> Transformer des données JSON brutes en un outil visuel d'aide à la décision pour un agent de crédit.</w:t>
      </w:r>
    </w:p>
    <w:p w14:paraId="229550D6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1. Structure de l'Interface (La Page Unique)</w:t>
      </w:r>
    </w:p>
    <w:p w14:paraId="554AD37E" w14:textId="77777777" w:rsidR="008F5780" w:rsidRPr="008F5780" w:rsidRDefault="008F5780" w:rsidP="008F5780">
      <w:r w:rsidRPr="008F5780">
        <w:t>L'application doit tenir sur une seule page (Single Page Application) divisée en trois zones :</w:t>
      </w:r>
    </w:p>
    <w:p w14:paraId="32A079FE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A. Zone de Contrôle (Haut de page)</w:t>
      </w:r>
    </w:p>
    <w:p w14:paraId="5174CA5B" w14:textId="77777777" w:rsidR="008F5780" w:rsidRPr="008F5780" w:rsidRDefault="008F5780" w:rsidP="008F5780">
      <w:pPr>
        <w:numPr>
          <w:ilvl w:val="0"/>
          <w:numId w:val="1"/>
        </w:numPr>
      </w:pPr>
      <w:r w:rsidRPr="008F5780">
        <w:t>Un champ de saisie élégant pour le numéro de téléphone (MSISDN).</w:t>
      </w:r>
    </w:p>
    <w:p w14:paraId="0883F109" w14:textId="77777777" w:rsidR="008F5780" w:rsidRPr="008F5780" w:rsidRDefault="008F5780" w:rsidP="008F5780">
      <w:pPr>
        <w:numPr>
          <w:ilvl w:val="0"/>
          <w:numId w:val="1"/>
        </w:numPr>
      </w:pPr>
      <w:r w:rsidRPr="008F5780">
        <w:t>Un bouton "Lancer l'agrégation".</w:t>
      </w:r>
    </w:p>
    <w:p w14:paraId="48C28FEE" w14:textId="77777777" w:rsidR="008F5780" w:rsidRPr="008F5780" w:rsidRDefault="008F5780" w:rsidP="008F5780">
      <w:pPr>
        <w:numPr>
          <w:ilvl w:val="0"/>
          <w:numId w:val="1"/>
        </w:numPr>
      </w:pPr>
      <w:r w:rsidRPr="008F5780">
        <w:rPr>
          <w:b/>
          <w:bCs/>
        </w:rPr>
        <w:t>Popup OTP :</w:t>
      </w:r>
      <w:r w:rsidRPr="008F5780">
        <w:t xml:space="preserve"> Une fenêtre qui s'ouvre pour saisir le code à 6 chiffres une fois le numéro validé.</w:t>
      </w:r>
    </w:p>
    <w:p w14:paraId="6B1876FF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B. Zone de Score et Analyse (Centre)</w:t>
      </w:r>
    </w:p>
    <w:p w14:paraId="249A172A" w14:textId="77777777" w:rsidR="008F5780" w:rsidRPr="008F5780" w:rsidRDefault="008F5780" w:rsidP="008F5780">
      <w:r w:rsidRPr="008F5780">
        <w:t>C'est le cœur de l'outil d'analyse.</w:t>
      </w:r>
    </w:p>
    <w:p w14:paraId="467769EB" w14:textId="77777777" w:rsidR="008F5780" w:rsidRPr="008F5780" w:rsidRDefault="008F5780" w:rsidP="008F5780">
      <w:pPr>
        <w:numPr>
          <w:ilvl w:val="0"/>
          <w:numId w:val="2"/>
        </w:numPr>
      </w:pPr>
      <w:r w:rsidRPr="008F5780">
        <w:rPr>
          <w:b/>
          <w:bCs/>
        </w:rPr>
        <w:t>Jauge de Solvabilité :</w:t>
      </w:r>
      <w:r w:rsidRPr="008F5780">
        <w:t xml:space="preserve"> Un graphique en arc de cercle (Gauge Chart) affichant le score de 0 à 100.</w:t>
      </w:r>
    </w:p>
    <w:p w14:paraId="6E273708" w14:textId="77777777" w:rsidR="008F5780" w:rsidRPr="008F5780" w:rsidRDefault="008F5780" w:rsidP="008F5780">
      <w:pPr>
        <w:numPr>
          <w:ilvl w:val="0"/>
          <w:numId w:val="2"/>
        </w:numPr>
      </w:pPr>
      <w:r w:rsidRPr="008F5780">
        <w:rPr>
          <w:b/>
          <w:bCs/>
        </w:rPr>
        <w:t>Badge de Statut :</w:t>
      </w:r>
      <w:r w:rsidRPr="008F5780">
        <w:t xml:space="preserve"> Un indicateur coloré (Vert : Éligible / Orange : Risque Moyen / Rouge : Refusé).</w:t>
      </w:r>
    </w:p>
    <w:p w14:paraId="717725DD" w14:textId="77777777" w:rsidR="008F5780" w:rsidRPr="008F5780" w:rsidRDefault="008F5780" w:rsidP="008F5780">
      <w:pPr>
        <w:numPr>
          <w:ilvl w:val="0"/>
          <w:numId w:val="2"/>
        </w:numPr>
      </w:pPr>
      <w:r w:rsidRPr="008F5780">
        <w:rPr>
          <w:b/>
          <w:bCs/>
        </w:rPr>
        <w:t>Panneau de Recommandation :</w:t>
      </w:r>
      <w:r w:rsidRPr="008F5780">
        <w:t xml:space="preserve"> Un texte généré automatiquement (ex: </w:t>
      </w:r>
      <w:r w:rsidRPr="008F5780">
        <w:rPr>
          <w:i/>
          <w:iCs/>
        </w:rPr>
        <w:t>"Capacité d'emprunt estimée à 1.500.000 GNF"</w:t>
      </w:r>
      <w:r w:rsidRPr="008F5780">
        <w:t>).</w:t>
      </w:r>
    </w:p>
    <w:p w14:paraId="02F48826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C. Zone de Détails des Flux (Bas de page)</w:t>
      </w:r>
    </w:p>
    <w:p w14:paraId="7A17CCD4" w14:textId="77777777" w:rsidR="008F5780" w:rsidRPr="008F5780" w:rsidRDefault="008F5780" w:rsidP="008F5780">
      <w:pPr>
        <w:numPr>
          <w:ilvl w:val="0"/>
          <w:numId w:val="3"/>
        </w:numPr>
      </w:pPr>
      <w:r w:rsidRPr="008F5780">
        <w:rPr>
          <w:b/>
          <w:bCs/>
        </w:rPr>
        <w:t>Graphique de répartition :</w:t>
      </w:r>
      <w:r w:rsidRPr="008F5780">
        <w:t xml:space="preserve"> Un diagramme circulaire montrant la part d'Orange vs MTN dans le patrimoine du client.</w:t>
      </w:r>
    </w:p>
    <w:p w14:paraId="40247E24" w14:textId="486B1955" w:rsidR="008F5780" w:rsidRDefault="008F5780" w:rsidP="008F5780">
      <w:pPr>
        <w:numPr>
          <w:ilvl w:val="0"/>
          <w:numId w:val="3"/>
        </w:numPr>
      </w:pPr>
      <w:r w:rsidRPr="008F5780">
        <w:rPr>
          <w:b/>
          <w:bCs/>
        </w:rPr>
        <w:t>Tableau des Soldes :</w:t>
      </w:r>
      <w:r w:rsidRPr="008F5780">
        <w:t xml:space="preserve"> Comparaison détaillée (Solde Orange, Solde MTN, Date de dernière activité).</w:t>
      </w:r>
    </w:p>
    <w:p w14:paraId="4474CA1C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2. Design et Expérience Utilisateur (UX)</w:t>
      </w:r>
    </w:p>
    <w:p w14:paraId="4F7A5DD3" w14:textId="77777777" w:rsidR="008F5780" w:rsidRPr="008F5780" w:rsidRDefault="008F5780" w:rsidP="008F5780">
      <w:pPr>
        <w:ind w:left="360"/>
      </w:pPr>
      <w:r w:rsidRPr="008F5780">
        <w:t>L'interface doit respecter la charte graphique définie (Bleu Confiance et Vert Croissance) :</w:t>
      </w:r>
    </w:p>
    <w:p w14:paraId="246E56B3" w14:textId="77777777" w:rsidR="008F5780" w:rsidRPr="008F5780" w:rsidRDefault="008F5780" w:rsidP="008F5780">
      <w:pPr>
        <w:numPr>
          <w:ilvl w:val="0"/>
          <w:numId w:val="8"/>
        </w:numPr>
      </w:pPr>
      <w:r w:rsidRPr="008F5780">
        <w:rPr>
          <w:b/>
          <w:bCs/>
        </w:rPr>
        <w:t>État "Attente" :</w:t>
      </w:r>
      <w:r w:rsidRPr="008F5780">
        <w:t xml:space="preserve"> Un spinner (indicateur de chargement) pendant que l'agrégateur interroge les serveurs (pour refléter la latence réelle).</w:t>
      </w:r>
    </w:p>
    <w:p w14:paraId="3800CBD9" w14:textId="77777777" w:rsidR="008F5780" w:rsidRPr="008F5780" w:rsidRDefault="008F5780" w:rsidP="008F5780">
      <w:pPr>
        <w:numPr>
          <w:ilvl w:val="0"/>
          <w:numId w:val="8"/>
        </w:numPr>
      </w:pPr>
      <w:r w:rsidRPr="008F5780">
        <w:rPr>
          <w:b/>
          <w:bCs/>
        </w:rPr>
        <w:t>Code Couleur du Score :</w:t>
      </w:r>
    </w:p>
    <w:p w14:paraId="11990DDD" w14:textId="77777777" w:rsidR="008F5780" w:rsidRPr="008F5780" w:rsidRDefault="008F5780" w:rsidP="008F5780">
      <w:pPr>
        <w:numPr>
          <w:ilvl w:val="1"/>
          <w:numId w:val="8"/>
        </w:numPr>
      </w:pPr>
      <w:r w:rsidRPr="008F5780">
        <w:rPr>
          <w:b/>
          <w:bCs/>
        </w:rPr>
        <w:t>0-40 :</w:t>
      </w:r>
      <w:r w:rsidRPr="008F5780">
        <w:t xml:space="preserve"> Rouge (Risque élevé).</w:t>
      </w:r>
    </w:p>
    <w:p w14:paraId="37B59C72" w14:textId="77777777" w:rsidR="008F5780" w:rsidRPr="008F5780" w:rsidRDefault="008F5780" w:rsidP="008F5780">
      <w:pPr>
        <w:numPr>
          <w:ilvl w:val="1"/>
          <w:numId w:val="8"/>
        </w:numPr>
      </w:pPr>
      <w:r w:rsidRPr="008F5780">
        <w:rPr>
          <w:b/>
          <w:bCs/>
        </w:rPr>
        <w:t>41-70 :</w:t>
      </w:r>
      <w:r w:rsidRPr="008F5780">
        <w:t xml:space="preserve"> Orange (À surveiller).</w:t>
      </w:r>
    </w:p>
    <w:p w14:paraId="37554031" w14:textId="12BF7B02" w:rsidR="008F5780" w:rsidRPr="008F5780" w:rsidRDefault="008F5780" w:rsidP="008F5780">
      <w:pPr>
        <w:numPr>
          <w:ilvl w:val="1"/>
          <w:numId w:val="8"/>
        </w:numPr>
      </w:pPr>
      <w:r w:rsidRPr="008F5780">
        <w:rPr>
          <w:b/>
          <w:bCs/>
        </w:rPr>
        <w:lastRenderedPageBreak/>
        <w:t>71-100 :</w:t>
      </w:r>
      <w:r w:rsidRPr="008F5780">
        <w:t xml:space="preserve"> Vert (Éligible).</w:t>
      </w:r>
    </w:p>
    <w:p w14:paraId="5307F508" w14:textId="6B537B88" w:rsidR="008F5780" w:rsidRPr="008F5780" w:rsidRDefault="008F5780" w:rsidP="008F5780">
      <w:pPr>
        <w:rPr>
          <w:b/>
          <w:bCs/>
        </w:rPr>
      </w:pPr>
      <w:r>
        <w:rPr>
          <w:b/>
          <w:bCs/>
        </w:rPr>
        <w:t>3</w:t>
      </w:r>
      <w:r w:rsidRPr="008F5780">
        <w:rPr>
          <w:b/>
          <w:bCs/>
        </w:rPr>
        <w:t>. Spécifications de l'Outil d'Analyse (Logique Frontend)</w:t>
      </w:r>
    </w:p>
    <w:p w14:paraId="73501875" w14:textId="77777777" w:rsidR="008F5780" w:rsidRPr="008F5780" w:rsidRDefault="008F5780" w:rsidP="008F5780">
      <w:r w:rsidRPr="008F5780">
        <w:t>Le développeur doit coder une intelligence visuelle pour aider l'agent :</w:t>
      </w:r>
    </w:p>
    <w:p w14:paraId="62C73790" w14:textId="77777777" w:rsidR="008F5780" w:rsidRPr="008F5780" w:rsidRDefault="008F5780" w:rsidP="008F5780">
      <w:pPr>
        <w:numPr>
          <w:ilvl w:val="0"/>
          <w:numId w:val="4"/>
        </w:numPr>
      </w:pPr>
      <w:r w:rsidRPr="008F5780">
        <w:rPr>
          <w:b/>
          <w:bCs/>
        </w:rPr>
        <w:t>Alerte d'Inactivité :</w:t>
      </w:r>
      <w:r w:rsidRPr="008F5780">
        <w:t xml:space="preserve"> Si un compte n'a pas bougé depuis 30 jours, afficher une icône </w:t>
      </w:r>
      <w:r w:rsidRPr="008F5780">
        <w:rPr>
          <w:rFonts w:ascii="Segoe UI Emoji" w:hAnsi="Segoe UI Emoji" w:cs="Segoe UI Emoji"/>
        </w:rPr>
        <w:t>⚠️</w:t>
      </w:r>
      <w:r w:rsidRPr="008F5780">
        <w:t>.</w:t>
      </w:r>
    </w:p>
    <w:p w14:paraId="0FAB8148" w14:textId="77777777" w:rsidR="008F5780" w:rsidRPr="008F5780" w:rsidRDefault="008F5780" w:rsidP="008F5780">
      <w:pPr>
        <w:numPr>
          <w:ilvl w:val="0"/>
          <w:numId w:val="4"/>
        </w:numPr>
      </w:pPr>
      <w:r w:rsidRPr="008F5780">
        <w:rPr>
          <w:b/>
          <w:bCs/>
        </w:rPr>
        <w:t>Calculateur de Ratio :</w:t>
      </w:r>
      <w:r w:rsidRPr="008F5780">
        <w:t xml:space="preserve"> Afficher quel pourcentage du salaire moyen guinéen représente le solde total.</w:t>
      </w:r>
    </w:p>
    <w:p w14:paraId="1BB6184A" w14:textId="3ECB7C7F" w:rsidR="008F5780" w:rsidRDefault="008F5780" w:rsidP="008F5780">
      <w:pPr>
        <w:numPr>
          <w:ilvl w:val="0"/>
          <w:numId w:val="4"/>
        </w:numPr>
      </w:pPr>
      <w:r w:rsidRPr="008F5780">
        <w:rPr>
          <w:b/>
          <w:bCs/>
        </w:rPr>
        <w:t>Comparateur :</w:t>
      </w:r>
      <w:r w:rsidRPr="008F5780">
        <w:t xml:space="preserve"> Afficher une petite flèche (haut/bas) pour indiquer si le solde agrégé est supérieur à la moyenne des dossiers traités dans la journée.</w:t>
      </w:r>
    </w:p>
    <w:p w14:paraId="4DC4CE15" w14:textId="4C44978E" w:rsidR="008F5780" w:rsidRPr="008F5780" w:rsidRDefault="008F5780" w:rsidP="008F5780">
      <w:pPr>
        <w:pStyle w:val="Paragraphedeliste"/>
        <w:numPr>
          <w:ilvl w:val="0"/>
          <w:numId w:val="4"/>
        </w:numPr>
        <w:rPr>
          <w:b/>
          <w:bCs/>
        </w:rPr>
      </w:pPr>
      <w:r w:rsidRPr="008F5780">
        <w:rPr>
          <w:b/>
          <w:bCs/>
        </w:rPr>
        <w:t>Spécifications Fonctionnelles</w:t>
      </w:r>
    </w:p>
    <w:p w14:paraId="1222DE3D" w14:textId="77777777" w:rsidR="008F5780" w:rsidRPr="008F5780" w:rsidRDefault="008F5780" w:rsidP="008F57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57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Formulaire de Saisie :</w:t>
      </w:r>
      <w:r w:rsidRPr="008F57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champ pour entrer le numéro MSISDN du client.</w:t>
      </w:r>
    </w:p>
    <w:p w14:paraId="5EB47F22" w14:textId="77777777" w:rsidR="008F5780" w:rsidRPr="008F5780" w:rsidRDefault="008F5780" w:rsidP="008F57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57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du Flux OTP :</w:t>
      </w:r>
      <w:r w:rsidRPr="008F57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fenêtre modale (pop-up) qui s'affiche pour demander le code reçu par le client.</w:t>
      </w:r>
    </w:p>
    <w:p w14:paraId="4D7E254D" w14:textId="77777777" w:rsidR="008F5780" w:rsidRPr="008F5780" w:rsidRDefault="008F5780" w:rsidP="008F57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57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Visualisation du Score :</w:t>
      </w:r>
      <w:r w:rsidRPr="008F57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indicateur visuel (type jauge ou barre de progression) pour le score de solvabilité.</w:t>
      </w:r>
    </w:p>
    <w:p w14:paraId="38C32640" w14:textId="07D044D6" w:rsidR="008F5780" w:rsidRPr="008F5780" w:rsidRDefault="008F5780" w:rsidP="008F57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57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Récapitulatif de Trésorerie :</w:t>
      </w:r>
      <w:r w:rsidRPr="008F57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Affichage clair du solde Orange, du solde MTN et du total consolidé.</w:t>
      </w:r>
    </w:p>
    <w:p w14:paraId="33CEA2A7" w14:textId="77777777" w:rsidR="008F5780" w:rsidRPr="008F5780" w:rsidRDefault="008F5780" w:rsidP="008F5780">
      <w:pPr>
        <w:rPr>
          <w:b/>
          <w:bCs/>
        </w:rPr>
      </w:pPr>
      <w:r w:rsidRPr="008F5780">
        <w:rPr>
          <w:b/>
          <w:bCs/>
        </w:rPr>
        <w:t>3. Parcours Utilisateur (UX Flow)</w:t>
      </w:r>
    </w:p>
    <w:p w14:paraId="1942BD5B" w14:textId="77777777" w:rsidR="008F5780" w:rsidRPr="008F5780" w:rsidRDefault="008F5780" w:rsidP="008F5780">
      <w:pPr>
        <w:numPr>
          <w:ilvl w:val="0"/>
          <w:numId w:val="5"/>
        </w:numPr>
      </w:pPr>
      <w:r w:rsidRPr="008F5780">
        <w:rPr>
          <w:b/>
          <w:bCs/>
        </w:rPr>
        <w:t>Entrée :</w:t>
      </w:r>
      <w:r w:rsidRPr="008F5780">
        <w:t xml:space="preserve"> L'agent saisit 622 00 00 00.</w:t>
      </w:r>
    </w:p>
    <w:p w14:paraId="306719FC" w14:textId="77777777" w:rsidR="008F5780" w:rsidRPr="008F5780" w:rsidRDefault="008F5780" w:rsidP="008F5780">
      <w:pPr>
        <w:numPr>
          <w:ilvl w:val="0"/>
          <w:numId w:val="5"/>
        </w:numPr>
      </w:pPr>
      <w:r w:rsidRPr="008F5780">
        <w:rPr>
          <w:b/>
          <w:bCs/>
        </w:rPr>
        <w:t>Attente :</w:t>
      </w:r>
      <w:r w:rsidRPr="008F5780">
        <w:t xml:space="preserve"> Un spinner apparaît avec le message </w:t>
      </w:r>
      <w:r w:rsidRPr="008F5780">
        <w:rPr>
          <w:i/>
          <w:iCs/>
        </w:rPr>
        <w:t>"Interrogation sécurisée des opérateurs..."</w:t>
      </w:r>
    </w:p>
    <w:p w14:paraId="7E5CAEC9" w14:textId="77777777" w:rsidR="008F5780" w:rsidRPr="008F5780" w:rsidRDefault="008F5780" w:rsidP="008F5780">
      <w:pPr>
        <w:numPr>
          <w:ilvl w:val="0"/>
          <w:numId w:val="5"/>
        </w:numPr>
      </w:pPr>
      <w:r w:rsidRPr="008F5780">
        <w:rPr>
          <w:b/>
          <w:bCs/>
        </w:rPr>
        <w:t>Validation :</w:t>
      </w:r>
      <w:r w:rsidRPr="008F5780">
        <w:t xml:space="preserve"> Le client reçoit l'OTP sur son téléphone, l'agent le saisit sur l'écran.</w:t>
      </w:r>
    </w:p>
    <w:p w14:paraId="55F8D900" w14:textId="26A88B7F" w:rsidR="008F5780" w:rsidRDefault="008F5780" w:rsidP="008F5780">
      <w:pPr>
        <w:numPr>
          <w:ilvl w:val="0"/>
          <w:numId w:val="5"/>
        </w:numPr>
      </w:pPr>
      <w:r w:rsidRPr="008F5780">
        <w:rPr>
          <w:b/>
          <w:bCs/>
        </w:rPr>
        <w:t>Résultat :</w:t>
      </w:r>
      <w:r w:rsidRPr="008F5780">
        <w:t xml:space="preserve"> Les graphiques s'animent et affichent l'analyse complète en moins de 2 secondes.</w:t>
      </w:r>
    </w:p>
    <w:p w14:paraId="14DF68C3" w14:textId="6385FBAF" w:rsidR="008F5780" w:rsidRPr="008F5780" w:rsidRDefault="008F5780" w:rsidP="008F5780">
      <w:pPr>
        <w:rPr>
          <w:b/>
          <w:bCs/>
        </w:rPr>
      </w:pPr>
      <w:r>
        <w:rPr>
          <w:b/>
          <w:bCs/>
        </w:rPr>
        <w:t>4</w:t>
      </w:r>
      <w:r w:rsidRPr="008F5780">
        <w:rPr>
          <w:b/>
          <w:bCs/>
        </w:rPr>
        <w:t>. Connexion aux API (Intégration)</w:t>
      </w:r>
    </w:p>
    <w:p w14:paraId="59C2BF07" w14:textId="77777777" w:rsidR="008F5780" w:rsidRPr="008F5780" w:rsidRDefault="008F5780" w:rsidP="008F5780">
      <w:r w:rsidRPr="008F5780">
        <w:t>Le développeur Frontend doit brancher l'interface sur les autres modules :</w:t>
      </w:r>
    </w:p>
    <w:p w14:paraId="1F27669B" w14:textId="77777777" w:rsidR="008F5780" w:rsidRPr="008F5780" w:rsidRDefault="008F5780" w:rsidP="008F5780">
      <w:pPr>
        <w:numPr>
          <w:ilvl w:val="0"/>
          <w:numId w:val="7"/>
        </w:numPr>
      </w:pPr>
      <w:r w:rsidRPr="008F5780">
        <w:t xml:space="preserve">Envoyer le numéro au </w:t>
      </w:r>
      <w:r w:rsidRPr="008F5780">
        <w:rPr>
          <w:b/>
          <w:bCs/>
        </w:rPr>
        <w:t>Module 3</w:t>
      </w:r>
      <w:r w:rsidRPr="008F5780">
        <w:t xml:space="preserve"> (/auth/request-otp).</w:t>
      </w:r>
    </w:p>
    <w:p w14:paraId="459813D6" w14:textId="77777777" w:rsidR="008F5780" w:rsidRPr="008F5780" w:rsidRDefault="008F5780" w:rsidP="008F5780">
      <w:pPr>
        <w:numPr>
          <w:ilvl w:val="0"/>
          <w:numId w:val="7"/>
        </w:numPr>
      </w:pPr>
      <w:r w:rsidRPr="008F5780">
        <w:t>Afficher le champ de saisie du code.</w:t>
      </w:r>
    </w:p>
    <w:p w14:paraId="763DD62D" w14:textId="77777777" w:rsidR="008F5780" w:rsidRPr="008F5780" w:rsidRDefault="008F5780" w:rsidP="008F5780">
      <w:pPr>
        <w:numPr>
          <w:ilvl w:val="0"/>
          <w:numId w:val="7"/>
        </w:numPr>
      </w:pPr>
      <w:r w:rsidRPr="008F5780">
        <w:t xml:space="preserve">Une fois validé, appeler le </w:t>
      </w:r>
      <w:r w:rsidRPr="008F5780">
        <w:rPr>
          <w:b/>
          <w:bCs/>
        </w:rPr>
        <w:t>Module 1</w:t>
      </w:r>
      <w:r w:rsidRPr="008F5780">
        <w:t xml:space="preserve"> (/aggregate/{msisdn}) en passant le token de sécurité.</w:t>
      </w:r>
    </w:p>
    <w:p w14:paraId="35F89375" w14:textId="64D473B5" w:rsidR="008F5780" w:rsidRPr="008F5780" w:rsidRDefault="008F5780" w:rsidP="008F5780">
      <w:pPr>
        <w:numPr>
          <w:ilvl w:val="0"/>
          <w:numId w:val="7"/>
        </w:numPr>
      </w:pPr>
      <w:r w:rsidRPr="008F5780">
        <w:lastRenderedPageBreak/>
        <w:t>Afficher les résultats JSON sous forme de tableaux et graphiques simples.</w:t>
      </w:r>
    </w:p>
    <w:p w14:paraId="46A9C58B" w14:textId="386B57DB" w:rsidR="008F5780" w:rsidRPr="008F5780" w:rsidRDefault="008F5780" w:rsidP="008F5780">
      <w:pPr>
        <w:rPr>
          <w:b/>
          <w:bCs/>
        </w:rPr>
      </w:pPr>
      <w:r>
        <w:rPr>
          <w:b/>
          <w:bCs/>
        </w:rPr>
        <w:t>5</w:t>
      </w:r>
      <w:r w:rsidRPr="008F5780">
        <w:rPr>
          <w:b/>
          <w:bCs/>
        </w:rPr>
        <w:t>. Tâches pour la branche feature/module-4-analysis</w:t>
      </w:r>
    </w:p>
    <w:p w14:paraId="7A0C3897" w14:textId="77777777" w:rsidR="008F5780" w:rsidRPr="008F5780" w:rsidRDefault="008F5780" w:rsidP="008F5780">
      <w:pPr>
        <w:numPr>
          <w:ilvl w:val="0"/>
          <w:numId w:val="6"/>
        </w:numPr>
      </w:pPr>
      <w:r w:rsidRPr="008F5780">
        <w:rPr>
          <w:b/>
          <w:bCs/>
        </w:rPr>
        <w:t>Tâche 1 :</w:t>
      </w:r>
      <w:r w:rsidRPr="008F5780">
        <w:t xml:space="preserve"> Créer le système de thèmes (Variables CSS pour le Bleu et le Vert).</w:t>
      </w:r>
    </w:p>
    <w:p w14:paraId="41E3E38E" w14:textId="77777777" w:rsidR="008F5780" w:rsidRPr="008F5780" w:rsidRDefault="008F5780" w:rsidP="008F5780">
      <w:pPr>
        <w:numPr>
          <w:ilvl w:val="0"/>
          <w:numId w:val="6"/>
        </w:numPr>
      </w:pPr>
      <w:r w:rsidRPr="008F5780">
        <w:rPr>
          <w:b/>
          <w:bCs/>
        </w:rPr>
        <w:t>Tâche 2 :</w:t>
      </w:r>
      <w:r w:rsidRPr="008F5780">
        <w:t xml:space="preserve"> Intégrer </w:t>
      </w:r>
      <w:r w:rsidRPr="008F5780">
        <w:rPr>
          <w:b/>
          <w:bCs/>
        </w:rPr>
        <w:t>Chart.js</w:t>
      </w:r>
      <w:r w:rsidRPr="008F5780">
        <w:t xml:space="preserve"> ou </w:t>
      </w:r>
      <w:r w:rsidRPr="008F5780">
        <w:rPr>
          <w:b/>
          <w:bCs/>
        </w:rPr>
        <w:t>ApexCharts</w:t>
      </w:r>
      <w:r w:rsidRPr="008F5780">
        <w:t xml:space="preserve"> pour les visualisations.</w:t>
      </w:r>
    </w:p>
    <w:p w14:paraId="5E9D8B3C" w14:textId="77777777" w:rsidR="008F5780" w:rsidRPr="008F5780" w:rsidRDefault="008F5780" w:rsidP="008F5780">
      <w:pPr>
        <w:numPr>
          <w:ilvl w:val="0"/>
          <w:numId w:val="6"/>
        </w:numPr>
      </w:pPr>
      <w:r w:rsidRPr="008F5780">
        <w:rPr>
          <w:b/>
          <w:bCs/>
        </w:rPr>
        <w:t>Tâche 3 :</w:t>
      </w:r>
      <w:r w:rsidRPr="008F5780">
        <w:t xml:space="preserve"> Coder les fonctions formatCurrency() pour afficher les montants en GNF correctement (ex: 1 500 000 GNF).</w:t>
      </w:r>
    </w:p>
    <w:p w14:paraId="5CF37608" w14:textId="77777777" w:rsidR="008F5780" w:rsidRPr="008F5780" w:rsidRDefault="008F5780" w:rsidP="008F5780">
      <w:pPr>
        <w:numPr>
          <w:ilvl w:val="0"/>
          <w:numId w:val="6"/>
        </w:numPr>
      </w:pPr>
      <w:r w:rsidRPr="008F5780">
        <w:rPr>
          <w:b/>
          <w:bCs/>
        </w:rPr>
        <w:t>Tâche 4 :</w:t>
      </w:r>
      <w:r w:rsidRPr="008F5780">
        <w:t xml:space="preserve"> Simuler les données (Mock data) tant que le Module 1 n'est pas prêt, pour pouvoir avancer sur le design.</w:t>
      </w:r>
    </w:p>
    <w:p w14:paraId="4948D433" w14:textId="5AE59525" w:rsidR="005E1E20" w:rsidRDefault="008F5780">
      <w:r w:rsidRPr="008F5780">
        <w:t xml:space="preserve">Ajoute un bouton </w:t>
      </w:r>
      <w:r w:rsidRPr="008F5780">
        <w:rPr>
          <w:b/>
          <w:bCs/>
        </w:rPr>
        <w:t>"Télécharger le rapport PDF</w:t>
      </w:r>
      <w:r>
        <w:rPr>
          <w:b/>
          <w:bCs/>
        </w:rPr>
        <w:t xml:space="preserve">, pour permettre au </w:t>
      </w:r>
      <w:r w:rsidRPr="008F5780">
        <w:rPr>
          <w:b/>
          <w:bCs/>
        </w:rPr>
        <w:t xml:space="preserve">agent  </w:t>
      </w:r>
      <w:r>
        <w:rPr>
          <w:b/>
          <w:bCs/>
        </w:rPr>
        <w:t>d’</w:t>
      </w:r>
      <w:r w:rsidRPr="008F5780">
        <w:rPr>
          <w:b/>
          <w:bCs/>
        </w:rPr>
        <w:t xml:space="preserve">imprimer </w:t>
      </w:r>
      <w:r>
        <w:rPr>
          <w:b/>
          <w:bCs/>
        </w:rPr>
        <w:t xml:space="preserve">leur </w:t>
      </w:r>
      <w:r w:rsidRPr="008F5780">
        <w:rPr>
          <w:b/>
          <w:bCs/>
        </w:rPr>
        <w:t>fiche de synthèse du client en un clic.</w:t>
      </w:r>
    </w:p>
    <w:sectPr w:rsidR="005E1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AA4"/>
    <w:multiLevelType w:val="multilevel"/>
    <w:tmpl w:val="233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6DAE"/>
    <w:multiLevelType w:val="multilevel"/>
    <w:tmpl w:val="E3EC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320DC"/>
    <w:multiLevelType w:val="multilevel"/>
    <w:tmpl w:val="9E98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B2D78"/>
    <w:multiLevelType w:val="multilevel"/>
    <w:tmpl w:val="32A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63CAD"/>
    <w:multiLevelType w:val="multilevel"/>
    <w:tmpl w:val="064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0559"/>
    <w:multiLevelType w:val="multilevel"/>
    <w:tmpl w:val="BB2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34E48"/>
    <w:multiLevelType w:val="multilevel"/>
    <w:tmpl w:val="C79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85E11"/>
    <w:multiLevelType w:val="multilevel"/>
    <w:tmpl w:val="036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D4E59"/>
    <w:multiLevelType w:val="multilevel"/>
    <w:tmpl w:val="C32E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95449">
    <w:abstractNumId w:val="6"/>
  </w:num>
  <w:num w:numId="2" w16cid:durableId="1380282029">
    <w:abstractNumId w:val="7"/>
  </w:num>
  <w:num w:numId="3" w16cid:durableId="358167431">
    <w:abstractNumId w:val="3"/>
  </w:num>
  <w:num w:numId="4" w16cid:durableId="1347708655">
    <w:abstractNumId w:val="8"/>
  </w:num>
  <w:num w:numId="5" w16cid:durableId="1557466774">
    <w:abstractNumId w:val="2"/>
  </w:num>
  <w:num w:numId="6" w16cid:durableId="2121022976">
    <w:abstractNumId w:val="5"/>
  </w:num>
  <w:num w:numId="7" w16cid:durableId="1554077843">
    <w:abstractNumId w:val="1"/>
  </w:num>
  <w:num w:numId="8" w16cid:durableId="1554467142">
    <w:abstractNumId w:val="0"/>
  </w:num>
  <w:num w:numId="9" w16cid:durableId="451172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80"/>
    <w:rsid w:val="003E07FB"/>
    <w:rsid w:val="00523554"/>
    <w:rsid w:val="005E1E20"/>
    <w:rsid w:val="008F5780"/>
    <w:rsid w:val="00F83A0D"/>
    <w:rsid w:val="00F9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893A"/>
  <w15:chartTrackingRefBased/>
  <w15:docId w15:val="{E3BEED9B-4278-447C-B5D4-814FD988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5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5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F5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5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5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5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5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5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5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5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F5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57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57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57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57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57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57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5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5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5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5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5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57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57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57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5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57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57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583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Djiba kourouma</dc:creator>
  <cp:keywords/>
  <dc:description/>
  <cp:lastModifiedBy>Djiba kourouma</cp:lastModifiedBy>
  <cp:revision>1</cp:revision>
  <dcterms:created xsi:type="dcterms:W3CDTF">2026-04-17T21:23:00Z</dcterms:created>
  <dcterms:modified xsi:type="dcterms:W3CDTF">2026-04-17T21:33:00Z</dcterms:modified>
</cp:coreProperties>
</file>