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E927E" w14:textId="77777777" w:rsidR="000C0BE0" w:rsidRPr="009B15EF" w:rsidRDefault="000C0BE0" w:rsidP="000C0BE0">
      <w:pPr>
        <w:rPr>
          <w:rFonts w:ascii="Arial" w:hAnsi="Arial" w:cs="Arial"/>
        </w:rPr>
      </w:pPr>
      <w:r w:rsidRPr="0095319F">
        <w:rPr>
          <w:rFonts w:ascii="Arial" w:hAnsi="Arial" w:cs="Arial"/>
          <w:noProof/>
        </w:rPr>
        <w:drawing>
          <wp:inline distT="0" distB="0" distL="0" distR="0" wp14:anchorId="29801573" wp14:editId="31C3A96E">
            <wp:extent cx="1943100" cy="962025"/>
            <wp:effectExtent l="0" t="0" r="0" b="9525"/>
            <wp:docPr id="1491662115"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43100" cy="962025"/>
                    </a:xfrm>
                    <a:prstGeom prst="rect">
                      <a:avLst/>
                    </a:prstGeom>
                    <a:noFill/>
                    <a:ln>
                      <a:noFill/>
                    </a:ln>
                  </pic:spPr>
                </pic:pic>
              </a:graphicData>
            </a:graphic>
          </wp:inline>
        </w:drawing>
      </w:r>
      <w:r w:rsidRPr="009B15EF">
        <w:rPr>
          <w:rFonts w:ascii="Arial" w:hAnsi="Arial" w:cs="Arial"/>
          <w:b/>
          <w:sz w:val="28"/>
          <w:szCs w:val="28"/>
        </w:rPr>
        <w:t xml:space="preserve">République de Guinée      </w:t>
      </w:r>
      <w:r w:rsidRPr="009B15EF">
        <w:rPr>
          <w:rFonts w:ascii="Arial" w:hAnsi="Arial" w:cs="Arial"/>
          <w:sz w:val="28"/>
          <w:szCs w:val="28"/>
        </w:rPr>
        <w:t xml:space="preserve">   </w:t>
      </w:r>
      <w:r w:rsidRPr="0095319F">
        <w:rPr>
          <w:rFonts w:ascii="Arial" w:hAnsi="Arial" w:cs="Arial"/>
          <w:noProof/>
        </w:rPr>
        <w:drawing>
          <wp:inline distT="0" distB="0" distL="0" distR="0" wp14:anchorId="3A47B3D5" wp14:editId="6BCAC82B">
            <wp:extent cx="1457325" cy="838200"/>
            <wp:effectExtent l="0" t="0" r="9525" b="0"/>
            <wp:docPr id="158286804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57325" cy="838200"/>
                    </a:xfrm>
                    <a:prstGeom prst="rect">
                      <a:avLst/>
                    </a:prstGeom>
                    <a:noFill/>
                    <a:ln>
                      <a:noFill/>
                    </a:ln>
                  </pic:spPr>
                </pic:pic>
              </a:graphicData>
            </a:graphic>
          </wp:inline>
        </w:drawing>
      </w:r>
      <w:r w:rsidRPr="009B15EF">
        <w:rPr>
          <w:rFonts w:ascii="Arial" w:hAnsi="Arial" w:cs="Arial"/>
        </w:rPr>
        <w:t xml:space="preserve">  </w:t>
      </w:r>
    </w:p>
    <w:p w14:paraId="2466D786" w14:textId="77777777" w:rsidR="000C0BE0" w:rsidRPr="009B15EF" w:rsidRDefault="000C0BE0" w:rsidP="000C0BE0">
      <w:pPr>
        <w:jc w:val="center"/>
        <w:rPr>
          <w:rFonts w:ascii="Arial" w:hAnsi="Arial" w:cs="Arial"/>
        </w:rPr>
      </w:pPr>
      <w:r w:rsidRPr="009B15EF">
        <w:rPr>
          <w:rFonts w:ascii="Arial" w:hAnsi="Arial" w:cs="Arial"/>
          <w:b/>
          <w:bCs/>
          <w:color w:val="EE0000"/>
        </w:rPr>
        <w:t>Travail</w:t>
      </w:r>
      <w:r w:rsidRPr="009B15EF">
        <w:rPr>
          <w:rFonts w:ascii="Arial" w:hAnsi="Arial" w:cs="Arial"/>
        </w:rPr>
        <w:t>-</w:t>
      </w:r>
      <w:r w:rsidRPr="009B15EF">
        <w:rPr>
          <w:rFonts w:ascii="Arial" w:hAnsi="Arial" w:cs="Arial"/>
          <w:b/>
          <w:bCs/>
          <w:color w:val="FFFF00"/>
        </w:rPr>
        <w:t>justice</w:t>
      </w:r>
      <w:r w:rsidRPr="009B15EF">
        <w:rPr>
          <w:rFonts w:ascii="Arial" w:hAnsi="Arial" w:cs="Arial"/>
          <w:color w:val="FFFF00"/>
        </w:rPr>
        <w:t>-</w:t>
      </w:r>
      <w:r w:rsidRPr="009B15EF">
        <w:rPr>
          <w:rFonts w:ascii="Arial" w:hAnsi="Arial" w:cs="Arial"/>
          <w:b/>
          <w:bCs/>
          <w:color w:val="00B050"/>
        </w:rPr>
        <w:t>solidarité</w:t>
      </w:r>
    </w:p>
    <w:p w14:paraId="1866EAF3" w14:textId="77777777" w:rsidR="000C0BE0" w:rsidRPr="009B15EF" w:rsidRDefault="000C0BE0" w:rsidP="000C0BE0">
      <w:pPr>
        <w:jc w:val="center"/>
        <w:rPr>
          <w:rFonts w:ascii="Arial" w:hAnsi="Arial" w:cs="Arial"/>
        </w:rPr>
      </w:pPr>
      <w:r w:rsidRPr="009B15EF">
        <w:rPr>
          <w:rFonts w:ascii="Arial" w:hAnsi="Arial" w:cs="Arial"/>
          <w:b/>
        </w:rPr>
        <w:t>MINISTERE DE l’ENSEIGNEMENT SUPERIEUR, DE LA RECHERCHE SCIENTIFIQUE ET DE L’INNOVATION</w:t>
      </w:r>
    </w:p>
    <w:p w14:paraId="3F5039C1" w14:textId="77777777" w:rsidR="000C0BE0" w:rsidRPr="009B15EF" w:rsidRDefault="000C0BE0" w:rsidP="000C0BE0">
      <w:pPr>
        <w:jc w:val="center"/>
        <w:rPr>
          <w:rFonts w:ascii="Arial" w:hAnsi="Arial" w:cs="Arial"/>
        </w:rPr>
      </w:pPr>
      <w:r w:rsidRPr="009B15EF">
        <w:rPr>
          <w:rFonts w:ascii="Arial" w:hAnsi="Arial" w:cs="Arial"/>
          <w:b/>
        </w:rPr>
        <w:t>UNIVERSITE GAMAL ABDEL NASSER DE CONAKRY</w:t>
      </w:r>
    </w:p>
    <w:p w14:paraId="03C473EA" w14:textId="77777777" w:rsidR="000C0BE0" w:rsidRPr="009B15EF" w:rsidRDefault="000C0BE0" w:rsidP="000C0BE0">
      <w:pPr>
        <w:jc w:val="center"/>
        <w:rPr>
          <w:rFonts w:ascii="Arial" w:hAnsi="Arial" w:cs="Arial"/>
        </w:rPr>
      </w:pPr>
      <w:r w:rsidRPr="009B15EF">
        <w:rPr>
          <w:rFonts w:ascii="Arial" w:hAnsi="Arial" w:cs="Arial"/>
          <w:b/>
          <w:bCs/>
        </w:rPr>
        <w:t xml:space="preserve">FACULTE : </w:t>
      </w:r>
      <w:r w:rsidRPr="009B15EF">
        <w:rPr>
          <w:rFonts w:ascii="Arial" w:hAnsi="Arial" w:cs="Arial"/>
        </w:rPr>
        <w:t>CENTRE INFORMATIQUE</w:t>
      </w:r>
    </w:p>
    <w:p w14:paraId="229F8079" w14:textId="77777777" w:rsidR="000C0BE0" w:rsidRPr="009B15EF" w:rsidRDefault="000C0BE0" w:rsidP="000C0BE0">
      <w:pPr>
        <w:jc w:val="center"/>
        <w:rPr>
          <w:rFonts w:ascii="Arial" w:hAnsi="Arial" w:cs="Arial"/>
        </w:rPr>
      </w:pPr>
      <w:r w:rsidRPr="009B15EF">
        <w:rPr>
          <w:rFonts w:ascii="Arial" w:hAnsi="Arial" w:cs="Arial"/>
          <w:b/>
          <w:bCs/>
        </w:rPr>
        <w:t>DEPARTEMENT :</w:t>
      </w:r>
      <w:r w:rsidRPr="009B15EF">
        <w:rPr>
          <w:rFonts w:ascii="Arial" w:hAnsi="Arial" w:cs="Arial"/>
        </w:rPr>
        <w:t xml:space="preserve"> </w:t>
      </w:r>
      <w:r w:rsidRPr="009B15EF">
        <w:rPr>
          <w:rFonts w:ascii="Arial" w:hAnsi="Arial" w:cs="Arial"/>
          <w:bCs/>
        </w:rPr>
        <w:t>NOUVELLE TECHNOMOGIE DE L’INFORMATION ET DE LA</w:t>
      </w:r>
    </w:p>
    <w:p w14:paraId="5C1058BA" w14:textId="77777777" w:rsidR="000C0BE0" w:rsidRPr="009B15EF" w:rsidRDefault="000C0BE0" w:rsidP="000C0BE0">
      <w:pPr>
        <w:jc w:val="center"/>
        <w:rPr>
          <w:rFonts w:ascii="Arial" w:hAnsi="Arial" w:cs="Arial"/>
          <w:bCs/>
        </w:rPr>
      </w:pPr>
      <w:r w:rsidRPr="009B15EF">
        <w:rPr>
          <w:rFonts w:ascii="Arial" w:hAnsi="Arial" w:cs="Arial"/>
          <w:bCs/>
        </w:rPr>
        <w:t>COMMUNICATION (NTIC)</w:t>
      </w:r>
    </w:p>
    <w:p w14:paraId="7A28CF4D" w14:textId="5EAB5A5C" w:rsidR="000C0BE0" w:rsidRPr="009B15EF" w:rsidRDefault="000C0BE0" w:rsidP="000C0BE0">
      <w:pPr>
        <w:rPr>
          <w:rFonts w:ascii="Arial" w:hAnsi="Arial" w:cs="Arial"/>
          <w:b/>
          <w:bCs/>
        </w:rPr>
      </w:pPr>
      <w:r w:rsidRPr="009B15EF">
        <w:rPr>
          <w:rFonts w:ascii="Arial" w:hAnsi="Arial" w:cs="Arial"/>
          <w:b/>
          <w:bCs/>
        </w:rPr>
        <w:t xml:space="preserve">PROJET DE </w:t>
      </w:r>
      <w:r w:rsidR="00140713">
        <w:rPr>
          <w:rFonts w:ascii="Arial" w:hAnsi="Arial" w:cs="Arial"/>
          <w:b/>
          <w:bCs/>
        </w:rPr>
        <w:t>FINTECH</w:t>
      </w:r>
      <w:r>
        <w:rPr>
          <w:rFonts w:ascii="Arial" w:hAnsi="Arial" w:cs="Arial"/>
          <w:b/>
          <w:bCs/>
        </w:rPr>
        <w:t xml:space="preserve"> </w:t>
      </w:r>
    </w:p>
    <w:p w14:paraId="0AA5C738" w14:textId="77777777" w:rsidR="000C0BE0" w:rsidRPr="009B15EF" w:rsidRDefault="000C0BE0" w:rsidP="000C0BE0">
      <w:pPr>
        <w:rPr>
          <w:rFonts w:ascii="Arial" w:hAnsi="Arial" w:cs="Arial"/>
        </w:rPr>
      </w:pPr>
      <w:r w:rsidRPr="009B15EF">
        <w:rPr>
          <w:rFonts w:ascii="Arial" w:hAnsi="Arial" w:cs="Arial"/>
          <w:b/>
          <w:bCs/>
        </w:rPr>
        <w:t xml:space="preserve">Année Académique : </w:t>
      </w:r>
      <w:r w:rsidRPr="009B15EF">
        <w:rPr>
          <w:rFonts w:ascii="Arial" w:hAnsi="Arial" w:cs="Arial"/>
        </w:rPr>
        <w:t>202</w:t>
      </w:r>
      <w:r>
        <w:rPr>
          <w:rFonts w:ascii="Arial" w:hAnsi="Arial" w:cs="Arial"/>
        </w:rPr>
        <w:t>5</w:t>
      </w:r>
      <w:r w:rsidRPr="009B15EF">
        <w:rPr>
          <w:rFonts w:ascii="Arial" w:hAnsi="Arial" w:cs="Arial"/>
        </w:rPr>
        <w:t xml:space="preserve"> - 202</w:t>
      </w:r>
      <w:r>
        <w:rPr>
          <w:rFonts w:ascii="Arial" w:hAnsi="Arial" w:cs="Arial"/>
        </w:rPr>
        <w:t>6</w:t>
      </w:r>
    </w:p>
    <w:p w14:paraId="6D2794A1" w14:textId="550D5269" w:rsidR="000C0BE0" w:rsidRDefault="000C0BE0" w:rsidP="000C0BE0">
      <w:pPr>
        <w:jc w:val="center"/>
        <w:rPr>
          <w:rFonts w:ascii="Arial" w:hAnsi="Arial" w:cs="Arial"/>
          <w:b/>
          <w:bCs/>
          <w:sz w:val="28"/>
          <w:szCs w:val="28"/>
        </w:rPr>
      </w:pPr>
      <w:r w:rsidRPr="000C0BE0">
        <w:rPr>
          <w:rFonts w:ascii="Arial" w:hAnsi="Arial" w:cs="Arial"/>
          <w:b/>
          <w:bCs/>
          <w:sz w:val="28"/>
          <w:szCs w:val="28"/>
        </w:rPr>
        <w:t>CAHIER DES CHARGES FONCTIONNEL ET TECHNIQUE</w:t>
      </w:r>
    </w:p>
    <w:p w14:paraId="52307EE3" w14:textId="715B1AEA" w:rsidR="000C0BE0" w:rsidRPr="000C0BE0" w:rsidRDefault="000C0BE0" w:rsidP="000C0BE0">
      <w:pPr>
        <w:jc w:val="center"/>
        <w:rPr>
          <w:rFonts w:ascii="Arial" w:hAnsi="Arial" w:cs="Arial"/>
          <w:b/>
          <w:bCs/>
          <w:sz w:val="32"/>
          <w:szCs w:val="32"/>
        </w:rPr>
      </w:pPr>
      <w:r w:rsidRPr="000C0BE0">
        <w:rPr>
          <w:rFonts w:ascii="Arial" w:hAnsi="Arial" w:cs="Arial"/>
          <w:b/>
          <w:bCs/>
          <w:sz w:val="32"/>
          <w:szCs w:val="32"/>
        </w:rPr>
        <w:t xml:space="preserve">Projet : GN-Connect </w:t>
      </w:r>
      <w:r w:rsidRPr="000C0BE0">
        <w:rPr>
          <w:rFonts w:ascii="Arial" w:hAnsi="Arial" w:cs="Arial"/>
          <w:b/>
          <w:bCs/>
          <w:i/>
          <w:iCs/>
          <w:sz w:val="32"/>
          <w:szCs w:val="32"/>
        </w:rPr>
        <w:t>L’agrégateur intelligent de services financiers mobiles en Guinée</w:t>
      </w:r>
    </w:p>
    <w:p w14:paraId="37847A8B" w14:textId="13965752" w:rsidR="000C0BE0" w:rsidRDefault="000C0BE0" w:rsidP="000C0BE0">
      <w:pPr>
        <w:rPr>
          <w:rFonts w:ascii="Arial" w:hAnsi="Arial" w:cs="Arial"/>
          <w:b/>
          <w:sz w:val="28"/>
          <w:szCs w:val="28"/>
        </w:rPr>
      </w:pPr>
      <w:r w:rsidRPr="0095319F">
        <w:rPr>
          <w:rFonts w:ascii="Arial" w:hAnsi="Arial" w:cs="Arial"/>
          <w:b/>
          <w:sz w:val="28"/>
          <w:szCs w:val="28"/>
        </w:rPr>
        <w:t xml:space="preserve">Domaine : Informatique / </w:t>
      </w:r>
      <w:r>
        <w:rPr>
          <w:rFonts w:ascii="Arial" w:hAnsi="Arial" w:cs="Arial"/>
          <w:b/>
          <w:sz w:val="28"/>
          <w:szCs w:val="28"/>
        </w:rPr>
        <w:t>Finance</w:t>
      </w:r>
    </w:p>
    <w:p w14:paraId="74E96D3D" w14:textId="384D6084" w:rsidR="000C0BE0" w:rsidRDefault="000C0BE0" w:rsidP="000C0BE0">
      <w:pPr>
        <w:rPr>
          <w:rFonts w:ascii="Arial" w:hAnsi="Arial" w:cs="Arial"/>
          <w:bCs/>
          <w:i/>
          <w:iCs/>
          <w:sz w:val="28"/>
          <w:szCs w:val="28"/>
        </w:rPr>
      </w:pPr>
      <w:r w:rsidRPr="000C0BE0">
        <w:rPr>
          <w:rFonts w:ascii="Arial" w:hAnsi="Arial" w:cs="Arial"/>
          <w:b/>
          <w:bCs/>
          <w:sz w:val="28"/>
          <w:szCs w:val="28"/>
        </w:rPr>
        <w:t>Slogan</w:t>
      </w:r>
      <w:r>
        <w:rPr>
          <w:rFonts w:ascii="Arial" w:hAnsi="Arial" w:cs="Arial"/>
          <w:b/>
          <w:bCs/>
          <w:sz w:val="28"/>
          <w:szCs w:val="28"/>
        </w:rPr>
        <w:t xml:space="preserve"> </w:t>
      </w:r>
      <w:r w:rsidRPr="000C0BE0">
        <w:rPr>
          <w:rFonts w:ascii="Arial" w:hAnsi="Arial" w:cs="Arial"/>
          <w:b/>
          <w:bCs/>
          <w:sz w:val="28"/>
          <w:szCs w:val="28"/>
        </w:rPr>
        <w:t>:</w:t>
      </w:r>
      <w:r>
        <w:rPr>
          <w:rFonts w:ascii="Arial" w:hAnsi="Arial" w:cs="Arial"/>
          <w:b/>
          <w:sz w:val="28"/>
          <w:szCs w:val="28"/>
        </w:rPr>
        <w:t xml:space="preserve"> </w:t>
      </w:r>
      <w:r w:rsidRPr="000C0BE0">
        <w:rPr>
          <w:rFonts w:ascii="Arial" w:hAnsi="Arial" w:cs="Arial"/>
          <w:bCs/>
          <w:i/>
          <w:iCs/>
          <w:sz w:val="28"/>
          <w:szCs w:val="28"/>
        </w:rPr>
        <w:t>"L’interopérabilité au service de l’inclusion financière."</w:t>
      </w:r>
    </w:p>
    <w:p w14:paraId="402D95B5" w14:textId="77777777" w:rsidR="00910907" w:rsidRPr="00910907" w:rsidRDefault="00910907" w:rsidP="000C0BE0">
      <w:pPr>
        <w:rPr>
          <w:rFonts w:ascii="Arial" w:hAnsi="Arial" w:cs="Arial"/>
          <w:bCs/>
          <w:sz w:val="28"/>
          <w:szCs w:val="28"/>
        </w:rPr>
      </w:pPr>
    </w:p>
    <w:p w14:paraId="43B70694" w14:textId="77777777" w:rsidR="00910907" w:rsidRPr="00910907" w:rsidRDefault="00910907" w:rsidP="00910907">
      <w:pPr>
        <w:rPr>
          <w:rFonts w:ascii="Arial" w:hAnsi="Arial" w:cs="Arial"/>
          <w:b/>
          <w:sz w:val="28"/>
          <w:szCs w:val="28"/>
        </w:rPr>
      </w:pPr>
      <w:r w:rsidRPr="00910907">
        <w:rPr>
          <w:rFonts w:ascii="Arial" w:hAnsi="Arial" w:cs="Arial"/>
          <w:b/>
          <w:bCs/>
          <w:sz w:val="28"/>
          <w:szCs w:val="28"/>
        </w:rPr>
        <w:t>Réalisé par :</w:t>
      </w:r>
    </w:p>
    <w:p w14:paraId="5F843BE6" w14:textId="0136D0ED" w:rsidR="00910907" w:rsidRPr="00910907" w:rsidRDefault="00910907" w:rsidP="00910907">
      <w:pPr>
        <w:numPr>
          <w:ilvl w:val="0"/>
          <w:numId w:val="35"/>
        </w:numPr>
        <w:rPr>
          <w:rFonts w:ascii="Arial" w:hAnsi="Arial" w:cs="Arial"/>
          <w:b/>
          <w:sz w:val="28"/>
          <w:szCs w:val="28"/>
        </w:rPr>
      </w:pPr>
      <w:r>
        <w:rPr>
          <w:rFonts w:ascii="Arial" w:hAnsi="Arial" w:cs="Arial"/>
          <w:b/>
          <w:sz w:val="28"/>
          <w:szCs w:val="28"/>
        </w:rPr>
        <w:t>Djiba kourouma</w:t>
      </w:r>
    </w:p>
    <w:p w14:paraId="7D723336" w14:textId="77777777" w:rsidR="00910907" w:rsidRDefault="00910907" w:rsidP="00910907">
      <w:pPr>
        <w:numPr>
          <w:ilvl w:val="0"/>
          <w:numId w:val="35"/>
        </w:numPr>
        <w:rPr>
          <w:rFonts w:ascii="Arial" w:hAnsi="Arial" w:cs="Arial"/>
          <w:b/>
          <w:sz w:val="28"/>
          <w:szCs w:val="28"/>
        </w:rPr>
      </w:pPr>
      <w:r>
        <w:rPr>
          <w:rFonts w:ascii="Arial" w:hAnsi="Arial" w:cs="Arial"/>
          <w:b/>
          <w:sz w:val="28"/>
          <w:szCs w:val="28"/>
        </w:rPr>
        <w:t>Kadiatou Diallo</w:t>
      </w:r>
    </w:p>
    <w:p w14:paraId="0EDFA00D" w14:textId="77777777" w:rsidR="00910907" w:rsidRDefault="00910907" w:rsidP="00910907">
      <w:pPr>
        <w:numPr>
          <w:ilvl w:val="0"/>
          <w:numId w:val="35"/>
        </w:numPr>
        <w:rPr>
          <w:rFonts w:ascii="Arial" w:hAnsi="Arial" w:cs="Arial"/>
          <w:b/>
          <w:sz w:val="28"/>
          <w:szCs w:val="28"/>
        </w:rPr>
      </w:pPr>
      <w:r w:rsidRPr="00910907">
        <w:rPr>
          <w:rFonts w:ascii="Arial" w:hAnsi="Arial" w:cs="Arial"/>
          <w:b/>
          <w:sz w:val="28"/>
          <w:szCs w:val="28"/>
        </w:rPr>
        <w:t>Halimatou Diallo</w:t>
      </w:r>
    </w:p>
    <w:p w14:paraId="0A4E6909" w14:textId="3F3C7EF7" w:rsidR="00910907" w:rsidRPr="00910907" w:rsidRDefault="00910907" w:rsidP="00910907">
      <w:pPr>
        <w:numPr>
          <w:ilvl w:val="0"/>
          <w:numId w:val="35"/>
        </w:numPr>
        <w:rPr>
          <w:rFonts w:ascii="Arial" w:hAnsi="Arial" w:cs="Arial"/>
          <w:b/>
          <w:sz w:val="28"/>
          <w:szCs w:val="28"/>
        </w:rPr>
      </w:pPr>
      <w:r w:rsidRPr="00910907">
        <w:rPr>
          <w:rFonts w:ascii="Arial" w:hAnsi="Arial" w:cs="Arial"/>
          <w:b/>
          <w:sz w:val="28"/>
          <w:szCs w:val="28"/>
        </w:rPr>
        <w:t>Adama Djan Diallo</w:t>
      </w:r>
    </w:p>
    <w:p w14:paraId="73710C8C" w14:textId="77777777" w:rsidR="00910907" w:rsidRDefault="00910907" w:rsidP="00910907">
      <w:pPr>
        <w:rPr>
          <w:rFonts w:ascii="Arial" w:hAnsi="Arial" w:cs="Arial"/>
          <w:b/>
          <w:bCs/>
        </w:rPr>
      </w:pPr>
    </w:p>
    <w:p w14:paraId="7BAE0CA2" w14:textId="77777777" w:rsidR="00910907" w:rsidRDefault="00910907" w:rsidP="00910907">
      <w:pPr>
        <w:rPr>
          <w:rFonts w:ascii="Arial" w:hAnsi="Arial" w:cs="Arial"/>
          <w:b/>
          <w:bCs/>
        </w:rPr>
      </w:pPr>
    </w:p>
    <w:p w14:paraId="6525AFA3" w14:textId="78E4C6DD" w:rsidR="00910907" w:rsidRPr="00910907" w:rsidRDefault="00910907" w:rsidP="00910907">
      <w:pPr>
        <w:rPr>
          <w:rFonts w:ascii="Arial" w:hAnsi="Arial" w:cs="Arial"/>
          <w:b/>
          <w:bCs/>
        </w:rPr>
      </w:pPr>
      <w:r w:rsidRPr="00910907">
        <w:rPr>
          <w:rFonts w:ascii="Arial" w:hAnsi="Arial" w:cs="Arial"/>
          <w:b/>
          <w:bCs/>
        </w:rPr>
        <w:t>Date : Avril 2026</w:t>
      </w:r>
    </w:p>
    <w:p w14:paraId="0F8757C0" w14:textId="77777777" w:rsidR="00910907" w:rsidRDefault="00910907" w:rsidP="00910907">
      <w:pPr>
        <w:rPr>
          <w:rFonts w:ascii="Arial" w:hAnsi="Arial" w:cs="Arial"/>
          <w:b/>
          <w:bCs/>
        </w:rPr>
      </w:pPr>
      <w:r w:rsidRPr="00910907">
        <w:rPr>
          <w:rFonts w:ascii="Arial" w:hAnsi="Arial" w:cs="Arial"/>
          <w:b/>
          <w:bCs/>
        </w:rPr>
        <w:t>Version : v1.0 (Sprint MVP)</w:t>
      </w:r>
      <w:r>
        <w:rPr>
          <w:rFonts w:ascii="Arial" w:hAnsi="Arial" w:cs="Arial"/>
          <w:b/>
          <w:bCs/>
        </w:rPr>
        <w:t xml:space="preserve"> </w:t>
      </w:r>
    </w:p>
    <w:p w14:paraId="5CE47285" w14:textId="5F27A8E6" w:rsidR="000C0BE0" w:rsidRPr="00910907" w:rsidRDefault="000C0BE0" w:rsidP="00910907">
      <w:pPr>
        <w:rPr>
          <w:rFonts w:ascii="Arial" w:hAnsi="Arial" w:cs="Arial"/>
          <w:b/>
          <w:bCs/>
        </w:rPr>
      </w:pPr>
      <w:r w:rsidRPr="00910907">
        <w:rPr>
          <w:rFonts w:ascii="Arial" w:hAnsi="Arial" w:cs="Arial"/>
          <w:b/>
          <w:bCs/>
        </w:rPr>
        <w:t>Conakry, Guinée</w:t>
      </w:r>
    </w:p>
    <w:p w14:paraId="40C25745" w14:textId="797371DF" w:rsidR="00F87418" w:rsidRPr="00F87418" w:rsidRDefault="00F87418" w:rsidP="000C0BE0">
      <w:pPr>
        <w:jc w:val="center"/>
        <w:rPr>
          <w:rFonts w:ascii="Arial" w:hAnsi="Arial" w:cs="Arial"/>
          <w:b/>
          <w:bCs/>
        </w:rPr>
      </w:pPr>
      <w:r w:rsidRPr="00F87418">
        <w:rPr>
          <w:rFonts w:ascii="Arial" w:hAnsi="Arial" w:cs="Arial"/>
          <w:b/>
          <w:bCs/>
        </w:rPr>
        <w:lastRenderedPageBreak/>
        <w:t>Sommaire</w:t>
      </w:r>
    </w:p>
    <w:p w14:paraId="7A9AD27F" w14:textId="77777777" w:rsidR="00F87418" w:rsidRPr="00F87418" w:rsidRDefault="00F87418" w:rsidP="00F87418">
      <w:pPr>
        <w:rPr>
          <w:rFonts w:ascii="Arial" w:hAnsi="Arial" w:cs="Arial"/>
          <w:b/>
          <w:bCs/>
        </w:rPr>
      </w:pPr>
      <w:r w:rsidRPr="00F87418">
        <w:rPr>
          <w:rFonts w:ascii="Arial" w:hAnsi="Arial" w:cs="Arial"/>
          <w:b/>
          <w:bCs/>
        </w:rPr>
        <w:t>1. Introduction et Contexte</w:t>
      </w:r>
    </w:p>
    <w:p w14:paraId="208A4993" w14:textId="3766EE99" w:rsidR="00F87418" w:rsidRPr="00F87418" w:rsidRDefault="00F87418" w:rsidP="00F87418">
      <w:pPr>
        <w:numPr>
          <w:ilvl w:val="0"/>
          <w:numId w:val="1"/>
        </w:numPr>
        <w:rPr>
          <w:rFonts w:ascii="Arial" w:hAnsi="Arial" w:cs="Arial"/>
        </w:rPr>
      </w:pPr>
      <w:r w:rsidRPr="00F87418">
        <w:rPr>
          <w:rFonts w:ascii="Arial" w:hAnsi="Arial" w:cs="Arial"/>
          <w:b/>
          <w:bCs/>
        </w:rPr>
        <w:t xml:space="preserve">1.1. État des lieux en Guinée </w:t>
      </w:r>
    </w:p>
    <w:p w14:paraId="7435548E" w14:textId="02DC4704" w:rsidR="00F87418" w:rsidRPr="00F87418" w:rsidRDefault="00F87418" w:rsidP="00F87418">
      <w:pPr>
        <w:numPr>
          <w:ilvl w:val="0"/>
          <w:numId w:val="1"/>
        </w:numPr>
        <w:rPr>
          <w:rFonts w:ascii="Arial" w:hAnsi="Arial" w:cs="Arial"/>
        </w:rPr>
      </w:pPr>
      <w:r w:rsidRPr="00F87418">
        <w:rPr>
          <w:rFonts w:ascii="Arial" w:hAnsi="Arial" w:cs="Arial"/>
          <w:b/>
          <w:bCs/>
        </w:rPr>
        <w:t xml:space="preserve">1.2. Problématique </w:t>
      </w:r>
    </w:p>
    <w:p w14:paraId="45936963" w14:textId="77777777" w:rsidR="00F87418" w:rsidRPr="000C0BE0" w:rsidRDefault="00F87418" w:rsidP="00F87418">
      <w:pPr>
        <w:numPr>
          <w:ilvl w:val="0"/>
          <w:numId w:val="1"/>
        </w:numPr>
        <w:rPr>
          <w:rFonts w:ascii="Arial" w:hAnsi="Arial" w:cs="Arial"/>
          <w:b/>
          <w:bCs/>
        </w:rPr>
      </w:pPr>
      <w:r w:rsidRPr="00F87418">
        <w:rPr>
          <w:rFonts w:ascii="Arial" w:hAnsi="Arial" w:cs="Arial"/>
          <w:b/>
          <w:bCs/>
        </w:rPr>
        <w:t xml:space="preserve">1.3. Vision du Projet </w:t>
      </w:r>
    </w:p>
    <w:p w14:paraId="5595FB82" w14:textId="191E96FF" w:rsidR="00F87418" w:rsidRPr="00F87418" w:rsidRDefault="00F87418" w:rsidP="00F87418">
      <w:pPr>
        <w:rPr>
          <w:rFonts w:ascii="Arial" w:hAnsi="Arial" w:cs="Arial"/>
          <w:b/>
          <w:bCs/>
        </w:rPr>
      </w:pPr>
      <w:r w:rsidRPr="00F87418">
        <w:rPr>
          <w:rFonts w:ascii="Arial" w:hAnsi="Arial" w:cs="Arial"/>
          <w:b/>
          <w:bCs/>
        </w:rPr>
        <w:t>2. Objectifs Stratégiques</w:t>
      </w:r>
    </w:p>
    <w:p w14:paraId="75DE7AB2" w14:textId="3F5D3F9D" w:rsidR="00F87418" w:rsidRPr="00F87418" w:rsidRDefault="00F87418" w:rsidP="00F87418">
      <w:pPr>
        <w:numPr>
          <w:ilvl w:val="0"/>
          <w:numId w:val="2"/>
        </w:numPr>
        <w:rPr>
          <w:rFonts w:ascii="Arial" w:hAnsi="Arial" w:cs="Arial"/>
        </w:rPr>
      </w:pPr>
      <w:r w:rsidRPr="00F87418">
        <w:rPr>
          <w:rFonts w:ascii="Arial" w:hAnsi="Arial" w:cs="Arial"/>
          <w:b/>
          <w:bCs/>
        </w:rPr>
        <w:t xml:space="preserve">2.1. Inclusion Financière </w:t>
      </w:r>
    </w:p>
    <w:p w14:paraId="73160203" w14:textId="2380C6D4" w:rsidR="00F87418" w:rsidRPr="00F87418" w:rsidRDefault="00F87418" w:rsidP="00F87418">
      <w:pPr>
        <w:numPr>
          <w:ilvl w:val="0"/>
          <w:numId w:val="2"/>
        </w:numPr>
        <w:rPr>
          <w:rFonts w:ascii="Arial" w:hAnsi="Arial" w:cs="Arial"/>
        </w:rPr>
      </w:pPr>
      <w:r w:rsidRPr="00F87418">
        <w:rPr>
          <w:rFonts w:ascii="Arial" w:hAnsi="Arial" w:cs="Arial"/>
          <w:b/>
          <w:bCs/>
        </w:rPr>
        <w:t xml:space="preserve">2.2. Efficacité Opérationnelle </w:t>
      </w:r>
    </w:p>
    <w:p w14:paraId="0EAFB974" w14:textId="77777777" w:rsidR="00F87418" w:rsidRPr="000C0BE0" w:rsidRDefault="00F87418" w:rsidP="00F87418">
      <w:pPr>
        <w:numPr>
          <w:ilvl w:val="0"/>
          <w:numId w:val="2"/>
        </w:numPr>
        <w:rPr>
          <w:rFonts w:ascii="Arial" w:hAnsi="Arial" w:cs="Arial"/>
          <w:b/>
          <w:bCs/>
        </w:rPr>
      </w:pPr>
      <w:r w:rsidRPr="00F87418">
        <w:rPr>
          <w:rFonts w:ascii="Arial" w:hAnsi="Arial" w:cs="Arial"/>
          <w:b/>
          <w:bCs/>
        </w:rPr>
        <w:t>2.3. Partenaires Cibles :</w:t>
      </w:r>
      <w:r w:rsidRPr="00F87418">
        <w:rPr>
          <w:rFonts w:ascii="Arial" w:hAnsi="Arial" w:cs="Arial"/>
        </w:rPr>
        <w:t xml:space="preserve"> Institutions de Microfinance </w:t>
      </w:r>
    </w:p>
    <w:p w14:paraId="0475CE89" w14:textId="1A56CAD3" w:rsidR="00F87418" w:rsidRPr="00F87418" w:rsidRDefault="00F87418" w:rsidP="00F87418">
      <w:pPr>
        <w:rPr>
          <w:rFonts w:ascii="Arial" w:hAnsi="Arial" w:cs="Arial"/>
          <w:b/>
          <w:bCs/>
        </w:rPr>
      </w:pPr>
      <w:r w:rsidRPr="00F87418">
        <w:rPr>
          <w:rFonts w:ascii="Arial" w:hAnsi="Arial" w:cs="Arial"/>
          <w:b/>
          <w:bCs/>
        </w:rPr>
        <w:t>3. Analyse Fonctionnelle (Besoins Métier)</w:t>
      </w:r>
    </w:p>
    <w:p w14:paraId="36811837" w14:textId="527B5FD6" w:rsidR="00F87418" w:rsidRPr="00F87418" w:rsidRDefault="00F87418" w:rsidP="00F87418">
      <w:pPr>
        <w:numPr>
          <w:ilvl w:val="0"/>
          <w:numId w:val="3"/>
        </w:numPr>
        <w:rPr>
          <w:rFonts w:ascii="Arial" w:hAnsi="Arial" w:cs="Arial"/>
        </w:rPr>
      </w:pPr>
      <w:r w:rsidRPr="00F87418">
        <w:rPr>
          <w:rFonts w:ascii="Arial" w:hAnsi="Arial" w:cs="Arial"/>
          <w:b/>
          <w:bCs/>
        </w:rPr>
        <w:t>3.1. Parcours Utilisateur</w:t>
      </w:r>
    </w:p>
    <w:p w14:paraId="118AC389" w14:textId="44C777C3" w:rsidR="00F87418" w:rsidRPr="00F87418" w:rsidRDefault="00F87418" w:rsidP="00F87418">
      <w:pPr>
        <w:numPr>
          <w:ilvl w:val="0"/>
          <w:numId w:val="3"/>
        </w:numPr>
        <w:rPr>
          <w:rFonts w:ascii="Arial" w:hAnsi="Arial" w:cs="Arial"/>
        </w:rPr>
      </w:pPr>
      <w:r w:rsidRPr="00F87418">
        <w:rPr>
          <w:rFonts w:ascii="Arial" w:hAnsi="Arial" w:cs="Arial"/>
          <w:b/>
          <w:bCs/>
        </w:rPr>
        <w:t>3.2. Services de l'Agrégateur</w:t>
      </w:r>
    </w:p>
    <w:p w14:paraId="23311EA7" w14:textId="77777777" w:rsidR="00F87418" w:rsidRPr="000C0BE0" w:rsidRDefault="00F87418" w:rsidP="00F87418">
      <w:pPr>
        <w:numPr>
          <w:ilvl w:val="0"/>
          <w:numId w:val="3"/>
        </w:numPr>
        <w:rPr>
          <w:rFonts w:ascii="Arial" w:hAnsi="Arial" w:cs="Arial"/>
          <w:b/>
          <w:bCs/>
        </w:rPr>
      </w:pPr>
      <w:r w:rsidRPr="00F87418">
        <w:rPr>
          <w:rFonts w:ascii="Arial" w:hAnsi="Arial" w:cs="Arial"/>
          <w:b/>
          <w:bCs/>
        </w:rPr>
        <w:t xml:space="preserve">3.3. Moteur de Pré-scoring </w:t>
      </w:r>
    </w:p>
    <w:p w14:paraId="19D1ECB1" w14:textId="6B9DE398" w:rsidR="00F87418" w:rsidRPr="00F87418" w:rsidRDefault="00F87418" w:rsidP="00F87418">
      <w:pPr>
        <w:rPr>
          <w:rFonts w:ascii="Arial" w:hAnsi="Arial" w:cs="Arial"/>
          <w:b/>
          <w:bCs/>
        </w:rPr>
      </w:pPr>
      <w:r w:rsidRPr="00F87418">
        <w:rPr>
          <w:rFonts w:ascii="Arial" w:hAnsi="Arial" w:cs="Arial"/>
          <w:b/>
          <w:bCs/>
        </w:rPr>
        <w:t>4. Spécifications Techniques</w:t>
      </w:r>
    </w:p>
    <w:p w14:paraId="2571F973" w14:textId="5C8BC9E6" w:rsidR="00F87418" w:rsidRPr="00F87418" w:rsidRDefault="00F87418" w:rsidP="00F87418">
      <w:pPr>
        <w:numPr>
          <w:ilvl w:val="0"/>
          <w:numId w:val="4"/>
        </w:numPr>
        <w:rPr>
          <w:rFonts w:ascii="Arial" w:hAnsi="Arial" w:cs="Arial"/>
        </w:rPr>
      </w:pPr>
      <w:r w:rsidRPr="00F87418">
        <w:rPr>
          <w:rFonts w:ascii="Arial" w:hAnsi="Arial" w:cs="Arial"/>
          <w:b/>
          <w:bCs/>
        </w:rPr>
        <w:t>4.1. Stack Technologique</w:t>
      </w:r>
    </w:p>
    <w:p w14:paraId="207B7EA1" w14:textId="580D549E" w:rsidR="00F87418" w:rsidRPr="00F87418" w:rsidRDefault="00F87418" w:rsidP="00F87418">
      <w:pPr>
        <w:numPr>
          <w:ilvl w:val="0"/>
          <w:numId w:val="4"/>
        </w:numPr>
        <w:rPr>
          <w:rFonts w:ascii="Arial" w:hAnsi="Arial" w:cs="Arial"/>
        </w:rPr>
      </w:pPr>
      <w:r w:rsidRPr="00F87418">
        <w:rPr>
          <w:rFonts w:ascii="Arial" w:hAnsi="Arial" w:cs="Arial"/>
          <w:b/>
          <w:bCs/>
        </w:rPr>
        <w:t>4.2. Architecture</w:t>
      </w:r>
    </w:p>
    <w:p w14:paraId="3CB5B5C3" w14:textId="12741608" w:rsidR="00F87418" w:rsidRPr="00F87418" w:rsidRDefault="00F87418" w:rsidP="00F87418">
      <w:pPr>
        <w:numPr>
          <w:ilvl w:val="0"/>
          <w:numId w:val="4"/>
        </w:numPr>
        <w:rPr>
          <w:rFonts w:ascii="Arial" w:hAnsi="Arial" w:cs="Arial"/>
        </w:rPr>
      </w:pPr>
      <w:r w:rsidRPr="00F87418">
        <w:rPr>
          <w:rFonts w:ascii="Arial" w:hAnsi="Arial" w:cs="Arial"/>
          <w:b/>
          <w:bCs/>
        </w:rPr>
        <w:t xml:space="preserve">4.3. Normalisation des Données </w:t>
      </w:r>
    </w:p>
    <w:p w14:paraId="220ADA6D" w14:textId="77777777" w:rsidR="00F87418" w:rsidRPr="00F87418" w:rsidRDefault="00F87418" w:rsidP="00F87418">
      <w:pPr>
        <w:rPr>
          <w:rFonts w:ascii="Arial" w:hAnsi="Arial" w:cs="Arial"/>
          <w:b/>
          <w:bCs/>
        </w:rPr>
      </w:pPr>
      <w:r w:rsidRPr="00F87418">
        <w:rPr>
          <w:rFonts w:ascii="Arial" w:hAnsi="Arial" w:cs="Arial"/>
          <w:b/>
          <w:bCs/>
        </w:rPr>
        <w:t>5. Sécurité et Cadre Légal</w:t>
      </w:r>
    </w:p>
    <w:p w14:paraId="156A403F" w14:textId="1A5BF907" w:rsidR="00F87418" w:rsidRPr="00F87418" w:rsidRDefault="00F87418" w:rsidP="00F87418">
      <w:pPr>
        <w:numPr>
          <w:ilvl w:val="0"/>
          <w:numId w:val="5"/>
        </w:numPr>
        <w:rPr>
          <w:rFonts w:ascii="Arial" w:hAnsi="Arial" w:cs="Arial"/>
        </w:rPr>
      </w:pPr>
      <w:r w:rsidRPr="00F87418">
        <w:rPr>
          <w:rFonts w:ascii="Arial" w:hAnsi="Arial" w:cs="Arial"/>
          <w:b/>
          <w:bCs/>
        </w:rPr>
        <w:t>5.1. Gestion du Consentement</w:t>
      </w:r>
    </w:p>
    <w:p w14:paraId="282F70A7" w14:textId="556D38FD" w:rsidR="00F87418" w:rsidRPr="00F87418" w:rsidRDefault="00F87418" w:rsidP="00F87418">
      <w:pPr>
        <w:numPr>
          <w:ilvl w:val="0"/>
          <w:numId w:val="5"/>
        </w:numPr>
        <w:rPr>
          <w:rFonts w:ascii="Arial" w:hAnsi="Arial" w:cs="Arial"/>
        </w:rPr>
      </w:pPr>
      <w:r w:rsidRPr="00F87418">
        <w:rPr>
          <w:rFonts w:ascii="Arial" w:hAnsi="Arial" w:cs="Arial"/>
          <w:b/>
          <w:bCs/>
        </w:rPr>
        <w:t xml:space="preserve">5.2. Protection des Données </w:t>
      </w:r>
    </w:p>
    <w:p w14:paraId="3F01803F" w14:textId="5A302BA2" w:rsidR="00F87418" w:rsidRPr="00F87418" w:rsidRDefault="00F87418" w:rsidP="00F87418">
      <w:pPr>
        <w:numPr>
          <w:ilvl w:val="0"/>
          <w:numId w:val="5"/>
        </w:numPr>
        <w:rPr>
          <w:rFonts w:ascii="Arial" w:hAnsi="Arial" w:cs="Arial"/>
        </w:rPr>
      </w:pPr>
      <w:r w:rsidRPr="00F87418">
        <w:rPr>
          <w:rFonts w:ascii="Arial" w:hAnsi="Arial" w:cs="Arial"/>
          <w:b/>
          <w:bCs/>
        </w:rPr>
        <w:t xml:space="preserve">5.3. Traçabilité </w:t>
      </w:r>
    </w:p>
    <w:p w14:paraId="37A1D8F7" w14:textId="77777777" w:rsidR="00F87418" w:rsidRPr="00F87418" w:rsidRDefault="00F87418" w:rsidP="00F87418">
      <w:pPr>
        <w:rPr>
          <w:rFonts w:ascii="Arial" w:hAnsi="Arial" w:cs="Arial"/>
          <w:b/>
          <w:bCs/>
        </w:rPr>
      </w:pPr>
      <w:r w:rsidRPr="00F87418">
        <w:rPr>
          <w:rFonts w:ascii="Arial" w:hAnsi="Arial" w:cs="Arial"/>
          <w:b/>
          <w:bCs/>
        </w:rPr>
        <w:t>6. Planning et Mise en Œuvre</w:t>
      </w:r>
    </w:p>
    <w:p w14:paraId="570D3AAB" w14:textId="493E3156" w:rsidR="00F87418" w:rsidRPr="00F87418" w:rsidRDefault="00F87418" w:rsidP="00F87418">
      <w:pPr>
        <w:numPr>
          <w:ilvl w:val="0"/>
          <w:numId w:val="6"/>
        </w:numPr>
        <w:rPr>
          <w:rFonts w:ascii="Arial" w:hAnsi="Arial" w:cs="Arial"/>
        </w:rPr>
      </w:pPr>
      <w:r w:rsidRPr="00F87418">
        <w:rPr>
          <w:rFonts w:ascii="Arial" w:hAnsi="Arial" w:cs="Arial"/>
          <w:b/>
          <w:bCs/>
        </w:rPr>
        <w:t>6.1. Chronogramme</w:t>
      </w:r>
    </w:p>
    <w:p w14:paraId="3190A224" w14:textId="41760DEC" w:rsidR="00F87418" w:rsidRPr="00F87418" w:rsidRDefault="00F87418" w:rsidP="00F87418">
      <w:pPr>
        <w:numPr>
          <w:ilvl w:val="0"/>
          <w:numId w:val="6"/>
        </w:numPr>
        <w:rPr>
          <w:rFonts w:ascii="Arial" w:hAnsi="Arial" w:cs="Arial"/>
        </w:rPr>
      </w:pPr>
      <w:r w:rsidRPr="00F87418">
        <w:rPr>
          <w:rFonts w:ascii="Arial" w:hAnsi="Arial" w:cs="Arial"/>
          <w:b/>
          <w:bCs/>
        </w:rPr>
        <w:t>6.2. Livrables</w:t>
      </w:r>
    </w:p>
    <w:p w14:paraId="14A907C3" w14:textId="77777777" w:rsidR="00F87418" w:rsidRPr="00F87418" w:rsidRDefault="00F87418" w:rsidP="00F87418">
      <w:pPr>
        <w:rPr>
          <w:rFonts w:ascii="Arial" w:hAnsi="Arial" w:cs="Arial"/>
          <w:b/>
          <w:bCs/>
        </w:rPr>
      </w:pPr>
      <w:r w:rsidRPr="00F87418">
        <w:rPr>
          <w:rFonts w:ascii="Arial" w:hAnsi="Arial" w:cs="Arial"/>
          <w:b/>
          <w:bCs/>
        </w:rPr>
        <w:t>7. Analyse des Risques et Perspectives</w:t>
      </w:r>
    </w:p>
    <w:p w14:paraId="339B7EA9" w14:textId="705182CC" w:rsidR="00F87418" w:rsidRPr="00F87418" w:rsidRDefault="00F87418" w:rsidP="00F87418">
      <w:pPr>
        <w:numPr>
          <w:ilvl w:val="0"/>
          <w:numId w:val="7"/>
        </w:numPr>
        <w:rPr>
          <w:rFonts w:ascii="Arial" w:hAnsi="Arial" w:cs="Arial"/>
        </w:rPr>
      </w:pPr>
      <w:r w:rsidRPr="00F87418">
        <w:rPr>
          <w:rFonts w:ascii="Arial" w:hAnsi="Arial" w:cs="Arial"/>
          <w:b/>
          <w:bCs/>
        </w:rPr>
        <w:t>7.1. Limites Actuelles</w:t>
      </w:r>
    </w:p>
    <w:p w14:paraId="6166AA6F" w14:textId="77777777" w:rsidR="00F87418" w:rsidRPr="000C0BE0" w:rsidRDefault="00F87418" w:rsidP="00F87418">
      <w:pPr>
        <w:numPr>
          <w:ilvl w:val="0"/>
          <w:numId w:val="7"/>
        </w:numPr>
        <w:rPr>
          <w:rFonts w:ascii="Arial" w:hAnsi="Arial" w:cs="Arial"/>
          <w:b/>
          <w:bCs/>
        </w:rPr>
      </w:pPr>
      <w:r w:rsidRPr="00F87418">
        <w:rPr>
          <w:rFonts w:ascii="Arial" w:hAnsi="Arial" w:cs="Arial"/>
          <w:b/>
          <w:bCs/>
        </w:rPr>
        <w:t xml:space="preserve">7.2. Évolutivité </w:t>
      </w:r>
    </w:p>
    <w:p w14:paraId="735F91C1" w14:textId="16A56028" w:rsidR="00F87418" w:rsidRPr="00F87418" w:rsidRDefault="00F87418" w:rsidP="00F87418">
      <w:pPr>
        <w:rPr>
          <w:rFonts w:ascii="Arial" w:hAnsi="Arial" w:cs="Arial"/>
          <w:b/>
          <w:bCs/>
        </w:rPr>
      </w:pPr>
      <w:r w:rsidRPr="00F87418">
        <w:rPr>
          <w:rFonts w:ascii="Arial" w:hAnsi="Arial" w:cs="Arial"/>
          <w:b/>
          <w:bCs/>
        </w:rPr>
        <w:t>8. Conclusion</w:t>
      </w:r>
    </w:p>
    <w:p w14:paraId="374D36D0" w14:textId="77777777" w:rsidR="000C0BE0" w:rsidRDefault="000C0BE0" w:rsidP="00F87418">
      <w:pPr>
        <w:rPr>
          <w:rFonts w:ascii="Arial" w:hAnsi="Arial" w:cs="Arial"/>
          <w:b/>
          <w:bCs/>
        </w:rPr>
      </w:pPr>
    </w:p>
    <w:p w14:paraId="601AECA4" w14:textId="507F1B75" w:rsidR="00F87418" w:rsidRPr="00F87418" w:rsidRDefault="00F87418" w:rsidP="00F87418">
      <w:pPr>
        <w:rPr>
          <w:rFonts w:ascii="Arial" w:hAnsi="Arial" w:cs="Arial"/>
          <w:b/>
          <w:bCs/>
          <w:sz w:val="32"/>
          <w:szCs w:val="32"/>
        </w:rPr>
      </w:pPr>
      <w:r w:rsidRPr="00F87418">
        <w:rPr>
          <w:rFonts w:ascii="Arial" w:hAnsi="Arial" w:cs="Arial"/>
          <w:b/>
          <w:bCs/>
          <w:sz w:val="32"/>
          <w:szCs w:val="32"/>
        </w:rPr>
        <w:lastRenderedPageBreak/>
        <w:t>1. Introduction et Contexte</w:t>
      </w:r>
    </w:p>
    <w:p w14:paraId="03F52A8C" w14:textId="77777777" w:rsidR="00F87418" w:rsidRPr="00F87418" w:rsidRDefault="00F87418" w:rsidP="00F87418">
      <w:pPr>
        <w:rPr>
          <w:rFonts w:ascii="Arial" w:hAnsi="Arial" w:cs="Arial"/>
          <w:b/>
          <w:bCs/>
        </w:rPr>
      </w:pPr>
      <w:r w:rsidRPr="00F87418">
        <w:rPr>
          <w:rFonts w:ascii="Arial" w:hAnsi="Arial" w:cs="Arial"/>
          <w:b/>
          <w:bCs/>
        </w:rPr>
        <w:t>1.1. État des lieux financier en Guinée</w:t>
      </w:r>
    </w:p>
    <w:p w14:paraId="6F6DDD9A" w14:textId="77777777" w:rsidR="00F87418" w:rsidRPr="00F87418" w:rsidRDefault="00F87418" w:rsidP="00F87418">
      <w:pPr>
        <w:rPr>
          <w:rFonts w:ascii="Arial" w:hAnsi="Arial" w:cs="Arial"/>
        </w:rPr>
      </w:pPr>
      <w:r w:rsidRPr="00F87418">
        <w:rPr>
          <w:rFonts w:ascii="Arial" w:hAnsi="Arial" w:cs="Arial"/>
        </w:rPr>
        <w:t>Le paysage financier de la République de Guinée est marqué par une transformation numérique rapide, mais inégale. Selon les données de la Banque Centrale de la République de Guinée (BCRG) et de l'ARPT (2023) :</w:t>
      </w:r>
    </w:p>
    <w:p w14:paraId="64DB453E" w14:textId="77777777" w:rsidR="00F87418" w:rsidRPr="00F87418" w:rsidRDefault="00F87418" w:rsidP="00F87418">
      <w:pPr>
        <w:numPr>
          <w:ilvl w:val="0"/>
          <w:numId w:val="8"/>
        </w:numPr>
        <w:rPr>
          <w:rFonts w:ascii="Arial" w:hAnsi="Arial" w:cs="Arial"/>
        </w:rPr>
      </w:pPr>
      <w:r w:rsidRPr="00F87418">
        <w:rPr>
          <w:rFonts w:ascii="Arial" w:hAnsi="Arial" w:cs="Arial"/>
          <w:b/>
          <w:bCs/>
        </w:rPr>
        <w:t>Faible bancarisation :</w:t>
      </w:r>
      <w:r w:rsidRPr="00F87418">
        <w:rPr>
          <w:rFonts w:ascii="Arial" w:hAnsi="Arial" w:cs="Arial"/>
        </w:rPr>
        <w:t xml:space="preserve"> Le taux de bancarisation formelle stagne aux alentours de </w:t>
      </w:r>
      <w:r w:rsidRPr="00F87418">
        <w:rPr>
          <w:rFonts w:ascii="Arial" w:hAnsi="Arial" w:cs="Arial"/>
          <w:b/>
          <w:bCs/>
        </w:rPr>
        <w:t>23 %</w:t>
      </w:r>
      <w:r w:rsidRPr="00F87418">
        <w:rPr>
          <w:rFonts w:ascii="Arial" w:hAnsi="Arial" w:cs="Arial"/>
        </w:rPr>
        <w:t>.</w:t>
      </w:r>
    </w:p>
    <w:p w14:paraId="4AFC55BB" w14:textId="77777777" w:rsidR="00F87418" w:rsidRPr="00F87418" w:rsidRDefault="00F87418" w:rsidP="00F87418">
      <w:pPr>
        <w:numPr>
          <w:ilvl w:val="0"/>
          <w:numId w:val="8"/>
        </w:numPr>
        <w:rPr>
          <w:rFonts w:ascii="Arial" w:hAnsi="Arial" w:cs="Arial"/>
        </w:rPr>
      </w:pPr>
      <w:r w:rsidRPr="00F87418">
        <w:rPr>
          <w:rFonts w:ascii="Arial" w:hAnsi="Arial" w:cs="Arial"/>
          <w:b/>
          <w:bCs/>
        </w:rPr>
        <w:t>Domination du Mobile Money :</w:t>
      </w:r>
      <w:r w:rsidRPr="00F87418">
        <w:rPr>
          <w:rFonts w:ascii="Arial" w:hAnsi="Arial" w:cs="Arial"/>
        </w:rPr>
        <w:t xml:space="preserve"> Le taux de pénétration des services financiers mobiles atteint environ </w:t>
      </w:r>
      <w:r w:rsidRPr="00F87418">
        <w:rPr>
          <w:rFonts w:ascii="Arial" w:hAnsi="Arial" w:cs="Arial"/>
          <w:b/>
          <w:bCs/>
        </w:rPr>
        <w:t>62 %</w:t>
      </w:r>
      <w:r w:rsidRPr="00F87418">
        <w:rPr>
          <w:rFonts w:ascii="Arial" w:hAnsi="Arial" w:cs="Arial"/>
        </w:rPr>
        <w:t xml:space="preserve">, portés par deux opérateurs majeurs : </w:t>
      </w:r>
      <w:r w:rsidRPr="00F87418">
        <w:rPr>
          <w:rFonts w:ascii="Arial" w:hAnsi="Arial" w:cs="Arial"/>
          <w:b/>
          <w:bCs/>
        </w:rPr>
        <w:t>Orange Money Guinée</w:t>
      </w:r>
      <w:r w:rsidRPr="00F87418">
        <w:rPr>
          <w:rFonts w:ascii="Arial" w:hAnsi="Arial" w:cs="Arial"/>
        </w:rPr>
        <w:t xml:space="preserve"> (approx. 5,2 millions de comptes) et </w:t>
      </w:r>
      <w:r w:rsidRPr="00F87418">
        <w:rPr>
          <w:rFonts w:ascii="Arial" w:hAnsi="Arial" w:cs="Arial"/>
          <w:b/>
          <w:bCs/>
        </w:rPr>
        <w:t>MTN Mobile Money</w:t>
      </w:r>
      <w:r w:rsidRPr="00F87418">
        <w:rPr>
          <w:rFonts w:ascii="Arial" w:hAnsi="Arial" w:cs="Arial"/>
        </w:rPr>
        <w:t xml:space="preserve"> (approx. 1,8 million de comptes).</w:t>
      </w:r>
    </w:p>
    <w:p w14:paraId="4D71CA96" w14:textId="77777777" w:rsidR="00F87418" w:rsidRPr="00F87418" w:rsidRDefault="00F87418" w:rsidP="00F87418">
      <w:pPr>
        <w:rPr>
          <w:rFonts w:ascii="Arial" w:hAnsi="Arial" w:cs="Arial"/>
          <w:b/>
          <w:bCs/>
        </w:rPr>
      </w:pPr>
      <w:r w:rsidRPr="00F87418">
        <w:rPr>
          <w:rFonts w:ascii="Arial" w:hAnsi="Arial" w:cs="Arial"/>
          <w:b/>
          <w:bCs/>
        </w:rPr>
        <w:t>1.2. Problématique : Le cloisonnement des données</w:t>
      </w:r>
    </w:p>
    <w:p w14:paraId="2175CCA9" w14:textId="77777777" w:rsidR="00F87418" w:rsidRPr="00F87418" w:rsidRDefault="00F87418" w:rsidP="00F87418">
      <w:pPr>
        <w:rPr>
          <w:rFonts w:ascii="Arial" w:hAnsi="Arial" w:cs="Arial"/>
        </w:rPr>
      </w:pPr>
      <w:r w:rsidRPr="00F87418">
        <w:rPr>
          <w:rFonts w:ascii="Arial" w:hAnsi="Arial" w:cs="Arial"/>
        </w:rPr>
        <w:t>Actuellement, ces plateformes opèrent en "silos". Cette absence d'interopérabilité crée des frictions majeures pour les citoyens et les institutions financières :</w:t>
      </w:r>
    </w:p>
    <w:p w14:paraId="3F394603" w14:textId="77777777" w:rsidR="00F87418" w:rsidRPr="00F87418" w:rsidRDefault="00F87418" w:rsidP="00F87418">
      <w:pPr>
        <w:numPr>
          <w:ilvl w:val="0"/>
          <w:numId w:val="9"/>
        </w:numPr>
        <w:rPr>
          <w:rFonts w:ascii="Arial" w:hAnsi="Arial" w:cs="Arial"/>
        </w:rPr>
      </w:pPr>
      <w:r w:rsidRPr="00F87418">
        <w:rPr>
          <w:rFonts w:ascii="Arial" w:hAnsi="Arial" w:cs="Arial"/>
          <w:b/>
          <w:bCs/>
        </w:rPr>
        <w:t>Fragmentation des avoirs :</w:t>
      </w:r>
      <w:r w:rsidRPr="00F87418">
        <w:rPr>
          <w:rFonts w:ascii="Arial" w:hAnsi="Arial" w:cs="Arial"/>
        </w:rPr>
        <w:t xml:space="preserve"> Un commerçant peut détenir des revenus sur plusieurs puces sans avoir de vision consolidée de sa trésorerie.</w:t>
      </w:r>
    </w:p>
    <w:p w14:paraId="133FBA08" w14:textId="77777777" w:rsidR="00F87418" w:rsidRPr="00F87418" w:rsidRDefault="00F87418" w:rsidP="00F87418">
      <w:pPr>
        <w:numPr>
          <w:ilvl w:val="0"/>
          <w:numId w:val="9"/>
        </w:numPr>
        <w:rPr>
          <w:rFonts w:ascii="Arial" w:hAnsi="Arial" w:cs="Arial"/>
        </w:rPr>
      </w:pPr>
      <w:r w:rsidRPr="00F87418">
        <w:rPr>
          <w:rFonts w:ascii="Arial" w:hAnsi="Arial" w:cs="Arial"/>
          <w:b/>
          <w:bCs/>
        </w:rPr>
        <w:t>Lenteur administrative :</w:t>
      </w:r>
      <w:r w:rsidRPr="00F87418">
        <w:rPr>
          <w:rFonts w:ascii="Arial" w:hAnsi="Arial" w:cs="Arial"/>
        </w:rPr>
        <w:t xml:space="preserve"> Pour une institution de microfinance (ex: </w:t>
      </w:r>
      <w:r w:rsidRPr="00F87418">
        <w:rPr>
          <w:rFonts w:ascii="Arial" w:hAnsi="Arial" w:cs="Arial"/>
          <w:b/>
          <w:bCs/>
        </w:rPr>
        <w:t>CRG, FINADEV</w:t>
      </w:r>
      <w:r w:rsidRPr="00F87418">
        <w:rPr>
          <w:rFonts w:ascii="Arial" w:hAnsi="Arial" w:cs="Arial"/>
        </w:rPr>
        <w:t xml:space="preserve">), l'analyse de la solvabilité d'un client repose souvent sur des preuves papier ou des vérifications manuelles sur les téléphones. Cela entraîne des délais de traitement de </w:t>
      </w:r>
      <w:r w:rsidRPr="00F87418">
        <w:rPr>
          <w:rFonts w:ascii="Arial" w:hAnsi="Arial" w:cs="Arial"/>
          <w:b/>
          <w:bCs/>
        </w:rPr>
        <w:t>3 à 5 jours ouvrés</w:t>
      </w:r>
      <w:r w:rsidRPr="00F87418">
        <w:rPr>
          <w:rFonts w:ascii="Arial" w:hAnsi="Arial" w:cs="Arial"/>
        </w:rPr>
        <w:t>.</w:t>
      </w:r>
    </w:p>
    <w:p w14:paraId="0ED08FB0" w14:textId="29C36EC8" w:rsidR="00F87418" w:rsidRPr="00F87418" w:rsidRDefault="00F87418" w:rsidP="00F87418">
      <w:pPr>
        <w:rPr>
          <w:rFonts w:ascii="Arial" w:hAnsi="Arial" w:cs="Arial"/>
          <w:b/>
          <w:bCs/>
        </w:rPr>
      </w:pPr>
      <w:r w:rsidRPr="00F87418">
        <w:rPr>
          <w:rFonts w:ascii="Arial" w:hAnsi="Arial" w:cs="Arial"/>
          <w:b/>
          <w:bCs/>
        </w:rPr>
        <w:t>1.3. Vision du Projet</w:t>
      </w:r>
    </w:p>
    <w:p w14:paraId="7225110D" w14:textId="77777777" w:rsidR="00F87418" w:rsidRPr="00F87418" w:rsidRDefault="00F87418" w:rsidP="00F87418">
      <w:pPr>
        <w:rPr>
          <w:rFonts w:ascii="Arial" w:hAnsi="Arial" w:cs="Arial"/>
        </w:rPr>
      </w:pPr>
      <w:r w:rsidRPr="00F87418">
        <w:rPr>
          <w:rFonts w:ascii="Arial" w:hAnsi="Arial" w:cs="Arial"/>
        </w:rPr>
        <w:t xml:space="preserve">Le projet </w:t>
      </w:r>
      <w:r w:rsidRPr="00F87418">
        <w:rPr>
          <w:rFonts w:ascii="Arial" w:hAnsi="Arial" w:cs="Arial"/>
          <w:b/>
          <w:bCs/>
        </w:rPr>
        <w:t>GN-Connect</w:t>
      </w:r>
      <w:r w:rsidRPr="00F87418">
        <w:rPr>
          <w:rFonts w:ascii="Arial" w:hAnsi="Arial" w:cs="Arial"/>
        </w:rPr>
        <w:t xml:space="preserve"> propose une solution d'agrégation "Open Banking" adaptée au contexte guinéen. L'objectif est de développer une interface unique capable de :</w:t>
      </w:r>
    </w:p>
    <w:p w14:paraId="130C0FD2" w14:textId="77777777" w:rsidR="00F87418" w:rsidRPr="00F87418" w:rsidRDefault="00F87418" w:rsidP="00F87418">
      <w:pPr>
        <w:numPr>
          <w:ilvl w:val="0"/>
          <w:numId w:val="10"/>
        </w:numPr>
        <w:rPr>
          <w:rFonts w:ascii="Arial" w:hAnsi="Arial" w:cs="Arial"/>
        </w:rPr>
      </w:pPr>
      <w:r w:rsidRPr="00F87418">
        <w:rPr>
          <w:rFonts w:ascii="Arial" w:hAnsi="Arial" w:cs="Arial"/>
          <w:b/>
          <w:bCs/>
        </w:rPr>
        <w:t>Consolider</w:t>
      </w:r>
      <w:r w:rsidRPr="00F87418">
        <w:rPr>
          <w:rFonts w:ascii="Arial" w:hAnsi="Arial" w:cs="Arial"/>
        </w:rPr>
        <w:t xml:space="preserve"> les données financières provenant de sources hétérogènes (Orange et MTN).</w:t>
      </w:r>
    </w:p>
    <w:p w14:paraId="50C79493" w14:textId="77777777" w:rsidR="00F87418" w:rsidRPr="00F87418" w:rsidRDefault="00F87418" w:rsidP="00F87418">
      <w:pPr>
        <w:numPr>
          <w:ilvl w:val="0"/>
          <w:numId w:val="10"/>
        </w:numPr>
        <w:rPr>
          <w:rFonts w:ascii="Arial" w:hAnsi="Arial" w:cs="Arial"/>
        </w:rPr>
      </w:pPr>
      <w:r w:rsidRPr="00F87418">
        <w:rPr>
          <w:rFonts w:ascii="Arial" w:hAnsi="Arial" w:cs="Arial"/>
          <w:b/>
          <w:bCs/>
        </w:rPr>
        <w:t>Transformer</w:t>
      </w:r>
      <w:r w:rsidRPr="00F87418">
        <w:rPr>
          <w:rFonts w:ascii="Arial" w:hAnsi="Arial" w:cs="Arial"/>
        </w:rPr>
        <w:t xml:space="preserve"> ces données en un format standardisé (</w:t>
      </w:r>
      <w:r w:rsidRPr="00F87418">
        <w:rPr>
          <w:rFonts w:ascii="Arial" w:hAnsi="Arial" w:cs="Arial"/>
          <w:b/>
          <w:bCs/>
        </w:rPr>
        <w:t>JSON normalisé</w:t>
      </w:r>
      <w:r w:rsidRPr="00F87418">
        <w:rPr>
          <w:rFonts w:ascii="Arial" w:hAnsi="Arial" w:cs="Arial"/>
        </w:rPr>
        <w:t>).</w:t>
      </w:r>
    </w:p>
    <w:p w14:paraId="2B3016CE" w14:textId="7102A145" w:rsidR="0074756D" w:rsidRDefault="00F87418" w:rsidP="0074756D">
      <w:pPr>
        <w:numPr>
          <w:ilvl w:val="0"/>
          <w:numId w:val="10"/>
        </w:numPr>
        <w:rPr>
          <w:rFonts w:ascii="Arial" w:hAnsi="Arial" w:cs="Arial"/>
        </w:rPr>
      </w:pPr>
      <w:r w:rsidRPr="00F87418">
        <w:rPr>
          <w:rFonts w:ascii="Arial" w:hAnsi="Arial" w:cs="Arial"/>
          <w:b/>
          <w:bCs/>
        </w:rPr>
        <w:t>Accélérer</w:t>
      </w:r>
      <w:r w:rsidRPr="00F87418">
        <w:rPr>
          <w:rFonts w:ascii="Arial" w:hAnsi="Arial" w:cs="Arial"/>
        </w:rPr>
        <w:t xml:space="preserve"> radicalement l'inclusion financière en permettant une analyse de crédit en </w:t>
      </w:r>
      <w:r w:rsidRPr="00F87418">
        <w:rPr>
          <w:rFonts w:ascii="Arial" w:hAnsi="Arial" w:cs="Arial"/>
          <w:b/>
          <w:bCs/>
        </w:rPr>
        <w:t>moins de 5 minutes</w:t>
      </w:r>
      <w:r w:rsidRPr="00F87418">
        <w:rPr>
          <w:rFonts w:ascii="Arial" w:hAnsi="Arial" w:cs="Arial"/>
        </w:rPr>
        <w:t>, transformant le Mobile Money en un véritable levier de croissance économique.</w:t>
      </w:r>
    </w:p>
    <w:p w14:paraId="5FDAF1DA" w14:textId="77777777" w:rsidR="0074756D" w:rsidRPr="0074756D" w:rsidRDefault="0074756D" w:rsidP="0074756D">
      <w:pPr>
        <w:rPr>
          <w:rFonts w:ascii="Arial" w:hAnsi="Arial" w:cs="Arial"/>
        </w:rPr>
      </w:pPr>
      <w:r w:rsidRPr="0074756D">
        <w:rPr>
          <w:rFonts w:ascii="Arial" w:hAnsi="Arial" w:cs="Arial"/>
          <w:b/>
          <w:bCs/>
        </w:rPr>
        <w:t>1.4. Positionnement par rapport aux modèles internationaux</w:t>
      </w:r>
    </w:p>
    <w:p w14:paraId="6D7D1A0D" w14:textId="77777777" w:rsidR="0074756D" w:rsidRDefault="0074756D" w:rsidP="0074756D">
      <w:pPr>
        <w:rPr>
          <w:rFonts w:ascii="Arial" w:hAnsi="Arial" w:cs="Arial"/>
        </w:rPr>
      </w:pPr>
      <w:r w:rsidRPr="0074756D">
        <w:rPr>
          <w:rFonts w:ascii="Arial" w:hAnsi="Arial" w:cs="Arial"/>
        </w:rPr>
        <w:t xml:space="preserve">Le projet </w:t>
      </w:r>
      <w:r w:rsidRPr="0074756D">
        <w:rPr>
          <w:rFonts w:ascii="Arial" w:hAnsi="Arial" w:cs="Arial"/>
          <w:b/>
          <w:bCs/>
        </w:rPr>
        <w:t>GN-Connect</w:t>
      </w:r>
      <w:r w:rsidRPr="0074756D">
        <w:rPr>
          <w:rFonts w:ascii="Arial" w:hAnsi="Arial" w:cs="Arial"/>
        </w:rPr>
        <w:t xml:space="preserve"> s’inspire des solutions d’agrégation financière existantes telles que Plaid aux États-Unis et Tink en Europe.</w:t>
      </w:r>
    </w:p>
    <w:p w14:paraId="0E605926" w14:textId="77777777" w:rsidR="0074756D" w:rsidRDefault="0074756D" w:rsidP="0074756D">
      <w:pPr>
        <w:rPr>
          <w:rFonts w:ascii="Arial" w:hAnsi="Arial" w:cs="Arial"/>
        </w:rPr>
      </w:pPr>
    </w:p>
    <w:p w14:paraId="01388A23" w14:textId="77777777" w:rsidR="0074756D" w:rsidRPr="0074756D" w:rsidRDefault="0074756D" w:rsidP="0074756D">
      <w:pPr>
        <w:rPr>
          <w:rFonts w:ascii="Arial" w:hAnsi="Arial" w:cs="Arial"/>
        </w:rPr>
      </w:pPr>
    </w:p>
    <w:p w14:paraId="735D5E1B" w14:textId="77777777" w:rsidR="0074756D" w:rsidRPr="0074756D" w:rsidRDefault="0074756D" w:rsidP="0074756D">
      <w:pPr>
        <w:rPr>
          <w:rFonts w:ascii="Arial" w:hAnsi="Arial" w:cs="Arial"/>
        </w:rPr>
      </w:pPr>
      <w:r w:rsidRPr="0074756D">
        <w:rPr>
          <w:rFonts w:ascii="Arial" w:hAnsi="Arial" w:cs="Arial"/>
        </w:rPr>
        <w:lastRenderedPageBreak/>
        <w:t>Cependant, il s’en distingue par une adaptation spécifique au contexte africain :</w:t>
      </w:r>
    </w:p>
    <w:p w14:paraId="5FF01589" w14:textId="77777777" w:rsidR="0074756D" w:rsidRPr="0074756D" w:rsidRDefault="0074756D" w:rsidP="0074756D">
      <w:pPr>
        <w:numPr>
          <w:ilvl w:val="0"/>
          <w:numId w:val="39"/>
        </w:numPr>
        <w:rPr>
          <w:rFonts w:ascii="Arial" w:hAnsi="Arial" w:cs="Arial"/>
        </w:rPr>
      </w:pPr>
      <w:r w:rsidRPr="0074756D">
        <w:rPr>
          <w:rFonts w:ascii="Arial" w:hAnsi="Arial" w:cs="Arial"/>
          <w:b/>
          <w:bCs/>
        </w:rPr>
        <w:t>Nature des comptes :</w:t>
      </w:r>
      <w:r w:rsidRPr="0074756D">
        <w:rPr>
          <w:rFonts w:ascii="Arial" w:hAnsi="Arial" w:cs="Arial"/>
        </w:rPr>
        <w:br/>
        <w:t xml:space="preserve">Contrairement à Plaid et Tink qui agrègent principalement des comptes bancaires, GN-Connect se concentre sur les comptes </w:t>
      </w:r>
      <w:r w:rsidRPr="0074756D">
        <w:rPr>
          <w:rFonts w:ascii="Arial" w:hAnsi="Arial" w:cs="Arial"/>
          <w:b/>
          <w:bCs/>
        </w:rPr>
        <w:t>Mobile Money</w:t>
      </w:r>
      <w:r w:rsidRPr="0074756D">
        <w:rPr>
          <w:rFonts w:ascii="Arial" w:hAnsi="Arial" w:cs="Arial"/>
        </w:rPr>
        <w:t xml:space="preserve">. </w:t>
      </w:r>
    </w:p>
    <w:p w14:paraId="18771FFC" w14:textId="77777777" w:rsidR="0074756D" w:rsidRPr="0074756D" w:rsidRDefault="0074756D" w:rsidP="0074756D">
      <w:pPr>
        <w:numPr>
          <w:ilvl w:val="0"/>
          <w:numId w:val="39"/>
        </w:numPr>
        <w:rPr>
          <w:rFonts w:ascii="Arial" w:hAnsi="Arial" w:cs="Arial"/>
        </w:rPr>
      </w:pPr>
      <w:r w:rsidRPr="0074756D">
        <w:rPr>
          <w:rFonts w:ascii="Arial" w:hAnsi="Arial" w:cs="Arial"/>
          <w:b/>
          <w:bCs/>
        </w:rPr>
        <w:t>Accessibilité :</w:t>
      </w:r>
      <w:r w:rsidRPr="0074756D">
        <w:rPr>
          <w:rFonts w:ascii="Arial" w:hAnsi="Arial" w:cs="Arial"/>
        </w:rPr>
        <w:br/>
        <w:t xml:space="preserve">GN-Connect intègre des mécanismes </w:t>
      </w:r>
      <w:r w:rsidRPr="0074756D">
        <w:rPr>
          <w:rFonts w:ascii="Arial" w:hAnsi="Arial" w:cs="Arial"/>
          <w:b/>
          <w:bCs/>
        </w:rPr>
        <w:t>USSD</w:t>
      </w:r>
      <w:r w:rsidRPr="0074756D">
        <w:rPr>
          <w:rFonts w:ascii="Arial" w:hAnsi="Arial" w:cs="Arial"/>
        </w:rPr>
        <w:t xml:space="preserve"> permettant un accès sans Internet, contrairement aux solutions occidentales. </w:t>
      </w:r>
    </w:p>
    <w:p w14:paraId="2D12B9A6" w14:textId="77777777" w:rsidR="0074756D" w:rsidRPr="0074756D" w:rsidRDefault="0074756D" w:rsidP="0074756D">
      <w:pPr>
        <w:numPr>
          <w:ilvl w:val="0"/>
          <w:numId w:val="39"/>
        </w:numPr>
        <w:rPr>
          <w:rFonts w:ascii="Arial" w:hAnsi="Arial" w:cs="Arial"/>
        </w:rPr>
      </w:pPr>
      <w:r w:rsidRPr="0074756D">
        <w:rPr>
          <w:rFonts w:ascii="Arial" w:hAnsi="Arial" w:cs="Arial"/>
          <w:b/>
          <w:bCs/>
        </w:rPr>
        <w:t>Contraintes réseau :</w:t>
      </w:r>
      <w:r w:rsidRPr="0074756D">
        <w:rPr>
          <w:rFonts w:ascii="Arial" w:hAnsi="Arial" w:cs="Arial"/>
        </w:rPr>
        <w:br/>
        <w:t xml:space="preserve">Le système est optimisé pour les environnements à faible débit, avec des stratégies de compression et de mode dégradé. </w:t>
      </w:r>
    </w:p>
    <w:p w14:paraId="4268EA80" w14:textId="77777777" w:rsidR="0074756D" w:rsidRPr="0074756D" w:rsidRDefault="0074756D" w:rsidP="0074756D">
      <w:pPr>
        <w:numPr>
          <w:ilvl w:val="0"/>
          <w:numId w:val="39"/>
        </w:numPr>
        <w:rPr>
          <w:rFonts w:ascii="Arial" w:hAnsi="Arial" w:cs="Arial"/>
        </w:rPr>
      </w:pPr>
      <w:r w:rsidRPr="0074756D">
        <w:rPr>
          <w:rFonts w:ascii="Arial" w:hAnsi="Arial" w:cs="Arial"/>
          <w:b/>
          <w:bCs/>
        </w:rPr>
        <w:t>Authentification :</w:t>
      </w:r>
      <w:r w:rsidRPr="0074756D">
        <w:rPr>
          <w:rFonts w:ascii="Arial" w:hAnsi="Arial" w:cs="Arial"/>
        </w:rPr>
        <w:br/>
        <w:t xml:space="preserve">GN-Connect privilégie des méthodes simples (OTP, USSD) adaptées aux utilisateurs non bancarisés ou peu technophiles. </w:t>
      </w:r>
    </w:p>
    <w:p w14:paraId="31EB0986" w14:textId="0C0052AE" w:rsidR="0074756D" w:rsidRPr="0074756D" w:rsidRDefault="0074756D" w:rsidP="0074756D">
      <w:pPr>
        <w:rPr>
          <w:rFonts w:ascii="Arial" w:hAnsi="Arial" w:cs="Arial"/>
        </w:rPr>
      </w:pPr>
      <w:r w:rsidRPr="0074756D">
        <w:rPr>
          <w:rFonts w:ascii="Arial" w:hAnsi="Arial" w:cs="Arial"/>
        </w:rPr>
        <w:t>Ainsi, GN-Connect représente une adaptation innovante du modèle Open Banking aux réalités économiques, technologiques et sociales de la Guinée et, plus largement, de l’Afrique.</w:t>
      </w:r>
    </w:p>
    <w:p w14:paraId="6C7FCF64" w14:textId="77777777" w:rsidR="00F87418" w:rsidRPr="00F87418" w:rsidRDefault="00F87418" w:rsidP="00F87418">
      <w:pPr>
        <w:rPr>
          <w:rFonts w:ascii="Arial" w:hAnsi="Arial" w:cs="Arial"/>
          <w:b/>
          <w:bCs/>
          <w:sz w:val="32"/>
          <w:szCs w:val="32"/>
        </w:rPr>
      </w:pPr>
      <w:r w:rsidRPr="00F87418">
        <w:rPr>
          <w:rFonts w:ascii="Arial" w:hAnsi="Arial" w:cs="Arial"/>
          <w:b/>
          <w:bCs/>
          <w:sz w:val="32"/>
          <w:szCs w:val="32"/>
        </w:rPr>
        <w:t>2. Objectifs Stratégiques</w:t>
      </w:r>
    </w:p>
    <w:p w14:paraId="7E441813" w14:textId="77777777" w:rsidR="00F87418" w:rsidRPr="00F87418" w:rsidRDefault="00F87418" w:rsidP="00F87418">
      <w:pPr>
        <w:rPr>
          <w:rFonts w:ascii="Arial" w:hAnsi="Arial" w:cs="Arial"/>
          <w:b/>
          <w:bCs/>
        </w:rPr>
      </w:pPr>
      <w:r w:rsidRPr="00F87418">
        <w:rPr>
          <w:rFonts w:ascii="Arial" w:hAnsi="Arial" w:cs="Arial"/>
          <w:b/>
          <w:bCs/>
        </w:rPr>
        <w:t>2.1. Inclusion Financière et Accès au Crédit</w:t>
      </w:r>
    </w:p>
    <w:p w14:paraId="155C8EB6" w14:textId="77777777" w:rsidR="00F87418" w:rsidRPr="00F87418" w:rsidRDefault="00F87418" w:rsidP="00F87418">
      <w:pPr>
        <w:rPr>
          <w:rFonts w:ascii="Arial" w:hAnsi="Arial" w:cs="Arial"/>
        </w:rPr>
      </w:pPr>
      <w:r w:rsidRPr="00F87418">
        <w:rPr>
          <w:rFonts w:ascii="Arial" w:hAnsi="Arial" w:cs="Arial"/>
        </w:rPr>
        <w:t xml:space="preserve">L'objectif premier de </w:t>
      </w:r>
      <w:r w:rsidRPr="00F87418">
        <w:rPr>
          <w:rFonts w:ascii="Arial" w:hAnsi="Arial" w:cs="Arial"/>
          <w:b/>
          <w:bCs/>
        </w:rPr>
        <w:t>GN-Connect</w:t>
      </w:r>
      <w:r w:rsidRPr="00F87418">
        <w:rPr>
          <w:rFonts w:ascii="Arial" w:hAnsi="Arial" w:cs="Arial"/>
        </w:rPr>
        <w:t xml:space="preserve"> est de transformer le téléphone mobile en un véritable passeport financier.</w:t>
      </w:r>
    </w:p>
    <w:p w14:paraId="1ADB8EB2" w14:textId="77777777" w:rsidR="00F87418" w:rsidRPr="00F87418" w:rsidRDefault="00F87418" w:rsidP="00F87418">
      <w:pPr>
        <w:numPr>
          <w:ilvl w:val="0"/>
          <w:numId w:val="11"/>
        </w:numPr>
        <w:rPr>
          <w:rFonts w:ascii="Arial" w:hAnsi="Arial" w:cs="Arial"/>
        </w:rPr>
      </w:pPr>
      <w:r w:rsidRPr="00F87418">
        <w:rPr>
          <w:rFonts w:ascii="Arial" w:hAnsi="Arial" w:cs="Arial"/>
          <w:b/>
          <w:bCs/>
        </w:rPr>
        <w:t>Lever les barrières :</w:t>
      </w:r>
      <w:r w:rsidRPr="00F87418">
        <w:rPr>
          <w:rFonts w:ascii="Arial" w:hAnsi="Arial" w:cs="Arial"/>
        </w:rPr>
        <w:t xml:space="preserve"> Permettre aux 77 % de Guinéens non-bancarisés d'utiliser leur historique de transactions Mobile Money (Orange et MTN) comme une preuve de solvabilité.</w:t>
      </w:r>
    </w:p>
    <w:p w14:paraId="73FE0D71" w14:textId="77777777" w:rsidR="00F87418" w:rsidRPr="00F87418" w:rsidRDefault="00F87418" w:rsidP="00F87418">
      <w:pPr>
        <w:numPr>
          <w:ilvl w:val="0"/>
          <w:numId w:val="11"/>
        </w:numPr>
        <w:rPr>
          <w:rFonts w:ascii="Arial" w:hAnsi="Arial" w:cs="Arial"/>
        </w:rPr>
      </w:pPr>
      <w:r w:rsidRPr="00F87418">
        <w:rPr>
          <w:rFonts w:ascii="Arial" w:hAnsi="Arial" w:cs="Arial"/>
          <w:b/>
          <w:bCs/>
        </w:rPr>
        <w:t>Ciblage des populations vulnérables :</w:t>
      </w:r>
      <w:r w:rsidRPr="00F87418">
        <w:rPr>
          <w:rFonts w:ascii="Arial" w:hAnsi="Arial" w:cs="Arial"/>
        </w:rPr>
        <w:t xml:space="preserve"> Faciliter l'accès aux micro-prêts pour les femmes commerçantes et les jeunes entrepreneurs du secteur informel, qui sont souvent exclus à cause de l'absence de compte bancaire traditionnel.</w:t>
      </w:r>
    </w:p>
    <w:p w14:paraId="74568C87" w14:textId="23A26F55" w:rsidR="00F87418" w:rsidRPr="00F87418" w:rsidRDefault="00F87418" w:rsidP="00F87418">
      <w:pPr>
        <w:rPr>
          <w:rFonts w:ascii="Arial" w:hAnsi="Arial" w:cs="Arial"/>
          <w:b/>
          <w:bCs/>
        </w:rPr>
      </w:pPr>
      <w:r w:rsidRPr="00F87418">
        <w:rPr>
          <w:rFonts w:ascii="Arial" w:hAnsi="Arial" w:cs="Arial"/>
          <w:b/>
          <w:bCs/>
        </w:rPr>
        <w:t>2.2. Efficacité Opérationnelle</w:t>
      </w:r>
    </w:p>
    <w:p w14:paraId="375A0736" w14:textId="77777777" w:rsidR="00F87418" w:rsidRPr="00F87418" w:rsidRDefault="00F87418" w:rsidP="00F87418">
      <w:pPr>
        <w:rPr>
          <w:rFonts w:ascii="Arial" w:hAnsi="Arial" w:cs="Arial"/>
        </w:rPr>
      </w:pPr>
      <w:r w:rsidRPr="00F87418">
        <w:rPr>
          <w:rFonts w:ascii="Arial" w:hAnsi="Arial" w:cs="Arial"/>
        </w:rPr>
        <w:t>Le projet vise une rupture technologique dans le mode de fonctionnement des institutions financières locales :</w:t>
      </w:r>
    </w:p>
    <w:p w14:paraId="13D37950" w14:textId="77777777" w:rsidR="00F87418" w:rsidRPr="00F87418" w:rsidRDefault="00F87418" w:rsidP="00F87418">
      <w:pPr>
        <w:numPr>
          <w:ilvl w:val="0"/>
          <w:numId w:val="12"/>
        </w:numPr>
        <w:rPr>
          <w:rFonts w:ascii="Arial" w:hAnsi="Arial" w:cs="Arial"/>
        </w:rPr>
      </w:pPr>
      <w:r w:rsidRPr="00F87418">
        <w:rPr>
          <w:rFonts w:ascii="Arial" w:hAnsi="Arial" w:cs="Arial"/>
          <w:b/>
          <w:bCs/>
        </w:rPr>
        <w:t>Réduction drastique des délais :</w:t>
      </w:r>
      <w:r w:rsidRPr="00F87418">
        <w:rPr>
          <w:rFonts w:ascii="Arial" w:hAnsi="Arial" w:cs="Arial"/>
        </w:rPr>
        <w:t xml:space="preserve"> Passer de </w:t>
      </w:r>
      <w:r w:rsidRPr="00F87418">
        <w:rPr>
          <w:rFonts w:ascii="Arial" w:hAnsi="Arial" w:cs="Arial"/>
          <w:b/>
          <w:bCs/>
        </w:rPr>
        <w:t>3 à 5 jours ouvrés</w:t>
      </w:r>
      <w:r w:rsidRPr="00F87418">
        <w:rPr>
          <w:rFonts w:ascii="Arial" w:hAnsi="Arial" w:cs="Arial"/>
        </w:rPr>
        <w:t xml:space="preserve"> (temps nécessaire pour collecter et vérifier manuellement les relevés SMS ou papier) à </w:t>
      </w:r>
      <w:r w:rsidRPr="00F87418">
        <w:rPr>
          <w:rFonts w:ascii="Arial" w:hAnsi="Arial" w:cs="Arial"/>
          <w:b/>
          <w:bCs/>
        </w:rPr>
        <w:t>moins de 5 minutes</w:t>
      </w:r>
      <w:r w:rsidRPr="00F87418">
        <w:rPr>
          <w:rFonts w:ascii="Arial" w:hAnsi="Arial" w:cs="Arial"/>
        </w:rPr>
        <w:t xml:space="preserve"> pour la constitution d'un dossier numérique complet.</w:t>
      </w:r>
    </w:p>
    <w:p w14:paraId="32E1AB9C" w14:textId="77777777" w:rsidR="00F87418" w:rsidRDefault="00F87418" w:rsidP="00F87418">
      <w:pPr>
        <w:numPr>
          <w:ilvl w:val="0"/>
          <w:numId w:val="12"/>
        </w:numPr>
        <w:rPr>
          <w:rFonts w:ascii="Arial" w:hAnsi="Arial" w:cs="Arial"/>
        </w:rPr>
      </w:pPr>
      <w:r w:rsidRPr="00F87418">
        <w:rPr>
          <w:rFonts w:ascii="Arial" w:hAnsi="Arial" w:cs="Arial"/>
          <w:b/>
          <w:bCs/>
        </w:rPr>
        <w:t>Automatisation du Scoring :</w:t>
      </w:r>
      <w:r w:rsidRPr="00F87418">
        <w:rPr>
          <w:rFonts w:ascii="Arial" w:hAnsi="Arial" w:cs="Arial"/>
        </w:rPr>
        <w:t xml:space="preserve"> Remplacer l'évaluation subjective par un agent de crédit par un calcul algorithmique basé sur des données réelles et vérifiables (flux de transactions, solde moyen, régularité des dépôts).</w:t>
      </w:r>
    </w:p>
    <w:p w14:paraId="3C241815" w14:textId="77777777" w:rsidR="0074756D" w:rsidRPr="00F87418" w:rsidRDefault="0074756D" w:rsidP="0074756D">
      <w:pPr>
        <w:ind w:left="720"/>
        <w:rPr>
          <w:rFonts w:ascii="Arial" w:hAnsi="Arial" w:cs="Arial"/>
        </w:rPr>
      </w:pPr>
    </w:p>
    <w:p w14:paraId="16814655" w14:textId="77777777" w:rsidR="00F87418" w:rsidRPr="00F87418" w:rsidRDefault="00F87418" w:rsidP="00F87418">
      <w:pPr>
        <w:rPr>
          <w:rFonts w:ascii="Arial" w:hAnsi="Arial" w:cs="Arial"/>
          <w:b/>
          <w:bCs/>
        </w:rPr>
      </w:pPr>
      <w:r w:rsidRPr="00F87418">
        <w:rPr>
          <w:rFonts w:ascii="Arial" w:hAnsi="Arial" w:cs="Arial"/>
          <w:b/>
          <w:bCs/>
        </w:rPr>
        <w:lastRenderedPageBreak/>
        <w:t>2.3. Réduction des Coûts et Risques</w:t>
      </w:r>
    </w:p>
    <w:p w14:paraId="7873E95E" w14:textId="77777777" w:rsidR="00F87418" w:rsidRPr="00F87418" w:rsidRDefault="00F87418" w:rsidP="00F87418">
      <w:pPr>
        <w:numPr>
          <w:ilvl w:val="0"/>
          <w:numId w:val="13"/>
        </w:numPr>
        <w:rPr>
          <w:rFonts w:ascii="Arial" w:hAnsi="Arial" w:cs="Arial"/>
        </w:rPr>
      </w:pPr>
      <w:r w:rsidRPr="00F87418">
        <w:rPr>
          <w:rFonts w:ascii="Arial" w:hAnsi="Arial" w:cs="Arial"/>
          <w:b/>
          <w:bCs/>
        </w:rPr>
        <w:t>Baisse des coûts d'analyse :</w:t>
      </w:r>
      <w:r w:rsidRPr="00F87418">
        <w:rPr>
          <w:rFonts w:ascii="Arial" w:hAnsi="Arial" w:cs="Arial"/>
        </w:rPr>
        <w:t xml:space="preserve"> En automatisant la collecte des données via API, le coût opérationnel par dossier pour les institutions comme le </w:t>
      </w:r>
      <w:r w:rsidRPr="00F87418">
        <w:rPr>
          <w:rFonts w:ascii="Arial" w:hAnsi="Arial" w:cs="Arial"/>
          <w:b/>
          <w:bCs/>
        </w:rPr>
        <w:t>Crédit Rural de Guinée (CRG)</w:t>
      </w:r>
      <w:r w:rsidRPr="00F87418">
        <w:rPr>
          <w:rFonts w:ascii="Arial" w:hAnsi="Arial" w:cs="Arial"/>
        </w:rPr>
        <w:t xml:space="preserve"> ou </w:t>
      </w:r>
      <w:r w:rsidRPr="00F87418">
        <w:rPr>
          <w:rFonts w:ascii="Arial" w:hAnsi="Arial" w:cs="Arial"/>
          <w:b/>
          <w:bCs/>
        </w:rPr>
        <w:t>FINADEV</w:t>
      </w:r>
      <w:r w:rsidRPr="00F87418">
        <w:rPr>
          <w:rFonts w:ascii="Arial" w:hAnsi="Arial" w:cs="Arial"/>
        </w:rPr>
        <w:t xml:space="preserve"> devient marginal.</w:t>
      </w:r>
    </w:p>
    <w:p w14:paraId="11CCA7B9" w14:textId="77777777" w:rsidR="00F87418" w:rsidRPr="00F87418" w:rsidRDefault="00F87418" w:rsidP="00F87418">
      <w:pPr>
        <w:numPr>
          <w:ilvl w:val="0"/>
          <w:numId w:val="13"/>
        </w:numPr>
        <w:rPr>
          <w:rFonts w:ascii="Arial" w:hAnsi="Arial" w:cs="Arial"/>
        </w:rPr>
      </w:pPr>
      <w:r w:rsidRPr="00F87418">
        <w:rPr>
          <w:rFonts w:ascii="Arial" w:hAnsi="Arial" w:cs="Arial"/>
          <w:b/>
          <w:bCs/>
        </w:rPr>
        <w:t>Maîtrise du risque de défaut :</w:t>
      </w:r>
      <w:r w:rsidRPr="00F87418">
        <w:rPr>
          <w:rFonts w:ascii="Arial" w:hAnsi="Arial" w:cs="Arial"/>
        </w:rPr>
        <w:t xml:space="preserve"> Une vision consolidée des comptes (Orange + MTN) permet de détecter plus précisément le surendettement ou la capacité réelle de remboursement d'un client, réduisant ainsi le taux de créances douteuses dans le secteur de la microfinance.</w:t>
      </w:r>
    </w:p>
    <w:p w14:paraId="734B1F53" w14:textId="77777777" w:rsidR="00F87418" w:rsidRPr="00F87418" w:rsidRDefault="00F87418" w:rsidP="00F87418">
      <w:pPr>
        <w:rPr>
          <w:rFonts w:ascii="Arial" w:hAnsi="Arial" w:cs="Arial"/>
          <w:b/>
          <w:bCs/>
        </w:rPr>
      </w:pPr>
      <w:r w:rsidRPr="00F87418">
        <w:rPr>
          <w:rFonts w:ascii="Arial" w:hAnsi="Arial" w:cs="Arial"/>
          <w:b/>
          <w:bCs/>
        </w:rPr>
        <w:t>2.4. Appui à la Supervision Réglementaire</w:t>
      </w:r>
    </w:p>
    <w:p w14:paraId="23FD990F" w14:textId="77777777" w:rsidR="00F87418" w:rsidRPr="00F87418" w:rsidRDefault="00F87418" w:rsidP="00F87418">
      <w:pPr>
        <w:numPr>
          <w:ilvl w:val="0"/>
          <w:numId w:val="14"/>
        </w:numPr>
        <w:rPr>
          <w:rFonts w:ascii="Arial" w:hAnsi="Arial" w:cs="Arial"/>
        </w:rPr>
      </w:pPr>
      <w:r w:rsidRPr="00F87418">
        <w:rPr>
          <w:rFonts w:ascii="Arial" w:hAnsi="Arial" w:cs="Arial"/>
          <w:b/>
          <w:bCs/>
        </w:rPr>
        <w:t>Transparence :</w:t>
      </w:r>
      <w:r w:rsidRPr="00F87418">
        <w:rPr>
          <w:rFonts w:ascii="Arial" w:hAnsi="Arial" w:cs="Arial"/>
        </w:rPr>
        <w:t xml:space="preserve"> Offrir à la </w:t>
      </w:r>
      <w:r w:rsidRPr="00F87418">
        <w:rPr>
          <w:rFonts w:ascii="Arial" w:hAnsi="Arial" w:cs="Arial"/>
          <w:b/>
          <w:bCs/>
        </w:rPr>
        <w:t>BCRG</w:t>
      </w:r>
      <w:r w:rsidRPr="00F87418">
        <w:rPr>
          <w:rFonts w:ascii="Arial" w:hAnsi="Arial" w:cs="Arial"/>
        </w:rPr>
        <w:t xml:space="preserve"> un modèle de traçabilité totale grâce aux logs JSON, permettant une meilleure surveillance des flux financiers et une lutte plus efficace contre le blanchiment d'argent.</w:t>
      </w:r>
    </w:p>
    <w:p w14:paraId="543E9CE3" w14:textId="77777777" w:rsidR="00F87418" w:rsidRPr="00F87418" w:rsidRDefault="00F87418" w:rsidP="00F87418">
      <w:pPr>
        <w:rPr>
          <w:rFonts w:ascii="Arial" w:hAnsi="Arial" w:cs="Arial"/>
          <w:b/>
          <w:bCs/>
          <w:sz w:val="32"/>
          <w:szCs w:val="32"/>
        </w:rPr>
      </w:pPr>
      <w:r w:rsidRPr="00F87418">
        <w:rPr>
          <w:rFonts w:ascii="Arial" w:hAnsi="Arial" w:cs="Arial"/>
          <w:b/>
          <w:bCs/>
          <w:sz w:val="32"/>
          <w:szCs w:val="32"/>
        </w:rPr>
        <w:t>3. Analyse Fonctionnelle</w:t>
      </w:r>
    </w:p>
    <w:p w14:paraId="011592ED" w14:textId="77777777" w:rsidR="00F87418" w:rsidRPr="00F87418" w:rsidRDefault="00F87418" w:rsidP="00F87418">
      <w:pPr>
        <w:rPr>
          <w:rFonts w:ascii="Arial" w:hAnsi="Arial" w:cs="Arial"/>
          <w:b/>
          <w:bCs/>
        </w:rPr>
      </w:pPr>
      <w:r w:rsidRPr="00F87418">
        <w:rPr>
          <w:rFonts w:ascii="Arial" w:hAnsi="Arial" w:cs="Arial"/>
          <w:b/>
          <w:bCs/>
        </w:rPr>
        <w:t>3.1. Acteurs du Système</w:t>
      </w:r>
    </w:p>
    <w:p w14:paraId="485C449B" w14:textId="77777777" w:rsidR="0074756D" w:rsidRPr="0074756D" w:rsidRDefault="0074756D" w:rsidP="0074756D">
      <w:pPr>
        <w:rPr>
          <w:rFonts w:ascii="Arial" w:hAnsi="Arial" w:cs="Arial"/>
        </w:rPr>
      </w:pPr>
      <w:r w:rsidRPr="0074756D">
        <w:rPr>
          <w:rFonts w:ascii="Arial" w:hAnsi="Arial" w:cs="Arial"/>
        </w:rPr>
        <w:t xml:space="preserve">Le système </w:t>
      </w:r>
      <w:r w:rsidRPr="0074756D">
        <w:rPr>
          <w:rFonts w:ascii="Arial" w:hAnsi="Arial" w:cs="Arial"/>
          <w:b/>
          <w:bCs/>
        </w:rPr>
        <w:t>GN-Connect</w:t>
      </w:r>
      <w:r w:rsidRPr="0074756D">
        <w:rPr>
          <w:rFonts w:ascii="Arial" w:hAnsi="Arial" w:cs="Arial"/>
        </w:rPr>
        <w:t xml:space="preserve"> s’inscrit dans un écosystème impliquant plusieurs acteurs interdépendants :</w:t>
      </w:r>
    </w:p>
    <w:p w14:paraId="16C0B771" w14:textId="77777777" w:rsidR="0074756D" w:rsidRPr="0074756D" w:rsidRDefault="0074756D" w:rsidP="0074756D">
      <w:pPr>
        <w:numPr>
          <w:ilvl w:val="0"/>
          <w:numId w:val="40"/>
        </w:numPr>
        <w:rPr>
          <w:rFonts w:ascii="Arial" w:hAnsi="Arial" w:cs="Arial"/>
        </w:rPr>
      </w:pPr>
      <w:r w:rsidRPr="0074756D">
        <w:rPr>
          <w:rFonts w:ascii="Arial" w:hAnsi="Arial" w:cs="Arial"/>
          <w:b/>
          <w:bCs/>
        </w:rPr>
        <w:t>Le Client (Utilisateur final) :</w:t>
      </w:r>
      <w:r w:rsidRPr="0074756D">
        <w:rPr>
          <w:rFonts w:ascii="Arial" w:hAnsi="Arial" w:cs="Arial"/>
        </w:rPr>
        <w:br/>
        <w:t xml:space="preserve">Commerçant, entrepreneur ou particulier possédant un ou plusieurs comptes Mobile Money (Orange et/ou MTN). Il est propriétaire des données et doit donner son consentement explicite pour leur utilisation. </w:t>
      </w:r>
    </w:p>
    <w:p w14:paraId="7A4A2850" w14:textId="77777777" w:rsidR="0074756D" w:rsidRPr="0074756D" w:rsidRDefault="0074756D" w:rsidP="0074756D">
      <w:pPr>
        <w:numPr>
          <w:ilvl w:val="0"/>
          <w:numId w:val="40"/>
        </w:numPr>
        <w:rPr>
          <w:rFonts w:ascii="Arial" w:hAnsi="Arial" w:cs="Arial"/>
        </w:rPr>
      </w:pPr>
      <w:r w:rsidRPr="0074756D">
        <w:rPr>
          <w:rFonts w:ascii="Arial" w:hAnsi="Arial" w:cs="Arial"/>
          <w:b/>
          <w:bCs/>
        </w:rPr>
        <w:t>L’Agent d’Institution Financière :</w:t>
      </w:r>
      <w:r w:rsidRPr="0074756D">
        <w:rPr>
          <w:rFonts w:ascii="Arial" w:hAnsi="Arial" w:cs="Arial"/>
        </w:rPr>
        <w:br/>
        <w:t xml:space="preserve">Employé d’une banque ou d’une microfinance (ex : FINADEV, Crédit Rural de Guinée) chargé d’évaluer la solvabilité du client à partir des données agrégées. </w:t>
      </w:r>
    </w:p>
    <w:p w14:paraId="09F98318" w14:textId="77777777" w:rsidR="0074756D" w:rsidRPr="0074756D" w:rsidRDefault="0074756D" w:rsidP="0074756D">
      <w:pPr>
        <w:numPr>
          <w:ilvl w:val="0"/>
          <w:numId w:val="40"/>
        </w:numPr>
        <w:rPr>
          <w:rFonts w:ascii="Arial" w:hAnsi="Arial" w:cs="Arial"/>
        </w:rPr>
      </w:pPr>
      <w:r w:rsidRPr="0074756D">
        <w:rPr>
          <w:rFonts w:ascii="Arial" w:hAnsi="Arial" w:cs="Arial"/>
          <w:b/>
          <w:bCs/>
        </w:rPr>
        <w:t>Les Opérateurs Mobile Money :</w:t>
      </w:r>
      <w:r w:rsidRPr="0074756D">
        <w:rPr>
          <w:rFonts w:ascii="Arial" w:hAnsi="Arial" w:cs="Arial"/>
        </w:rPr>
        <w:br/>
        <w:t>Fournisseurs de services financiers mobiles tels que Orange Money Guinée et MTN Mobile Money.</w:t>
      </w:r>
      <w:r w:rsidRPr="0074756D">
        <w:rPr>
          <w:rFonts w:ascii="Arial" w:hAnsi="Arial" w:cs="Arial"/>
        </w:rPr>
        <w:br/>
        <w:t xml:space="preserve">Ils constituent les sources primaires de données (soldes, transactions) accessibles via des interfaces (API simulées dans le cadre du projet). </w:t>
      </w:r>
    </w:p>
    <w:p w14:paraId="4426F746" w14:textId="77777777" w:rsidR="0074756D" w:rsidRPr="0074756D" w:rsidRDefault="0074756D" w:rsidP="0074756D">
      <w:pPr>
        <w:numPr>
          <w:ilvl w:val="0"/>
          <w:numId w:val="40"/>
        </w:numPr>
        <w:rPr>
          <w:rFonts w:ascii="Arial" w:hAnsi="Arial" w:cs="Arial"/>
        </w:rPr>
      </w:pPr>
      <w:r w:rsidRPr="0074756D">
        <w:rPr>
          <w:rFonts w:ascii="Arial" w:hAnsi="Arial" w:cs="Arial"/>
          <w:b/>
          <w:bCs/>
        </w:rPr>
        <w:t>Le Système GN-Connect (Agrégateur) :</w:t>
      </w:r>
      <w:r w:rsidRPr="0074756D">
        <w:rPr>
          <w:rFonts w:ascii="Arial" w:hAnsi="Arial" w:cs="Arial"/>
        </w:rPr>
        <w:br/>
        <w:t>Plateforme centrale jouant le rôle d’intermédiaire technique (AISP – Account Information Service Provider).</w:t>
      </w:r>
      <w:r w:rsidRPr="0074756D">
        <w:rPr>
          <w:rFonts w:ascii="Arial" w:hAnsi="Arial" w:cs="Arial"/>
        </w:rPr>
        <w:br/>
        <w:t xml:space="preserve">Il collecte, transforme et consolide les données issues des différents opérateurs afin de fournir une vue unifiée. </w:t>
      </w:r>
    </w:p>
    <w:p w14:paraId="25E9242E" w14:textId="77777777" w:rsidR="0074756D" w:rsidRPr="0074756D" w:rsidRDefault="0074756D" w:rsidP="0074756D">
      <w:pPr>
        <w:numPr>
          <w:ilvl w:val="0"/>
          <w:numId w:val="40"/>
        </w:numPr>
        <w:rPr>
          <w:rFonts w:ascii="Arial" w:hAnsi="Arial" w:cs="Arial"/>
        </w:rPr>
      </w:pPr>
      <w:r w:rsidRPr="0074756D">
        <w:rPr>
          <w:rFonts w:ascii="Arial" w:hAnsi="Arial" w:cs="Arial"/>
          <w:b/>
          <w:bCs/>
        </w:rPr>
        <w:t>Le Régulateur (BCRG) :</w:t>
      </w:r>
      <w:r w:rsidRPr="0074756D">
        <w:rPr>
          <w:rFonts w:ascii="Arial" w:hAnsi="Arial" w:cs="Arial"/>
        </w:rPr>
        <w:br/>
        <w:t>La Banque Centrale de la République de Guinée assure la supervision du système.</w:t>
      </w:r>
      <w:r w:rsidRPr="0074756D">
        <w:rPr>
          <w:rFonts w:ascii="Arial" w:hAnsi="Arial" w:cs="Arial"/>
        </w:rPr>
        <w:br/>
      </w:r>
      <w:r w:rsidRPr="0074756D">
        <w:rPr>
          <w:rFonts w:ascii="Arial" w:hAnsi="Arial" w:cs="Arial"/>
        </w:rPr>
        <w:lastRenderedPageBreak/>
        <w:t xml:space="preserve">Elle garantit la conformité réglementaire, la protection des données et la traçabilité des opérations dans le cadre de la législation en vigueur. </w:t>
      </w:r>
    </w:p>
    <w:p w14:paraId="45BF96F9" w14:textId="50A48B54" w:rsidR="0074756D" w:rsidRPr="0074756D" w:rsidRDefault="0074756D" w:rsidP="00F87418">
      <w:pPr>
        <w:numPr>
          <w:ilvl w:val="0"/>
          <w:numId w:val="40"/>
        </w:numPr>
        <w:rPr>
          <w:rFonts w:ascii="Arial" w:hAnsi="Arial" w:cs="Arial"/>
        </w:rPr>
      </w:pPr>
      <w:r w:rsidRPr="0074756D">
        <w:rPr>
          <w:rFonts w:ascii="Arial" w:hAnsi="Arial" w:cs="Arial"/>
          <w:b/>
          <w:bCs/>
        </w:rPr>
        <w:t>L’Administrateur Système :</w:t>
      </w:r>
      <w:r w:rsidRPr="0074756D">
        <w:rPr>
          <w:rFonts w:ascii="Arial" w:hAnsi="Arial" w:cs="Arial"/>
        </w:rPr>
        <w:br/>
        <w:t>Responsable de la maintenance technique, de la sécurité et du bon fonctionnement de la plateforme GN-Connect.</w:t>
      </w:r>
    </w:p>
    <w:p w14:paraId="240C439C" w14:textId="7118213A" w:rsidR="00F87418" w:rsidRPr="00F87418" w:rsidRDefault="00F87418" w:rsidP="00F87418">
      <w:pPr>
        <w:rPr>
          <w:rFonts w:ascii="Arial" w:hAnsi="Arial" w:cs="Arial"/>
          <w:b/>
          <w:bCs/>
        </w:rPr>
      </w:pPr>
      <w:r w:rsidRPr="00F87418">
        <w:rPr>
          <w:rFonts w:ascii="Arial" w:hAnsi="Arial" w:cs="Arial"/>
          <w:b/>
          <w:bCs/>
        </w:rPr>
        <w:t>3.2. Parcours Utilisateur (User Story) : Le cas du Marché Madina</w:t>
      </w:r>
    </w:p>
    <w:p w14:paraId="058A87B3" w14:textId="77777777" w:rsidR="00F87418" w:rsidRPr="00F87418" w:rsidRDefault="00F87418" w:rsidP="00F87418">
      <w:pPr>
        <w:rPr>
          <w:rFonts w:ascii="Arial" w:hAnsi="Arial" w:cs="Arial"/>
        </w:rPr>
      </w:pPr>
      <w:r w:rsidRPr="00F87418">
        <w:rPr>
          <w:rFonts w:ascii="Arial" w:hAnsi="Arial" w:cs="Arial"/>
        </w:rPr>
        <w:t xml:space="preserve">Pour illustrer le fonctionnement, prenons l'exemple de </w:t>
      </w:r>
      <w:r w:rsidRPr="00F87418">
        <w:rPr>
          <w:rFonts w:ascii="Arial" w:hAnsi="Arial" w:cs="Arial"/>
          <w:b/>
          <w:bCs/>
        </w:rPr>
        <w:t>Mme Camara</w:t>
      </w:r>
      <w:r w:rsidRPr="00F87418">
        <w:rPr>
          <w:rFonts w:ascii="Arial" w:hAnsi="Arial" w:cs="Arial"/>
        </w:rPr>
        <w:t>, vendeuse de denrées alimentaires :</w:t>
      </w:r>
    </w:p>
    <w:p w14:paraId="2E849134" w14:textId="77777777" w:rsidR="00F87418" w:rsidRPr="00F87418" w:rsidRDefault="00F87418" w:rsidP="00F87418">
      <w:pPr>
        <w:numPr>
          <w:ilvl w:val="0"/>
          <w:numId w:val="16"/>
        </w:numPr>
        <w:rPr>
          <w:rFonts w:ascii="Arial" w:hAnsi="Arial" w:cs="Arial"/>
        </w:rPr>
      </w:pPr>
      <w:r w:rsidRPr="00F87418">
        <w:rPr>
          <w:rFonts w:ascii="Arial" w:hAnsi="Arial" w:cs="Arial"/>
          <w:b/>
          <w:bCs/>
        </w:rPr>
        <w:t>Demande :</w:t>
      </w:r>
      <w:r w:rsidRPr="00F87418">
        <w:rPr>
          <w:rFonts w:ascii="Arial" w:hAnsi="Arial" w:cs="Arial"/>
        </w:rPr>
        <w:t xml:space="preserve"> Mme Camara sollicite un micro-crédit de 10 000 000 GNF pour augmenter son stock.</w:t>
      </w:r>
    </w:p>
    <w:p w14:paraId="2EC3540E" w14:textId="77777777" w:rsidR="00F87418" w:rsidRPr="00F87418" w:rsidRDefault="00F87418" w:rsidP="00F87418">
      <w:pPr>
        <w:numPr>
          <w:ilvl w:val="0"/>
          <w:numId w:val="16"/>
        </w:numPr>
        <w:rPr>
          <w:rFonts w:ascii="Arial" w:hAnsi="Arial" w:cs="Arial"/>
        </w:rPr>
      </w:pPr>
      <w:r w:rsidRPr="00F87418">
        <w:rPr>
          <w:rFonts w:ascii="Arial" w:hAnsi="Arial" w:cs="Arial"/>
          <w:b/>
          <w:bCs/>
        </w:rPr>
        <w:t>Consentement :</w:t>
      </w:r>
      <w:r w:rsidRPr="00F87418">
        <w:rPr>
          <w:rFonts w:ascii="Arial" w:hAnsi="Arial" w:cs="Arial"/>
        </w:rPr>
        <w:t xml:space="preserve"> L'agent de crédit initie une requête sur GN-Connect. Mme Camara reçoit instantanément un SMS de confirmation (OTP) sur ses deux téléphones.</w:t>
      </w:r>
    </w:p>
    <w:p w14:paraId="167C6099" w14:textId="77777777" w:rsidR="00F87418" w:rsidRPr="00F87418" w:rsidRDefault="00F87418" w:rsidP="00F87418">
      <w:pPr>
        <w:numPr>
          <w:ilvl w:val="0"/>
          <w:numId w:val="16"/>
        </w:numPr>
        <w:rPr>
          <w:rFonts w:ascii="Arial" w:hAnsi="Arial" w:cs="Arial"/>
        </w:rPr>
      </w:pPr>
      <w:r w:rsidRPr="00F87418">
        <w:rPr>
          <w:rFonts w:ascii="Arial" w:hAnsi="Arial" w:cs="Arial"/>
          <w:b/>
          <w:bCs/>
        </w:rPr>
        <w:t>Agrégation :</w:t>
      </w:r>
      <w:r w:rsidRPr="00F87418">
        <w:rPr>
          <w:rFonts w:ascii="Arial" w:hAnsi="Arial" w:cs="Arial"/>
        </w:rPr>
        <w:t xml:space="preserve"> Une fois les codes validés, GN-Connect interroge simultanément les serveurs simulés d'Orange et MTN.</w:t>
      </w:r>
    </w:p>
    <w:p w14:paraId="3C929A4F" w14:textId="77777777" w:rsidR="00F87418" w:rsidRPr="00F87418" w:rsidRDefault="00F87418" w:rsidP="00F87418">
      <w:pPr>
        <w:numPr>
          <w:ilvl w:val="0"/>
          <w:numId w:val="16"/>
        </w:numPr>
        <w:rPr>
          <w:rFonts w:ascii="Arial" w:hAnsi="Arial" w:cs="Arial"/>
        </w:rPr>
      </w:pPr>
      <w:r w:rsidRPr="00F87418">
        <w:rPr>
          <w:rFonts w:ascii="Arial" w:hAnsi="Arial" w:cs="Arial"/>
          <w:b/>
          <w:bCs/>
        </w:rPr>
        <w:t>Visualisation :</w:t>
      </w:r>
      <w:r w:rsidRPr="00F87418">
        <w:rPr>
          <w:rFonts w:ascii="Arial" w:hAnsi="Arial" w:cs="Arial"/>
        </w:rPr>
        <w:t xml:space="preserve"> L'agent voit apparaître sur son écran un tableau de bord unique montrant le solde cumulé, la moyenne des dépôts mensuels et le score de solvabilité de Mme Camara.</w:t>
      </w:r>
    </w:p>
    <w:p w14:paraId="5F36A289" w14:textId="77777777" w:rsidR="00F87418" w:rsidRPr="00F87418" w:rsidRDefault="00F87418" w:rsidP="00F87418">
      <w:pPr>
        <w:numPr>
          <w:ilvl w:val="0"/>
          <w:numId w:val="16"/>
        </w:numPr>
        <w:rPr>
          <w:rFonts w:ascii="Arial" w:hAnsi="Arial" w:cs="Arial"/>
        </w:rPr>
      </w:pPr>
      <w:r w:rsidRPr="00F87418">
        <w:rPr>
          <w:rFonts w:ascii="Arial" w:hAnsi="Arial" w:cs="Arial"/>
          <w:b/>
          <w:bCs/>
        </w:rPr>
        <w:t>Décision :</w:t>
      </w:r>
      <w:r w:rsidRPr="00F87418">
        <w:rPr>
          <w:rFonts w:ascii="Arial" w:hAnsi="Arial" w:cs="Arial"/>
        </w:rPr>
        <w:t xml:space="preserve"> Grâce à cette visibilité, le crédit est pré-approuvé en </w:t>
      </w:r>
      <w:r w:rsidRPr="00F87418">
        <w:rPr>
          <w:rFonts w:ascii="Arial" w:hAnsi="Arial" w:cs="Arial"/>
          <w:b/>
          <w:bCs/>
        </w:rPr>
        <w:t>moins de 5 minutes</w:t>
      </w:r>
      <w:r w:rsidRPr="00F87418">
        <w:rPr>
          <w:rFonts w:ascii="Arial" w:hAnsi="Arial" w:cs="Arial"/>
        </w:rPr>
        <w:t>.</w:t>
      </w:r>
    </w:p>
    <w:p w14:paraId="4E0659CE" w14:textId="77777777" w:rsidR="00F87418" w:rsidRPr="00F87418" w:rsidRDefault="00F87418" w:rsidP="00F87418">
      <w:pPr>
        <w:rPr>
          <w:rFonts w:ascii="Arial" w:hAnsi="Arial" w:cs="Arial"/>
          <w:b/>
          <w:bCs/>
        </w:rPr>
      </w:pPr>
      <w:r w:rsidRPr="00F87418">
        <w:rPr>
          <w:rFonts w:ascii="Arial" w:hAnsi="Arial" w:cs="Arial"/>
          <w:b/>
          <w:bCs/>
        </w:rPr>
        <w:t>3.3. Liste des Fonctionnalités Clés</w:t>
      </w:r>
    </w:p>
    <w:p w14:paraId="64B00D39" w14:textId="77777777" w:rsidR="00F87418" w:rsidRPr="00F87418" w:rsidRDefault="00F87418" w:rsidP="00F87418">
      <w:pPr>
        <w:rPr>
          <w:rFonts w:ascii="Arial" w:hAnsi="Arial" w:cs="Arial"/>
        </w:rPr>
      </w:pPr>
      <w:r w:rsidRPr="00F87418">
        <w:rPr>
          <w:rFonts w:ascii="Arial" w:hAnsi="Arial" w:cs="Arial"/>
        </w:rPr>
        <w:t>Le système doit impérativement remplir les fonctions suivantes :</w:t>
      </w:r>
    </w:p>
    <w:p w14:paraId="50F8384B" w14:textId="77777777" w:rsidR="00F87418" w:rsidRPr="00F87418" w:rsidRDefault="00F87418" w:rsidP="00F87418">
      <w:pPr>
        <w:numPr>
          <w:ilvl w:val="0"/>
          <w:numId w:val="17"/>
        </w:numPr>
        <w:rPr>
          <w:rFonts w:ascii="Arial" w:hAnsi="Arial" w:cs="Arial"/>
        </w:rPr>
      </w:pPr>
      <w:r w:rsidRPr="00F87418">
        <w:rPr>
          <w:rFonts w:ascii="Arial" w:hAnsi="Arial" w:cs="Arial"/>
          <w:b/>
          <w:bCs/>
        </w:rPr>
        <w:t>F1 - Connexion Multi-Opérateurs :</w:t>
      </w:r>
      <w:r w:rsidRPr="00F87418">
        <w:rPr>
          <w:rFonts w:ascii="Arial" w:hAnsi="Arial" w:cs="Arial"/>
        </w:rPr>
        <w:t xml:space="preserve"> Capacité technique de s'interconnecter aux passerelles Orange Money et MTN via des protocoles API sécurisés.</w:t>
      </w:r>
    </w:p>
    <w:p w14:paraId="5D94875C" w14:textId="77777777" w:rsidR="00F87418" w:rsidRPr="00F87418" w:rsidRDefault="00F87418" w:rsidP="00F87418">
      <w:pPr>
        <w:numPr>
          <w:ilvl w:val="0"/>
          <w:numId w:val="17"/>
        </w:numPr>
        <w:rPr>
          <w:rFonts w:ascii="Arial" w:hAnsi="Arial" w:cs="Arial"/>
        </w:rPr>
      </w:pPr>
      <w:r w:rsidRPr="00F87418">
        <w:rPr>
          <w:rFonts w:ascii="Arial" w:hAnsi="Arial" w:cs="Arial"/>
          <w:b/>
          <w:bCs/>
        </w:rPr>
        <w:t>F2 - Consolidation de Solde :</w:t>
      </w:r>
      <w:r w:rsidRPr="00F87418">
        <w:rPr>
          <w:rFonts w:ascii="Arial" w:hAnsi="Arial" w:cs="Arial"/>
        </w:rPr>
        <w:t xml:space="preserve"> Calculer et afficher en temps réel la somme des avoirs disponibles sur l'ensemble des comptes liés à un utilisateur.</w:t>
      </w:r>
    </w:p>
    <w:p w14:paraId="2619C6C4" w14:textId="77777777" w:rsidR="00F87418" w:rsidRPr="00F87418" w:rsidRDefault="00F87418" w:rsidP="00F87418">
      <w:pPr>
        <w:numPr>
          <w:ilvl w:val="0"/>
          <w:numId w:val="17"/>
        </w:numPr>
        <w:rPr>
          <w:rFonts w:ascii="Arial" w:hAnsi="Arial" w:cs="Arial"/>
        </w:rPr>
      </w:pPr>
      <w:r w:rsidRPr="00F87418">
        <w:rPr>
          <w:rFonts w:ascii="Arial" w:hAnsi="Arial" w:cs="Arial"/>
          <w:b/>
          <w:bCs/>
        </w:rPr>
        <w:t>F3 - Historique Unifié :</w:t>
      </w:r>
      <w:r w:rsidRPr="00F87418">
        <w:rPr>
          <w:rFonts w:ascii="Arial" w:hAnsi="Arial" w:cs="Arial"/>
        </w:rPr>
        <w:t xml:space="preserve"> Fusionner les relevés de transactions des deux opérateurs dans un ordre chronologique unique, permettant de détecter la régularité des revenus.</w:t>
      </w:r>
    </w:p>
    <w:p w14:paraId="45EB07B9" w14:textId="77777777" w:rsidR="00F87418" w:rsidRPr="00F87418" w:rsidRDefault="00F87418" w:rsidP="00F87418">
      <w:pPr>
        <w:numPr>
          <w:ilvl w:val="0"/>
          <w:numId w:val="17"/>
        </w:numPr>
        <w:rPr>
          <w:rFonts w:ascii="Arial" w:hAnsi="Arial" w:cs="Arial"/>
        </w:rPr>
      </w:pPr>
      <w:r w:rsidRPr="00F87418">
        <w:rPr>
          <w:rFonts w:ascii="Arial" w:hAnsi="Arial" w:cs="Arial"/>
          <w:b/>
          <w:bCs/>
        </w:rPr>
        <w:t>F4 - Moteur de Scoring :</w:t>
      </w:r>
      <w:r w:rsidRPr="00F87418">
        <w:rPr>
          <w:rFonts w:ascii="Arial" w:hAnsi="Arial" w:cs="Arial"/>
        </w:rPr>
        <w:t xml:space="preserve"> Transformer les données brutes (flux entrants/sortants) en une note de 0 à 100 facilitant la prise de décision.</w:t>
      </w:r>
    </w:p>
    <w:p w14:paraId="640348E5" w14:textId="25F5C00F" w:rsidR="0074756D" w:rsidRDefault="00F87418" w:rsidP="0074756D">
      <w:pPr>
        <w:numPr>
          <w:ilvl w:val="0"/>
          <w:numId w:val="17"/>
        </w:numPr>
        <w:rPr>
          <w:rFonts w:ascii="Arial" w:hAnsi="Arial" w:cs="Arial"/>
        </w:rPr>
      </w:pPr>
      <w:r w:rsidRPr="00F87418">
        <w:rPr>
          <w:rFonts w:ascii="Arial" w:hAnsi="Arial" w:cs="Arial"/>
          <w:b/>
          <w:bCs/>
        </w:rPr>
        <w:t>F5 - Journalisation (Logging) :</w:t>
      </w:r>
      <w:r w:rsidRPr="00F87418">
        <w:rPr>
          <w:rFonts w:ascii="Arial" w:hAnsi="Arial" w:cs="Arial"/>
        </w:rPr>
        <w:t xml:space="preserve"> Enregistrer chaque accès aux données pour garantir la traçabilité et répondre aux exigences d'audit de la BCRG.</w:t>
      </w:r>
    </w:p>
    <w:p w14:paraId="15C8E8EA" w14:textId="77777777" w:rsidR="0074756D" w:rsidRDefault="0074756D" w:rsidP="0074756D">
      <w:pPr>
        <w:rPr>
          <w:rFonts w:ascii="Arial" w:hAnsi="Arial" w:cs="Arial"/>
        </w:rPr>
      </w:pPr>
    </w:p>
    <w:p w14:paraId="1B9CFFEF" w14:textId="77777777" w:rsidR="0074756D" w:rsidRDefault="0074756D" w:rsidP="0074756D">
      <w:pPr>
        <w:rPr>
          <w:rFonts w:ascii="Arial" w:hAnsi="Arial" w:cs="Arial"/>
        </w:rPr>
      </w:pPr>
    </w:p>
    <w:p w14:paraId="4A1EB6DF" w14:textId="77777777" w:rsidR="0074756D" w:rsidRPr="0074756D" w:rsidRDefault="0074756D" w:rsidP="0074756D">
      <w:pPr>
        <w:numPr>
          <w:ilvl w:val="0"/>
          <w:numId w:val="17"/>
        </w:numPr>
        <w:rPr>
          <w:rFonts w:ascii="Arial" w:hAnsi="Arial" w:cs="Arial"/>
        </w:rPr>
      </w:pPr>
      <w:r w:rsidRPr="0074756D">
        <w:rPr>
          <w:rFonts w:ascii="Arial" w:hAnsi="Arial" w:cs="Arial"/>
          <w:b/>
          <w:bCs/>
        </w:rPr>
        <w:lastRenderedPageBreak/>
        <w:t>F6 - Support USSD (Accès sans Internet)</w:t>
      </w:r>
    </w:p>
    <w:p w14:paraId="175A60D5" w14:textId="77777777" w:rsidR="0074756D" w:rsidRPr="0074756D" w:rsidRDefault="0074756D" w:rsidP="0074756D">
      <w:pPr>
        <w:numPr>
          <w:ilvl w:val="0"/>
          <w:numId w:val="17"/>
        </w:numPr>
        <w:rPr>
          <w:rFonts w:ascii="Arial" w:hAnsi="Arial" w:cs="Arial"/>
        </w:rPr>
      </w:pPr>
      <w:r w:rsidRPr="0074756D">
        <w:rPr>
          <w:rFonts w:ascii="Arial" w:hAnsi="Arial" w:cs="Arial"/>
        </w:rPr>
        <w:t xml:space="preserve">Afin de s’adapter aux réalités du contexte guinéen, le système </w:t>
      </w:r>
      <w:r w:rsidRPr="0074756D">
        <w:rPr>
          <w:rFonts w:ascii="Arial" w:hAnsi="Arial" w:cs="Arial"/>
          <w:b/>
          <w:bCs/>
        </w:rPr>
        <w:t>GN-Connect</w:t>
      </w:r>
      <w:r w:rsidRPr="0074756D">
        <w:rPr>
          <w:rFonts w:ascii="Arial" w:hAnsi="Arial" w:cs="Arial"/>
        </w:rPr>
        <w:t xml:space="preserve"> intègre un canal d’accès via </w:t>
      </w:r>
      <w:r w:rsidRPr="0074756D">
        <w:rPr>
          <w:rFonts w:ascii="Arial" w:hAnsi="Arial" w:cs="Arial"/>
          <w:b/>
          <w:bCs/>
        </w:rPr>
        <w:t>USSD (Unstructured Supplementary Service Data)</w:t>
      </w:r>
      <w:r w:rsidRPr="0074756D">
        <w:rPr>
          <w:rFonts w:ascii="Arial" w:hAnsi="Arial" w:cs="Arial"/>
        </w:rPr>
        <w:t xml:space="preserve"> permettant l’utilisation du service sans connexion Internet.</w:t>
      </w:r>
    </w:p>
    <w:p w14:paraId="01417A5D" w14:textId="77777777" w:rsidR="0074756D" w:rsidRPr="0074756D" w:rsidRDefault="0074756D" w:rsidP="0074756D">
      <w:pPr>
        <w:numPr>
          <w:ilvl w:val="0"/>
          <w:numId w:val="17"/>
        </w:numPr>
        <w:rPr>
          <w:rFonts w:ascii="Arial" w:hAnsi="Arial" w:cs="Arial"/>
        </w:rPr>
      </w:pPr>
      <w:r w:rsidRPr="0074756D">
        <w:rPr>
          <w:rFonts w:ascii="Arial" w:hAnsi="Arial" w:cs="Arial"/>
        </w:rPr>
        <w:t>Ce canal permet :</w:t>
      </w:r>
    </w:p>
    <w:p w14:paraId="47FFF0FD" w14:textId="77777777" w:rsidR="0074756D" w:rsidRPr="0074756D" w:rsidRDefault="0074756D" w:rsidP="0074756D">
      <w:pPr>
        <w:numPr>
          <w:ilvl w:val="0"/>
          <w:numId w:val="17"/>
        </w:numPr>
        <w:rPr>
          <w:rFonts w:ascii="Arial" w:hAnsi="Arial" w:cs="Arial"/>
        </w:rPr>
      </w:pPr>
      <w:r w:rsidRPr="0074756D">
        <w:rPr>
          <w:rFonts w:ascii="Arial" w:hAnsi="Arial" w:cs="Arial"/>
          <w:b/>
          <w:bCs/>
        </w:rPr>
        <w:t>Consultation du solde agrégé :</w:t>
      </w:r>
      <w:r w:rsidRPr="0074756D">
        <w:rPr>
          <w:rFonts w:ascii="Arial" w:hAnsi="Arial" w:cs="Arial"/>
        </w:rPr>
        <w:br/>
        <w:t xml:space="preserve">L’utilisateur peut composer un code (ex : *123#) pour visualiser le solde total consolidé de ses comptes Mobile Money (Orange + MTN). </w:t>
      </w:r>
    </w:p>
    <w:p w14:paraId="40CD0462" w14:textId="77777777" w:rsidR="0074756D" w:rsidRPr="0074756D" w:rsidRDefault="0074756D" w:rsidP="0074756D">
      <w:pPr>
        <w:numPr>
          <w:ilvl w:val="0"/>
          <w:numId w:val="17"/>
        </w:numPr>
        <w:rPr>
          <w:rFonts w:ascii="Arial" w:hAnsi="Arial" w:cs="Arial"/>
        </w:rPr>
      </w:pPr>
      <w:r w:rsidRPr="0074756D">
        <w:rPr>
          <w:rFonts w:ascii="Arial" w:hAnsi="Arial" w:cs="Arial"/>
          <w:b/>
          <w:bCs/>
        </w:rPr>
        <w:t>Validation du consentement :</w:t>
      </w:r>
      <w:r w:rsidRPr="0074756D">
        <w:rPr>
          <w:rFonts w:ascii="Arial" w:hAnsi="Arial" w:cs="Arial"/>
        </w:rPr>
        <w:br/>
        <w:t xml:space="preserve">Lors d’une demande d’accès initiée par une institution financière, le client peut valider son autorisation directement via une interface USSD, sans nécessiter de smartphone. </w:t>
      </w:r>
    </w:p>
    <w:p w14:paraId="142E0D2E" w14:textId="77777777" w:rsidR="0074756D" w:rsidRPr="0074756D" w:rsidRDefault="0074756D" w:rsidP="0074756D">
      <w:pPr>
        <w:numPr>
          <w:ilvl w:val="0"/>
          <w:numId w:val="17"/>
        </w:numPr>
        <w:rPr>
          <w:rFonts w:ascii="Arial" w:hAnsi="Arial" w:cs="Arial"/>
        </w:rPr>
      </w:pPr>
      <w:r w:rsidRPr="0074756D">
        <w:rPr>
          <w:rFonts w:ascii="Arial" w:hAnsi="Arial" w:cs="Arial"/>
          <w:b/>
          <w:bCs/>
        </w:rPr>
        <w:t>Navigation simplifiée :</w:t>
      </w:r>
      <w:r w:rsidRPr="0074756D">
        <w:rPr>
          <w:rFonts w:ascii="Arial" w:hAnsi="Arial" w:cs="Arial"/>
        </w:rPr>
        <w:br/>
        <w:t xml:space="preserve">Interface textuelle légère, adaptée aux téléphones basiques (feature phones), garantissant une accessibilité maximale. </w:t>
      </w:r>
    </w:p>
    <w:p w14:paraId="399A74FD" w14:textId="48264C75" w:rsidR="000C0BE0" w:rsidRPr="0074756D" w:rsidRDefault="0074756D" w:rsidP="000C0BE0">
      <w:pPr>
        <w:numPr>
          <w:ilvl w:val="0"/>
          <w:numId w:val="17"/>
        </w:numPr>
        <w:rPr>
          <w:rFonts w:ascii="Arial" w:hAnsi="Arial" w:cs="Arial"/>
        </w:rPr>
      </w:pPr>
      <w:r w:rsidRPr="0074756D">
        <w:rPr>
          <w:rFonts w:ascii="Arial" w:hAnsi="Arial" w:cs="Arial"/>
        </w:rPr>
        <w:t>Ce mécanisme constitue un pilier fondamental de l’inclusion financière en permettant l’accès au service même dans les zones à faible couverture Internet.</w:t>
      </w:r>
    </w:p>
    <w:p w14:paraId="4BBC0586" w14:textId="77777777" w:rsidR="00F87418" w:rsidRPr="00F87418" w:rsidRDefault="00F87418" w:rsidP="00F87418">
      <w:pPr>
        <w:rPr>
          <w:rFonts w:ascii="Arial" w:hAnsi="Arial" w:cs="Arial"/>
          <w:b/>
          <w:bCs/>
          <w:sz w:val="32"/>
          <w:szCs w:val="32"/>
        </w:rPr>
      </w:pPr>
      <w:r w:rsidRPr="00F87418">
        <w:rPr>
          <w:rFonts w:ascii="Arial" w:hAnsi="Arial" w:cs="Arial"/>
          <w:b/>
          <w:bCs/>
          <w:sz w:val="32"/>
          <w:szCs w:val="32"/>
        </w:rPr>
        <w:t>4. Spécifications Techniques</w:t>
      </w:r>
    </w:p>
    <w:p w14:paraId="072CB88E" w14:textId="77777777" w:rsidR="00F87418" w:rsidRPr="00F87418" w:rsidRDefault="00F87418" w:rsidP="00F87418">
      <w:pPr>
        <w:rPr>
          <w:rFonts w:ascii="Arial" w:hAnsi="Arial" w:cs="Arial"/>
          <w:b/>
          <w:bCs/>
        </w:rPr>
      </w:pPr>
      <w:r w:rsidRPr="00F87418">
        <w:rPr>
          <w:rFonts w:ascii="Arial" w:hAnsi="Arial" w:cs="Arial"/>
          <w:b/>
          <w:bCs/>
        </w:rPr>
        <w:t>4.1. Stack Technologique (Choix des outils)</w:t>
      </w:r>
    </w:p>
    <w:p w14:paraId="59B0CF04" w14:textId="77777777" w:rsidR="00F87418" w:rsidRPr="00F87418" w:rsidRDefault="00F87418" w:rsidP="00F87418">
      <w:pPr>
        <w:rPr>
          <w:rFonts w:ascii="Arial" w:hAnsi="Arial" w:cs="Arial"/>
        </w:rPr>
      </w:pPr>
      <w:r w:rsidRPr="00F87418">
        <w:rPr>
          <w:rFonts w:ascii="Arial" w:hAnsi="Arial" w:cs="Arial"/>
        </w:rPr>
        <w:t>Pour garantir la rapidité de développement et la performance du système, les technologies suivantes ont été sélectionnées :</w:t>
      </w:r>
    </w:p>
    <w:p w14:paraId="6F02A577" w14:textId="77777777" w:rsidR="00F87418" w:rsidRPr="00F87418" w:rsidRDefault="00F87418" w:rsidP="00F87418">
      <w:pPr>
        <w:numPr>
          <w:ilvl w:val="0"/>
          <w:numId w:val="18"/>
        </w:numPr>
        <w:rPr>
          <w:rFonts w:ascii="Arial" w:hAnsi="Arial" w:cs="Arial"/>
        </w:rPr>
      </w:pPr>
      <w:r w:rsidRPr="00F87418">
        <w:rPr>
          <w:rFonts w:ascii="Arial" w:hAnsi="Arial" w:cs="Arial"/>
          <w:b/>
          <w:bCs/>
        </w:rPr>
        <w:t>Langage : Python 3.10+</w:t>
      </w:r>
      <w:r w:rsidRPr="00F87418">
        <w:rPr>
          <w:rFonts w:ascii="Arial" w:hAnsi="Arial" w:cs="Arial"/>
        </w:rPr>
        <w:t>. Choisi pour sa puissance dans le traitement des données et sa large adoption dans l'écosystème FinTech.</w:t>
      </w:r>
    </w:p>
    <w:p w14:paraId="5392BE57" w14:textId="77777777" w:rsidR="00F87418" w:rsidRPr="00F87418" w:rsidRDefault="00F87418" w:rsidP="00F87418">
      <w:pPr>
        <w:numPr>
          <w:ilvl w:val="0"/>
          <w:numId w:val="18"/>
        </w:numPr>
        <w:rPr>
          <w:rFonts w:ascii="Arial" w:hAnsi="Arial" w:cs="Arial"/>
        </w:rPr>
      </w:pPr>
      <w:r w:rsidRPr="00F87418">
        <w:rPr>
          <w:rFonts w:ascii="Arial" w:hAnsi="Arial" w:cs="Arial"/>
          <w:b/>
          <w:bCs/>
        </w:rPr>
        <w:t>Framework API : FastAPI</w:t>
      </w:r>
      <w:r w:rsidRPr="00F87418">
        <w:rPr>
          <w:rFonts w:ascii="Arial" w:hAnsi="Arial" w:cs="Arial"/>
        </w:rPr>
        <w:t>. Ce framework moderne permet de simuler des échanges asynchrones ultra-rapides, essentiels pour interroger simultanément les serveurs d'Orange et de MTN.</w:t>
      </w:r>
    </w:p>
    <w:p w14:paraId="3F9CF00A" w14:textId="77777777" w:rsidR="00F87418" w:rsidRPr="00F87418" w:rsidRDefault="00F87418" w:rsidP="00F87418">
      <w:pPr>
        <w:numPr>
          <w:ilvl w:val="0"/>
          <w:numId w:val="18"/>
        </w:numPr>
        <w:rPr>
          <w:rFonts w:ascii="Arial" w:hAnsi="Arial" w:cs="Arial"/>
        </w:rPr>
      </w:pPr>
      <w:r w:rsidRPr="00F87418">
        <w:rPr>
          <w:rFonts w:ascii="Arial" w:hAnsi="Arial" w:cs="Arial"/>
          <w:b/>
          <w:bCs/>
        </w:rPr>
        <w:t>Format d'échange : JSON (JavaScript Object Notation)</w:t>
      </w:r>
      <w:r w:rsidRPr="00F87418">
        <w:rPr>
          <w:rFonts w:ascii="Arial" w:hAnsi="Arial" w:cs="Arial"/>
        </w:rPr>
        <w:t>. Standard universel, léger et parfaitement adapté aux réseaux mobiles guinéens, même en cas de faible débit.</w:t>
      </w:r>
    </w:p>
    <w:p w14:paraId="02B180B6" w14:textId="77777777" w:rsidR="00F87418" w:rsidRDefault="00F87418" w:rsidP="00F87418">
      <w:pPr>
        <w:numPr>
          <w:ilvl w:val="0"/>
          <w:numId w:val="18"/>
        </w:numPr>
        <w:rPr>
          <w:rFonts w:ascii="Arial" w:hAnsi="Arial" w:cs="Arial"/>
        </w:rPr>
      </w:pPr>
      <w:r w:rsidRPr="00F87418">
        <w:rPr>
          <w:rFonts w:ascii="Arial" w:hAnsi="Arial" w:cs="Arial"/>
          <w:b/>
          <w:bCs/>
        </w:rPr>
        <w:t>Base de données : SQLite</w:t>
      </w:r>
      <w:r w:rsidRPr="00F87418">
        <w:rPr>
          <w:rFonts w:ascii="Arial" w:hAnsi="Arial" w:cs="Arial"/>
        </w:rPr>
        <w:t>. Utilisée pour stocker de manière légère les profils utilisateurs simulés et les historiques de transactions.</w:t>
      </w:r>
    </w:p>
    <w:p w14:paraId="075EA092" w14:textId="77777777" w:rsidR="0074756D" w:rsidRDefault="0074756D" w:rsidP="0074756D">
      <w:pPr>
        <w:rPr>
          <w:rFonts w:ascii="Arial" w:hAnsi="Arial" w:cs="Arial"/>
        </w:rPr>
      </w:pPr>
    </w:p>
    <w:p w14:paraId="1DBDC182" w14:textId="77777777" w:rsidR="0074756D" w:rsidRDefault="0074756D" w:rsidP="0074756D">
      <w:pPr>
        <w:rPr>
          <w:rFonts w:ascii="Arial" w:hAnsi="Arial" w:cs="Arial"/>
        </w:rPr>
      </w:pPr>
    </w:p>
    <w:p w14:paraId="2E5C7C19" w14:textId="77777777" w:rsidR="0074756D" w:rsidRPr="00F87418" w:rsidRDefault="0074756D" w:rsidP="0074756D">
      <w:pPr>
        <w:rPr>
          <w:rFonts w:ascii="Arial" w:hAnsi="Arial" w:cs="Arial"/>
        </w:rPr>
      </w:pPr>
    </w:p>
    <w:p w14:paraId="6EA367C2" w14:textId="77777777" w:rsidR="00F87418" w:rsidRPr="00F87418" w:rsidRDefault="00F87418" w:rsidP="00F87418">
      <w:pPr>
        <w:rPr>
          <w:rFonts w:ascii="Arial" w:hAnsi="Arial" w:cs="Arial"/>
          <w:b/>
          <w:bCs/>
        </w:rPr>
      </w:pPr>
      <w:r w:rsidRPr="00F87418">
        <w:rPr>
          <w:rFonts w:ascii="Arial" w:hAnsi="Arial" w:cs="Arial"/>
          <w:b/>
          <w:bCs/>
        </w:rPr>
        <w:lastRenderedPageBreak/>
        <w:t>4.2. Architecture Logicielle : Le Modèle AISP</w:t>
      </w:r>
    </w:p>
    <w:p w14:paraId="0DD06CAD" w14:textId="77777777" w:rsidR="00F87418" w:rsidRPr="00F87418" w:rsidRDefault="00F87418" w:rsidP="00F87418">
      <w:pPr>
        <w:rPr>
          <w:rFonts w:ascii="Arial" w:hAnsi="Arial" w:cs="Arial"/>
        </w:rPr>
      </w:pPr>
      <w:r w:rsidRPr="00F87418">
        <w:rPr>
          <w:rFonts w:ascii="Arial" w:hAnsi="Arial" w:cs="Arial"/>
          <w:b/>
          <w:bCs/>
        </w:rPr>
        <w:t>GN-Connect</w:t>
      </w:r>
      <w:r w:rsidRPr="00F87418">
        <w:rPr>
          <w:rFonts w:ascii="Arial" w:hAnsi="Arial" w:cs="Arial"/>
        </w:rPr>
        <w:t xml:space="preserve"> adopte l'architecture </w:t>
      </w:r>
      <w:r w:rsidRPr="00F87418">
        <w:rPr>
          <w:rFonts w:ascii="Arial" w:hAnsi="Arial" w:cs="Arial"/>
          <w:b/>
          <w:bCs/>
        </w:rPr>
        <w:t>AISP (Account Information Service Provider)</w:t>
      </w:r>
      <w:r w:rsidRPr="00F87418">
        <w:rPr>
          <w:rFonts w:ascii="Arial" w:hAnsi="Arial" w:cs="Arial"/>
        </w:rPr>
        <w:t>, inspirée de la directive européenne PSD2 mais adaptée au contexte guinéen :</w:t>
      </w:r>
    </w:p>
    <w:p w14:paraId="0FE5E252" w14:textId="77777777" w:rsidR="00F87418" w:rsidRPr="00F87418" w:rsidRDefault="00F87418" w:rsidP="00F87418">
      <w:pPr>
        <w:numPr>
          <w:ilvl w:val="0"/>
          <w:numId w:val="19"/>
        </w:numPr>
        <w:rPr>
          <w:rFonts w:ascii="Arial" w:hAnsi="Arial" w:cs="Arial"/>
        </w:rPr>
      </w:pPr>
      <w:r w:rsidRPr="00F87418">
        <w:rPr>
          <w:rFonts w:ascii="Arial" w:hAnsi="Arial" w:cs="Arial"/>
          <w:b/>
          <w:bCs/>
        </w:rPr>
        <w:t>Couche d'Extraction :</w:t>
      </w:r>
      <w:r w:rsidRPr="00F87418">
        <w:rPr>
          <w:rFonts w:ascii="Arial" w:hAnsi="Arial" w:cs="Arial"/>
        </w:rPr>
        <w:t xml:space="preserve"> Des connecteurs spécifiques interrogent les points d'accès (endpoints) simulés : OrangeMoney_API_GN et MTN_MOMO_API_GN.</w:t>
      </w:r>
    </w:p>
    <w:p w14:paraId="0128237B" w14:textId="77777777" w:rsidR="00F87418" w:rsidRPr="00F87418" w:rsidRDefault="00F87418" w:rsidP="00F87418">
      <w:pPr>
        <w:numPr>
          <w:ilvl w:val="0"/>
          <w:numId w:val="19"/>
        </w:numPr>
        <w:rPr>
          <w:rFonts w:ascii="Arial" w:hAnsi="Arial" w:cs="Arial"/>
        </w:rPr>
      </w:pPr>
      <w:r w:rsidRPr="00F87418">
        <w:rPr>
          <w:rFonts w:ascii="Arial" w:hAnsi="Arial" w:cs="Arial"/>
          <w:b/>
          <w:bCs/>
        </w:rPr>
        <w:t>Couche de Transformation :</w:t>
      </w:r>
      <w:r w:rsidRPr="00F87418">
        <w:rPr>
          <w:rFonts w:ascii="Arial" w:hAnsi="Arial" w:cs="Arial"/>
        </w:rPr>
        <w:t xml:space="preserve"> Le moteur de l'agrégateur traite les réponses hétérogènes pour les convertir en un flux de données unique.</w:t>
      </w:r>
    </w:p>
    <w:p w14:paraId="7BE5E84B" w14:textId="615D7221" w:rsidR="00F87418" w:rsidRDefault="00F87418" w:rsidP="00F87418">
      <w:pPr>
        <w:numPr>
          <w:ilvl w:val="0"/>
          <w:numId w:val="19"/>
        </w:numPr>
        <w:rPr>
          <w:rFonts w:ascii="Arial" w:hAnsi="Arial" w:cs="Arial"/>
        </w:rPr>
      </w:pPr>
      <w:r w:rsidRPr="00F87418">
        <w:rPr>
          <w:rFonts w:ascii="Arial" w:hAnsi="Arial" w:cs="Arial"/>
          <w:b/>
          <w:bCs/>
        </w:rPr>
        <w:t>Couche de Présentation :</w:t>
      </w:r>
      <w:r w:rsidRPr="00F87418">
        <w:rPr>
          <w:rFonts w:ascii="Arial" w:hAnsi="Arial" w:cs="Arial"/>
        </w:rPr>
        <w:t xml:space="preserve"> Une interface unifiée affiche les résultats consolidés aux institutions financières (</w:t>
      </w:r>
      <w:r w:rsidR="00642334" w:rsidRPr="00F87418">
        <w:rPr>
          <w:rFonts w:ascii="Arial" w:hAnsi="Arial" w:cs="Arial"/>
        </w:rPr>
        <w:t>ex :</w:t>
      </w:r>
      <w:r w:rsidRPr="00F87418">
        <w:rPr>
          <w:rFonts w:ascii="Arial" w:hAnsi="Arial" w:cs="Arial"/>
        </w:rPr>
        <w:t xml:space="preserve"> Crédit Rural de Guinée).</w:t>
      </w:r>
    </w:p>
    <w:p w14:paraId="3DF5BFF5" w14:textId="77777777" w:rsidR="0074756D" w:rsidRPr="0074756D" w:rsidRDefault="0074756D" w:rsidP="0074756D">
      <w:pPr>
        <w:rPr>
          <w:rFonts w:ascii="Arial" w:hAnsi="Arial" w:cs="Arial"/>
        </w:rPr>
      </w:pPr>
      <w:r w:rsidRPr="0074756D">
        <w:rPr>
          <w:rFonts w:ascii="Arial" w:hAnsi="Arial" w:cs="Arial"/>
          <w:b/>
          <w:bCs/>
        </w:rPr>
        <w:t>Optimisation pour les Réseaux à Faible Débit</w:t>
      </w:r>
    </w:p>
    <w:p w14:paraId="17D1FA4A" w14:textId="77777777" w:rsidR="0074756D" w:rsidRPr="0074756D" w:rsidRDefault="0074756D" w:rsidP="0074756D">
      <w:pPr>
        <w:rPr>
          <w:rFonts w:ascii="Arial" w:hAnsi="Arial" w:cs="Arial"/>
        </w:rPr>
      </w:pPr>
      <w:r w:rsidRPr="0074756D">
        <w:rPr>
          <w:rFonts w:ascii="Arial" w:hAnsi="Arial" w:cs="Arial"/>
        </w:rPr>
        <w:t xml:space="preserve">Le système </w:t>
      </w:r>
      <w:r w:rsidRPr="0074756D">
        <w:rPr>
          <w:rFonts w:ascii="Arial" w:hAnsi="Arial" w:cs="Arial"/>
          <w:b/>
          <w:bCs/>
        </w:rPr>
        <w:t>GN-Connect</w:t>
      </w:r>
      <w:r w:rsidRPr="0074756D">
        <w:rPr>
          <w:rFonts w:ascii="Arial" w:hAnsi="Arial" w:cs="Arial"/>
        </w:rPr>
        <w:t xml:space="preserve"> est conçu pour fonctionner efficacement dans des environnements à connectivité limitée, fréquents en Guinée.</w:t>
      </w:r>
    </w:p>
    <w:p w14:paraId="6D7BAC04" w14:textId="77777777" w:rsidR="0074756D" w:rsidRPr="0074756D" w:rsidRDefault="0074756D" w:rsidP="0074756D">
      <w:pPr>
        <w:rPr>
          <w:rFonts w:ascii="Arial" w:hAnsi="Arial" w:cs="Arial"/>
        </w:rPr>
      </w:pPr>
      <w:r w:rsidRPr="0074756D">
        <w:rPr>
          <w:rFonts w:ascii="Arial" w:hAnsi="Arial" w:cs="Arial"/>
        </w:rPr>
        <w:t>Les stratégies mises en place incluent :</w:t>
      </w:r>
    </w:p>
    <w:p w14:paraId="3C830C11" w14:textId="77777777" w:rsidR="0074756D" w:rsidRPr="0074756D" w:rsidRDefault="0074756D" w:rsidP="0074756D">
      <w:pPr>
        <w:numPr>
          <w:ilvl w:val="0"/>
          <w:numId w:val="37"/>
        </w:numPr>
        <w:rPr>
          <w:rFonts w:ascii="Arial" w:hAnsi="Arial" w:cs="Arial"/>
        </w:rPr>
      </w:pPr>
      <w:r w:rsidRPr="0074756D">
        <w:rPr>
          <w:rFonts w:ascii="Arial" w:hAnsi="Arial" w:cs="Arial"/>
          <w:b/>
          <w:bCs/>
        </w:rPr>
        <w:t>Utilisation de JSON léger :</w:t>
      </w:r>
      <w:r w:rsidRPr="0074756D">
        <w:rPr>
          <w:rFonts w:ascii="Arial" w:hAnsi="Arial" w:cs="Arial"/>
        </w:rPr>
        <w:t xml:space="preserve"> Réduction de la taille des données échangées pour minimiser la consommation de bande passante. </w:t>
      </w:r>
    </w:p>
    <w:p w14:paraId="0A72B056" w14:textId="77777777" w:rsidR="0074756D" w:rsidRPr="0074756D" w:rsidRDefault="0074756D" w:rsidP="0074756D">
      <w:pPr>
        <w:numPr>
          <w:ilvl w:val="0"/>
          <w:numId w:val="37"/>
        </w:numPr>
        <w:rPr>
          <w:rFonts w:ascii="Arial" w:hAnsi="Arial" w:cs="Arial"/>
        </w:rPr>
      </w:pPr>
      <w:r w:rsidRPr="0074756D">
        <w:rPr>
          <w:rFonts w:ascii="Arial" w:hAnsi="Arial" w:cs="Arial"/>
          <w:b/>
          <w:bCs/>
        </w:rPr>
        <w:t>Compression des requêtes :</w:t>
      </w:r>
      <w:r w:rsidRPr="0074756D">
        <w:rPr>
          <w:rFonts w:ascii="Arial" w:hAnsi="Arial" w:cs="Arial"/>
        </w:rPr>
        <w:t xml:space="preserve"> Mise en œuvre de techniques de compression (gzip) pour accélérer les échanges réseau. </w:t>
      </w:r>
    </w:p>
    <w:p w14:paraId="6CE383A5" w14:textId="77777777" w:rsidR="0074756D" w:rsidRPr="0074756D" w:rsidRDefault="0074756D" w:rsidP="0074756D">
      <w:pPr>
        <w:numPr>
          <w:ilvl w:val="0"/>
          <w:numId w:val="37"/>
        </w:numPr>
        <w:rPr>
          <w:rFonts w:ascii="Arial" w:hAnsi="Arial" w:cs="Arial"/>
        </w:rPr>
      </w:pPr>
      <w:r w:rsidRPr="0074756D">
        <w:rPr>
          <w:rFonts w:ascii="Arial" w:hAnsi="Arial" w:cs="Arial"/>
          <w:b/>
          <w:bCs/>
        </w:rPr>
        <w:t>Gestion intelligente des délais (Timeout) :</w:t>
      </w:r>
      <w:r w:rsidRPr="0074756D">
        <w:rPr>
          <w:rFonts w:ascii="Arial" w:hAnsi="Arial" w:cs="Arial"/>
        </w:rPr>
        <w:t xml:space="preserve"> Définition de délais adaptatifs permettant d’éviter les blocages en cas de lenteur du réseau. </w:t>
      </w:r>
    </w:p>
    <w:p w14:paraId="6F3E37D1" w14:textId="77777777" w:rsidR="0074756D" w:rsidRPr="0074756D" w:rsidRDefault="0074756D" w:rsidP="0074756D">
      <w:pPr>
        <w:numPr>
          <w:ilvl w:val="0"/>
          <w:numId w:val="37"/>
        </w:numPr>
        <w:rPr>
          <w:rFonts w:ascii="Arial" w:hAnsi="Arial" w:cs="Arial"/>
        </w:rPr>
      </w:pPr>
      <w:r w:rsidRPr="0074756D">
        <w:rPr>
          <w:rFonts w:ascii="Arial" w:hAnsi="Arial" w:cs="Arial"/>
          <w:b/>
          <w:bCs/>
        </w:rPr>
        <w:t>Mode dégradé :</w:t>
      </w:r>
      <w:r w:rsidRPr="0074756D">
        <w:rPr>
          <w:rFonts w:ascii="Arial" w:hAnsi="Arial" w:cs="Arial"/>
        </w:rPr>
        <w:t xml:space="preserve"> En cas d’indisponibilité partielle (ex : MTN hors ligne), le système affiche les données disponibles avec un message d’alerte. </w:t>
      </w:r>
    </w:p>
    <w:p w14:paraId="40F035E7" w14:textId="77777777" w:rsidR="0074756D" w:rsidRPr="0074756D" w:rsidRDefault="0074756D" w:rsidP="0074756D">
      <w:pPr>
        <w:numPr>
          <w:ilvl w:val="0"/>
          <w:numId w:val="37"/>
        </w:numPr>
        <w:rPr>
          <w:rFonts w:ascii="Arial" w:hAnsi="Arial" w:cs="Arial"/>
        </w:rPr>
      </w:pPr>
      <w:r w:rsidRPr="0074756D">
        <w:rPr>
          <w:rFonts w:ascii="Arial" w:hAnsi="Arial" w:cs="Arial"/>
          <w:b/>
          <w:bCs/>
        </w:rPr>
        <w:t>Mise en cache temporaire :</w:t>
      </w:r>
      <w:r w:rsidRPr="0074756D">
        <w:rPr>
          <w:rFonts w:ascii="Arial" w:hAnsi="Arial" w:cs="Arial"/>
        </w:rPr>
        <w:t xml:space="preserve"> Conservation locale des dernières données consultées afin d’améliorer la rapidité d’affichage et réduire les appels répétés aux API. </w:t>
      </w:r>
    </w:p>
    <w:p w14:paraId="17F166BD" w14:textId="45A371F3" w:rsidR="0074756D" w:rsidRPr="00F87418" w:rsidRDefault="0074756D" w:rsidP="0074756D">
      <w:pPr>
        <w:rPr>
          <w:rFonts w:ascii="Arial" w:hAnsi="Arial" w:cs="Arial"/>
        </w:rPr>
      </w:pPr>
      <w:r w:rsidRPr="0074756D">
        <w:rPr>
          <w:rFonts w:ascii="Arial" w:hAnsi="Arial" w:cs="Arial"/>
        </w:rPr>
        <w:t>Ces mécanismes garantissent une expérience utilisateur fluide, même dans des conditions réseau défavorables.</w:t>
      </w:r>
    </w:p>
    <w:p w14:paraId="3E0D7172" w14:textId="77777777" w:rsidR="00F87418" w:rsidRPr="00F87418" w:rsidRDefault="00F87418" w:rsidP="00F87418">
      <w:pPr>
        <w:rPr>
          <w:rFonts w:ascii="Arial" w:hAnsi="Arial" w:cs="Arial"/>
          <w:b/>
          <w:bCs/>
        </w:rPr>
      </w:pPr>
      <w:r w:rsidRPr="00F87418">
        <w:rPr>
          <w:rFonts w:ascii="Arial" w:hAnsi="Arial" w:cs="Arial"/>
          <w:b/>
          <w:bCs/>
        </w:rPr>
        <w:t>4.3. Matrice de Normalisation des Données</w:t>
      </w:r>
    </w:p>
    <w:p w14:paraId="72A55D4B" w14:textId="2A575D8E" w:rsidR="00F87418" w:rsidRDefault="00F87418" w:rsidP="00F87418">
      <w:pPr>
        <w:rPr>
          <w:rFonts w:ascii="Arial" w:hAnsi="Arial" w:cs="Arial"/>
        </w:rPr>
      </w:pPr>
      <w:r w:rsidRPr="00F87418">
        <w:rPr>
          <w:rFonts w:ascii="Arial" w:hAnsi="Arial" w:cs="Arial"/>
        </w:rPr>
        <w:t xml:space="preserve">C'est le cœur technique du projet. Pour que le système fonctionne, il doit traduire les langages différents des deux opérateurs en un standard </w:t>
      </w:r>
      <w:r w:rsidRPr="00F87418">
        <w:rPr>
          <w:rFonts w:ascii="Arial" w:hAnsi="Arial" w:cs="Arial"/>
          <w:b/>
          <w:bCs/>
        </w:rPr>
        <w:t>GN-Connect</w:t>
      </w:r>
      <w:r w:rsidRPr="00F87418">
        <w:rPr>
          <w:rFonts w:ascii="Arial" w:hAnsi="Arial" w:cs="Arial"/>
        </w:rPr>
        <w:t xml:space="preserve"> unique.</w:t>
      </w:r>
    </w:p>
    <w:p w14:paraId="28510D48" w14:textId="77777777" w:rsidR="0074756D" w:rsidRDefault="0074756D" w:rsidP="00F87418">
      <w:pPr>
        <w:rPr>
          <w:rFonts w:ascii="Arial" w:hAnsi="Arial" w:cs="Arial"/>
        </w:rPr>
      </w:pPr>
    </w:p>
    <w:p w14:paraId="224F2151" w14:textId="77777777" w:rsidR="0074756D" w:rsidRDefault="0074756D" w:rsidP="00F87418">
      <w:pPr>
        <w:rPr>
          <w:rFonts w:ascii="Arial" w:hAnsi="Arial" w:cs="Arial"/>
        </w:rPr>
      </w:pPr>
    </w:p>
    <w:p w14:paraId="1F993E05" w14:textId="77777777" w:rsidR="0074756D" w:rsidRDefault="0074756D" w:rsidP="00F87418">
      <w:pPr>
        <w:rPr>
          <w:rFonts w:ascii="Arial" w:hAnsi="Arial" w:cs="Arial"/>
        </w:rPr>
      </w:pPr>
    </w:p>
    <w:p w14:paraId="3816DA63" w14:textId="77777777" w:rsidR="0074756D" w:rsidRPr="00F87418" w:rsidRDefault="0074756D" w:rsidP="00F87418">
      <w:pPr>
        <w:rPr>
          <w:rFonts w:ascii="Arial" w:hAnsi="Arial" w:cs="Arial"/>
        </w:rPr>
      </w:pPr>
    </w:p>
    <w:tbl>
      <w:tblPr>
        <w:tblW w:w="983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41"/>
        <w:gridCol w:w="2275"/>
        <w:gridCol w:w="2181"/>
        <w:gridCol w:w="2740"/>
      </w:tblGrid>
      <w:tr w:rsidR="00F87418" w:rsidRPr="00F87418" w14:paraId="5F3156E7" w14:textId="77777777" w:rsidTr="00642334">
        <w:trPr>
          <w:trHeight w:val="638"/>
          <w:tblHeader/>
          <w:tblCellSpacing w:w="15" w:type="dxa"/>
        </w:trPr>
        <w:tc>
          <w:tcPr>
            <w:tcW w:w="0" w:type="auto"/>
            <w:vAlign w:val="center"/>
            <w:hideMark/>
          </w:tcPr>
          <w:p w14:paraId="580F7671" w14:textId="77777777" w:rsidR="00F87418" w:rsidRPr="00F87418" w:rsidRDefault="00F87418" w:rsidP="00F87418">
            <w:pPr>
              <w:rPr>
                <w:rFonts w:ascii="Arial" w:hAnsi="Arial" w:cs="Arial"/>
              </w:rPr>
            </w:pPr>
            <w:r w:rsidRPr="00F87418">
              <w:rPr>
                <w:rFonts w:ascii="Arial" w:hAnsi="Arial" w:cs="Arial"/>
                <w:b/>
                <w:bCs/>
              </w:rPr>
              <w:lastRenderedPageBreak/>
              <w:t>Champ Standard (GN-Connect)</w:t>
            </w:r>
          </w:p>
        </w:tc>
        <w:tc>
          <w:tcPr>
            <w:tcW w:w="0" w:type="auto"/>
            <w:vAlign w:val="center"/>
            <w:hideMark/>
          </w:tcPr>
          <w:p w14:paraId="643FBBDE" w14:textId="77777777" w:rsidR="00F87418" w:rsidRPr="00F87418" w:rsidRDefault="00F87418" w:rsidP="00F87418">
            <w:pPr>
              <w:rPr>
                <w:rFonts w:ascii="Arial" w:hAnsi="Arial" w:cs="Arial"/>
              </w:rPr>
            </w:pPr>
            <w:r w:rsidRPr="00F87418">
              <w:rPr>
                <w:rFonts w:ascii="Arial" w:hAnsi="Arial" w:cs="Arial"/>
                <w:b/>
                <w:bCs/>
              </w:rPr>
              <w:t>Source Orange Money</w:t>
            </w:r>
          </w:p>
        </w:tc>
        <w:tc>
          <w:tcPr>
            <w:tcW w:w="0" w:type="auto"/>
            <w:vAlign w:val="center"/>
            <w:hideMark/>
          </w:tcPr>
          <w:p w14:paraId="7C172649" w14:textId="77777777" w:rsidR="00F87418" w:rsidRPr="00F87418" w:rsidRDefault="00F87418" w:rsidP="00F87418">
            <w:pPr>
              <w:rPr>
                <w:rFonts w:ascii="Arial" w:hAnsi="Arial" w:cs="Arial"/>
              </w:rPr>
            </w:pPr>
            <w:r w:rsidRPr="00F87418">
              <w:rPr>
                <w:rFonts w:ascii="Arial" w:hAnsi="Arial" w:cs="Arial"/>
                <w:b/>
                <w:bCs/>
              </w:rPr>
              <w:t>Source MTN MoMo</w:t>
            </w:r>
          </w:p>
        </w:tc>
        <w:tc>
          <w:tcPr>
            <w:tcW w:w="0" w:type="auto"/>
            <w:vAlign w:val="center"/>
            <w:hideMark/>
          </w:tcPr>
          <w:p w14:paraId="1F24BB47" w14:textId="77777777" w:rsidR="00F87418" w:rsidRPr="00F87418" w:rsidRDefault="00F87418" w:rsidP="00F87418">
            <w:pPr>
              <w:rPr>
                <w:rFonts w:ascii="Arial" w:hAnsi="Arial" w:cs="Arial"/>
              </w:rPr>
            </w:pPr>
            <w:r w:rsidRPr="00F87418">
              <w:rPr>
                <w:rFonts w:ascii="Arial" w:hAnsi="Arial" w:cs="Arial"/>
                <w:b/>
                <w:bCs/>
              </w:rPr>
              <w:t>Description</w:t>
            </w:r>
          </w:p>
        </w:tc>
      </w:tr>
      <w:tr w:rsidR="00F87418" w:rsidRPr="00F87418" w14:paraId="419B2C69" w14:textId="77777777" w:rsidTr="00642334">
        <w:trPr>
          <w:trHeight w:val="904"/>
          <w:tblCellSpacing w:w="15" w:type="dxa"/>
        </w:trPr>
        <w:tc>
          <w:tcPr>
            <w:tcW w:w="0" w:type="auto"/>
            <w:vAlign w:val="center"/>
            <w:hideMark/>
          </w:tcPr>
          <w:p w14:paraId="02DFBA08" w14:textId="77777777" w:rsidR="00F87418" w:rsidRPr="00F87418" w:rsidRDefault="00F87418" w:rsidP="00F87418">
            <w:pPr>
              <w:rPr>
                <w:rFonts w:ascii="Arial" w:hAnsi="Arial" w:cs="Arial"/>
              </w:rPr>
            </w:pPr>
            <w:r w:rsidRPr="00F87418">
              <w:rPr>
                <w:rFonts w:ascii="Arial" w:hAnsi="Arial" w:cs="Arial"/>
              </w:rPr>
              <w:t>client_id</w:t>
            </w:r>
          </w:p>
        </w:tc>
        <w:tc>
          <w:tcPr>
            <w:tcW w:w="0" w:type="auto"/>
            <w:vAlign w:val="center"/>
            <w:hideMark/>
          </w:tcPr>
          <w:p w14:paraId="5BF07DC7" w14:textId="77777777" w:rsidR="00F87418" w:rsidRPr="00F87418" w:rsidRDefault="00F87418" w:rsidP="00F87418">
            <w:pPr>
              <w:rPr>
                <w:rFonts w:ascii="Arial" w:hAnsi="Arial" w:cs="Arial"/>
              </w:rPr>
            </w:pPr>
            <w:r w:rsidRPr="00F87418">
              <w:rPr>
                <w:rFonts w:ascii="Arial" w:hAnsi="Arial" w:cs="Arial"/>
              </w:rPr>
              <w:t>msisdn</w:t>
            </w:r>
          </w:p>
        </w:tc>
        <w:tc>
          <w:tcPr>
            <w:tcW w:w="0" w:type="auto"/>
            <w:vAlign w:val="center"/>
            <w:hideMark/>
          </w:tcPr>
          <w:p w14:paraId="34160FF7" w14:textId="77777777" w:rsidR="00F87418" w:rsidRPr="00F87418" w:rsidRDefault="00F87418" w:rsidP="00F87418">
            <w:pPr>
              <w:rPr>
                <w:rFonts w:ascii="Arial" w:hAnsi="Arial" w:cs="Arial"/>
              </w:rPr>
            </w:pPr>
            <w:r w:rsidRPr="00F87418">
              <w:rPr>
                <w:rFonts w:ascii="Arial" w:hAnsi="Arial" w:cs="Arial"/>
              </w:rPr>
              <w:t>subscriber_number</w:t>
            </w:r>
          </w:p>
        </w:tc>
        <w:tc>
          <w:tcPr>
            <w:tcW w:w="0" w:type="auto"/>
            <w:vAlign w:val="center"/>
            <w:hideMark/>
          </w:tcPr>
          <w:p w14:paraId="4D6F4AF3" w14:textId="77777777" w:rsidR="00F87418" w:rsidRPr="00F87418" w:rsidRDefault="00F87418" w:rsidP="00F87418">
            <w:pPr>
              <w:rPr>
                <w:rFonts w:ascii="Arial" w:hAnsi="Arial" w:cs="Arial"/>
              </w:rPr>
            </w:pPr>
            <w:r w:rsidRPr="00F87418">
              <w:rPr>
                <w:rFonts w:ascii="Arial" w:hAnsi="Arial" w:cs="Arial"/>
              </w:rPr>
              <w:t>Numéro de téléphone (Identifiant unique)</w:t>
            </w:r>
          </w:p>
        </w:tc>
      </w:tr>
      <w:tr w:rsidR="00F87418" w:rsidRPr="00F87418" w14:paraId="4034A4CF" w14:textId="77777777" w:rsidTr="00642334">
        <w:trPr>
          <w:trHeight w:val="638"/>
          <w:tblCellSpacing w:w="15" w:type="dxa"/>
        </w:trPr>
        <w:tc>
          <w:tcPr>
            <w:tcW w:w="0" w:type="auto"/>
            <w:vAlign w:val="center"/>
            <w:hideMark/>
          </w:tcPr>
          <w:p w14:paraId="790393B4" w14:textId="77777777" w:rsidR="00F87418" w:rsidRPr="00F87418" w:rsidRDefault="00F87418" w:rsidP="00F87418">
            <w:pPr>
              <w:rPr>
                <w:rFonts w:ascii="Arial" w:hAnsi="Arial" w:cs="Arial"/>
              </w:rPr>
            </w:pPr>
            <w:r w:rsidRPr="00F87418">
              <w:rPr>
                <w:rFonts w:ascii="Arial" w:hAnsi="Arial" w:cs="Arial"/>
              </w:rPr>
              <w:t>balance_amount</w:t>
            </w:r>
          </w:p>
        </w:tc>
        <w:tc>
          <w:tcPr>
            <w:tcW w:w="0" w:type="auto"/>
            <w:vAlign w:val="center"/>
            <w:hideMark/>
          </w:tcPr>
          <w:p w14:paraId="19465F3F" w14:textId="77777777" w:rsidR="00F87418" w:rsidRPr="00F87418" w:rsidRDefault="00F87418" w:rsidP="00F87418">
            <w:pPr>
              <w:rPr>
                <w:rFonts w:ascii="Arial" w:hAnsi="Arial" w:cs="Arial"/>
              </w:rPr>
            </w:pPr>
            <w:r w:rsidRPr="00F87418">
              <w:rPr>
                <w:rFonts w:ascii="Arial" w:hAnsi="Arial" w:cs="Arial"/>
              </w:rPr>
              <w:t>available_balance</w:t>
            </w:r>
          </w:p>
        </w:tc>
        <w:tc>
          <w:tcPr>
            <w:tcW w:w="0" w:type="auto"/>
            <w:vAlign w:val="center"/>
            <w:hideMark/>
          </w:tcPr>
          <w:p w14:paraId="3BC0BB4B" w14:textId="77777777" w:rsidR="00F87418" w:rsidRPr="00F87418" w:rsidRDefault="00F87418" w:rsidP="00F87418">
            <w:pPr>
              <w:rPr>
                <w:rFonts w:ascii="Arial" w:hAnsi="Arial" w:cs="Arial"/>
              </w:rPr>
            </w:pPr>
            <w:r w:rsidRPr="00F87418">
              <w:rPr>
                <w:rFonts w:ascii="Arial" w:hAnsi="Arial" w:cs="Arial"/>
              </w:rPr>
              <w:t>current_balance</w:t>
            </w:r>
          </w:p>
        </w:tc>
        <w:tc>
          <w:tcPr>
            <w:tcW w:w="0" w:type="auto"/>
            <w:vAlign w:val="center"/>
            <w:hideMark/>
          </w:tcPr>
          <w:p w14:paraId="6BDE0A0E" w14:textId="77777777" w:rsidR="00F87418" w:rsidRPr="00F87418" w:rsidRDefault="00F87418" w:rsidP="00F87418">
            <w:pPr>
              <w:rPr>
                <w:rFonts w:ascii="Arial" w:hAnsi="Arial" w:cs="Arial"/>
              </w:rPr>
            </w:pPr>
            <w:r w:rsidRPr="00F87418">
              <w:rPr>
                <w:rFonts w:ascii="Arial" w:hAnsi="Arial" w:cs="Arial"/>
              </w:rPr>
              <w:t>Solde disponible en GNF</w:t>
            </w:r>
          </w:p>
        </w:tc>
      </w:tr>
      <w:tr w:rsidR="00F87418" w:rsidRPr="00F87418" w14:paraId="4CCE1FF3" w14:textId="77777777" w:rsidTr="00642334">
        <w:trPr>
          <w:trHeight w:val="651"/>
          <w:tblCellSpacing w:w="15" w:type="dxa"/>
        </w:trPr>
        <w:tc>
          <w:tcPr>
            <w:tcW w:w="0" w:type="auto"/>
            <w:vAlign w:val="center"/>
            <w:hideMark/>
          </w:tcPr>
          <w:p w14:paraId="3EA37E6E" w14:textId="77777777" w:rsidR="00F87418" w:rsidRPr="00F87418" w:rsidRDefault="00F87418" w:rsidP="00F87418">
            <w:pPr>
              <w:rPr>
                <w:rFonts w:ascii="Arial" w:hAnsi="Arial" w:cs="Arial"/>
              </w:rPr>
            </w:pPr>
            <w:r w:rsidRPr="00F87418">
              <w:rPr>
                <w:rFonts w:ascii="Arial" w:hAnsi="Arial" w:cs="Arial"/>
              </w:rPr>
              <w:t>transaction_date</w:t>
            </w:r>
          </w:p>
        </w:tc>
        <w:tc>
          <w:tcPr>
            <w:tcW w:w="0" w:type="auto"/>
            <w:vAlign w:val="center"/>
            <w:hideMark/>
          </w:tcPr>
          <w:p w14:paraId="213604A6" w14:textId="77777777" w:rsidR="00F87418" w:rsidRPr="00F87418" w:rsidRDefault="00F87418" w:rsidP="00F87418">
            <w:pPr>
              <w:rPr>
                <w:rFonts w:ascii="Arial" w:hAnsi="Arial" w:cs="Arial"/>
              </w:rPr>
            </w:pPr>
            <w:r w:rsidRPr="00F87418">
              <w:rPr>
                <w:rFonts w:ascii="Arial" w:hAnsi="Arial" w:cs="Arial"/>
              </w:rPr>
              <w:t>timestamp_iso</w:t>
            </w:r>
          </w:p>
        </w:tc>
        <w:tc>
          <w:tcPr>
            <w:tcW w:w="0" w:type="auto"/>
            <w:vAlign w:val="center"/>
            <w:hideMark/>
          </w:tcPr>
          <w:p w14:paraId="305D211C" w14:textId="77777777" w:rsidR="00F87418" w:rsidRPr="00F87418" w:rsidRDefault="00F87418" w:rsidP="00F87418">
            <w:pPr>
              <w:rPr>
                <w:rFonts w:ascii="Arial" w:hAnsi="Arial" w:cs="Arial"/>
              </w:rPr>
            </w:pPr>
            <w:r w:rsidRPr="00F87418">
              <w:rPr>
                <w:rFonts w:ascii="Arial" w:hAnsi="Arial" w:cs="Arial"/>
              </w:rPr>
              <w:t>event_date</w:t>
            </w:r>
          </w:p>
        </w:tc>
        <w:tc>
          <w:tcPr>
            <w:tcW w:w="0" w:type="auto"/>
            <w:vAlign w:val="center"/>
            <w:hideMark/>
          </w:tcPr>
          <w:p w14:paraId="7FCBE99D" w14:textId="77777777" w:rsidR="00F87418" w:rsidRPr="00F87418" w:rsidRDefault="00F87418" w:rsidP="00F87418">
            <w:pPr>
              <w:rPr>
                <w:rFonts w:ascii="Arial" w:hAnsi="Arial" w:cs="Arial"/>
              </w:rPr>
            </w:pPr>
            <w:r w:rsidRPr="00F87418">
              <w:rPr>
                <w:rFonts w:ascii="Arial" w:hAnsi="Arial" w:cs="Arial"/>
              </w:rPr>
              <w:t>Date et heure de l'opération</w:t>
            </w:r>
          </w:p>
        </w:tc>
      </w:tr>
      <w:tr w:rsidR="00F87418" w:rsidRPr="00F87418" w14:paraId="144BB031" w14:textId="77777777" w:rsidTr="00642334">
        <w:trPr>
          <w:trHeight w:val="892"/>
          <w:tblCellSpacing w:w="15" w:type="dxa"/>
        </w:trPr>
        <w:tc>
          <w:tcPr>
            <w:tcW w:w="0" w:type="auto"/>
            <w:vAlign w:val="center"/>
            <w:hideMark/>
          </w:tcPr>
          <w:p w14:paraId="1AAC871E" w14:textId="77777777" w:rsidR="00F87418" w:rsidRPr="00F87418" w:rsidRDefault="00F87418" w:rsidP="00F87418">
            <w:pPr>
              <w:rPr>
                <w:rFonts w:ascii="Arial" w:hAnsi="Arial" w:cs="Arial"/>
              </w:rPr>
            </w:pPr>
            <w:r w:rsidRPr="00F87418">
              <w:rPr>
                <w:rFonts w:ascii="Arial" w:hAnsi="Arial" w:cs="Arial"/>
              </w:rPr>
              <w:t>transaction_type</w:t>
            </w:r>
          </w:p>
        </w:tc>
        <w:tc>
          <w:tcPr>
            <w:tcW w:w="0" w:type="auto"/>
            <w:vAlign w:val="center"/>
            <w:hideMark/>
          </w:tcPr>
          <w:p w14:paraId="67C85B91" w14:textId="77777777" w:rsidR="00F87418" w:rsidRPr="00F87418" w:rsidRDefault="00F87418" w:rsidP="00F87418">
            <w:pPr>
              <w:rPr>
                <w:rFonts w:ascii="Arial" w:hAnsi="Arial" w:cs="Arial"/>
              </w:rPr>
            </w:pPr>
            <w:r w:rsidRPr="00F87418">
              <w:rPr>
                <w:rFonts w:ascii="Arial" w:hAnsi="Arial" w:cs="Arial"/>
              </w:rPr>
              <w:t>op_type (P2P, CashIn)</w:t>
            </w:r>
          </w:p>
        </w:tc>
        <w:tc>
          <w:tcPr>
            <w:tcW w:w="0" w:type="auto"/>
            <w:vAlign w:val="center"/>
            <w:hideMark/>
          </w:tcPr>
          <w:p w14:paraId="0C6DC96F" w14:textId="77777777" w:rsidR="00F87418" w:rsidRPr="00F87418" w:rsidRDefault="00F87418" w:rsidP="00F87418">
            <w:pPr>
              <w:rPr>
                <w:rFonts w:ascii="Arial" w:hAnsi="Arial" w:cs="Arial"/>
              </w:rPr>
            </w:pPr>
            <w:r w:rsidRPr="00F87418">
              <w:rPr>
                <w:rFonts w:ascii="Arial" w:hAnsi="Arial" w:cs="Arial"/>
              </w:rPr>
              <w:t>trans_category</w:t>
            </w:r>
          </w:p>
        </w:tc>
        <w:tc>
          <w:tcPr>
            <w:tcW w:w="0" w:type="auto"/>
            <w:vAlign w:val="center"/>
            <w:hideMark/>
          </w:tcPr>
          <w:p w14:paraId="6AD54F2F" w14:textId="77777777" w:rsidR="00F87418" w:rsidRPr="00F87418" w:rsidRDefault="00F87418" w:rsidP="00F87418">
            <w:pPr>
              <w:rPr>
                <w:rFonts w:ascii="Arial" w:hAnsi="Arial" w:cs="Arial"/>
              </w:rPr>
            </w:pPr>
            <w:r w:rsidRPr="00F87418">
              <w:rPr>
                <w:rFonts w:ascii="Arial" w:hAnsi="Arial" w:cs="Arial"/>
              </w:rPr>
              <w:t>Nature du flux (Dépôt, Retrait, Transfert)</w:t>
            </w:r>
          </w:p>
        </w:tc>
      </w:tr>
      <w:tr w:rsidR="00F87418" w:rsidRPr="00F87418" w14:paraId="7E00F5B1" w14:textId="77777777" w:rsidTr="00642334">
        <w:trPr>
          <w:trHeight w:val="638"/>
          <w:tblCellSpacing w:w="15" w:type="dxa"/>
        </w:trPr>
        <w:tc>
          <w:tcPr>
            <w:tcW w:w="0" w:type="auto"/>
            <w:vAlign w:val="center"/>
            <w:hideMark/>
          </w:tcPr>
          <w:p w14:paraId="36B313DB" w14:textId="2F269E63" w:rsidR="00F87418" w:rsidRPr="00F87418" w:rsidRDefault="00642334" w:rsidP="00F87418">
            <w:pPr>
              <w:rPr>
                <w:rFonts w:ascii="Arial" w:hAnsi="Arial" w:cs="Arial"/>
              </w:rPr>
            </w:pPr>
            <w:r w:rsidRPr="00F87418">
              <w:rPr>
                <w:rFonts w:ascii="Arial" w:hAnsi="Arial" w:cs="Arial"/>
              </w:rPr>
              <w:t>C</w:t>
            </w:r>
            <w:r w:rsidR="00F87418" w:rsidRPr="00F87418">
              <w:rPr>
                <w:rFonts w:ascii="Arial" w:hAnsi="Arial" w:cs="Arial"/>
              </w:rPr>
              <w:t>urrency</w:t>
            </w:r>
          </w:p>
        </w:tc>
        <w:tc>
          <w:tcPr>
            <w:tcW w:w="0" w:type="auto"/>
            <w:vAlign w:val="center"/>
            <w:hideMark/>
          </w:tcPr>
          <w:p w14:paraId="0F0D7A0D" w14:textId="77777777" w:rsidR="00F87418" w:rsidRPr="00F87418" w:rsidRDefault="00F87418" w:rsidP="00F87418">
            <w:pPr>
              <w:rPr>
                <w:rFonts w:ascii="Arial" w:hAnsi="Arial" w:cs="Arial"/>
              </w:rPr>
            </w:pPr>
            <w:r w:rsidRPr="00F87418">
              <w:rPr>
                <w:rFonts w:ascii="Arial" w:hAnsi="Arial" w:cs="Arial"/>
              </w:rPr>
              <w:t>cur_code (GNF)</w:t>
            </w:r>
          </w:p>
        </w:tc>
        <w:tc>
          <w:tcPr>
            <w:tcW w:w="0" w:type="auto"/>
            <w:vAlign w:val="center"/>
            <w:hideMark/>
          </w:tcPr>
          <w:p w14:paraId="130FEEC3" w14:textId="77777777" w:rsidR="00F87418" w:rsidRPr="00F87418" w:rsidRDefault="00F87418" w:rsidP="00F87418">
            <w:pPr>
              <w:rPr>
                <w:rFonts w:ascii="Arial" w:hAnsi="Arial" w:cs="Arial"/>
              </w:rPr>
            </w:pPr>
            <w:r w:rsidRPr="00F87418">
              <w:rPr>
                <w:rFonts w:ascii="Arial" w:hAnsi="Arial" w:cs="Arial"/>
              </w:rPr>
              <w:t>iso_currency</w:t>
            </w:r>
          </w:p>
        </w:tc>
        <w:tc>
          <w:tcPr>
            <w:tcW w:w="0" w:type="auto"/>
            <w:vAlign w:val="center"/>
            <w:hideMark/>
          </w:tcPr>
          <w:p w14:paraId="65475E7E" w14:textId="77777777" w:rsidR="00F87418" w:rsidRPr="00F87418" w:rsidRDefault="00F87418" w:rsidP="00F87418">
            <w:pPr>
              <w:rPr>
                <w:rFonts w:ascii="Arial" w:hAnsi="Arial" w:cs="Arial"/>
              </w:rPr>
            </w:pPr>
            <w:r w:rsidRPr="00F87418">
              <w:rPr>
                <w:rFonts w:ascii="Arial" w:hAnsi="Arial" w:cs="Arial"/>
              </w:rPr>
              <w:t>Devise de la transaction</w:t>
            </w:r>
          </w:p>
        </w:tc>
      </w:tr>
    </w:tbl>
    <w:p w14:paraId="3293A870" w14:textId="77777777" w:rsidR="00910907" w:rsidRDefault="00910907" w:rsidP="00F87418">
      <w:pPr>
        <w:rPr>
          <w:rFonts w:ascii="Arial" w:hAnsi="Arial" w:cs="Arial"/>
          <w:b/>
          <w:bCs/>
        </w:rPr>
      </w:pPr>
    </w:p>
    <w:p w14:paraId="05DE730D" w14:textId="04790A7A" w:rsidR="00F87418" w:rsidRPr="00F87418" w:rsidRDefault="00F87418" w:rsidP="00F87418">
      <w:pPr>
        <w:rPr>
          <w:rFonts w:ascii="Arial" w:hAnsi="Arial" w:cs="Arial"/>
          <w:b/>
          <w:bCs/>
        </w:rPr>
      </w:pPr>
      <w:r w:rsidRPr="00F87418">
        <w:rPr>
          <w:rFonts w:ascii="Arial" w:hAnsi="Arial" w:cs="Arial"/>
          <w:b/>
          <w:bCs/>
        </w:rPr>
        <w:t>4.4. Simulation des API Opérateurs</w:t>
      </w:r>
    </w:p>
    <w:p w14:paraId="41F074FE" w14:textId="77777777" w:rsidR="00F87418" w:rsidRPr="00F87418" w:rsidRDefault="00F87418" w:rsidP="00F87418">
      <w:pPr>
        <w:rPr>
          <w:rFonts w:ascii="Arial" w:hAnsi="Arial" w:cs="Arial"/>
        </w:rPr>
      </w:pPr>
      <w:r w:rsidRPr="00F87418">
        <w:rPr>
          <w:rFonts w:ascii="Arial" w:hAnsi="Arial" w:cs="Arial"/>
        </w:rPr>
        <w:t>Puisqu'il n'existe pas encore d'API publiques ouvertes en Guinée, le projet développe des simulateurs de serveurs :</w:t>
      </w:r>
    </w:p>
    <w:p w14:paraId="40C501C0" w14:textId="77777777" w:rsidR="00F87418" w:rsidRPr="00F87418" w:rsidRDefault="00F87418" w:rsidP="00F87418">
      <w:pPr>
        <w:numPr>
          <w:ilvl w:val="0"/>
          <w:numId w:val="20"/>
        </w:numPr>
        <w:rPr>
          <w:rFonts w:ascii="Arial" w:hAnsi="Arial" w:cs="Arial"/>
        </w:rPr>
      </w:pPr>
      <w:r w:rsidRPr="00F87418">
        <w:rPr>
          <w:rFonts w:ascii="Arial" w:hAnsi="Arial" w:cs="Arial"/>
          <w:b/>
          <w:bCs/>
        </w:rPr>
        <w:t>Simulation de latence :</w:t>
      </w:r>
      <w:r w:rsidRPr="00F87418">
        <w:rPr>
          <w:rFonts w:ascii="Arial" w:hAnsi="Arial" w:cs="Arial"/>
        </w:rPr>
        <w:t xml:space="preserve"> Introduction volontaire de délais (200ms à 500ms) pour refléter la réalité des réseaux mobiles locaux.</w:t>
      </w:r>
    </w:p>
    <w:p w14:paraId="60E0F58B" w14:textId="77777777" w:rsidR="00F87418" w:rsidRPr="00F87418" w:rsidRDefault="00F87418" w:rsidP="00F87418">
      <w:pPr>
        <w:numPr>
          <w:ilvl w:val="0"/>
          <w:numId w:val="20"/>
        </w:numPr>
        <w:rPr>
          <w:rFonts w:ascii="Arial" w:hAnsi="Arial" w:cs="Arial"/>
        </w:rPr>
      </w:pPr>
      <w:r w:rsidRPr="00F87418">
        <w:rPr>
          <w:rFonts w:ascii="Arial" w:hAnsi="Arial" w:cs="Arial"/>
          <w:b/>
          <w:bCs/>
        </w:rPr>
        <w:t>Gestion des erreurs :</w:t>
      </w:r>
      <w:r w:rsidRPr="00F87418">
        <w:rPr>
          <w:rFonts w:ascii="Arial" w:hAnsi="Arial" w:cs="Arial"/>
        </w:rPr>
        <w:t xml:space="preserve"> Simulation de codes d'erreurs standards (401 Unauthorized, 404 Not Found, 503 Service Unavailable) pour tester la résilience de l'agrégateur.</w:t>
      </w:r>
    </w:p>
    <w:p w14:paraId="1BE36B3E" w14:textId="77777777" w:rsidR="00F87418" w:rsidRPr="00F87418" w:rsidRDefault="00F87418" w:rsidP="00F87418">
      <w:pPr>
        <w:rPr>
          <w:rFonts w:ascii="Arial" w:hAnsi="Arial" w:cs="Arial"/>
          <w:b/>
          <w:bCs/>
          <w:sz w:val="28"/>
          <w:szCs w:val="28"/>
        </w:rPr>
      </w:pPr>
      <w:r w:rsidRPr="00F87418">
        <w:rPr>
          <w:rFonts w:ascii="Arial" w:hAnsi="Arial" w:cs="Arial"/>
          <w:b/>
          <w:bCs/>
          <w:sz w:val="28"/>
          <w:szCs w:val="28"/>
        </w:rPr>
        <w:t>5. Sécurité et Cadre Légal</w:t>
      </w:r>
    </w:p>
    <w:p w14:paraId="7E95E563" w14:textId="77777777" w:rsidR="00F87418" w:rsidRPr="00F87418" w:rsidRDefault="00F87418" w:rsidP="00F87418">
      <w:pPr>
        <w:rPr>
          <w:rFonts w:ascii="Arial" w:hAnsi="Arial" w:cs="Arial"/>
          <w:b/>
          <w:bCs/>
        </w:rPr>
      </w:pPr>
      <w:r w:rsidRPr="00F87418">
        <w:rPr>
          <w:rFonts w:ascii="Arial" w:hAnsi="Arial" w:cs="Arial"/>
          <w:b/>
          <w:bCs/>
        </w:rPr>
        <w:t>5.1. Gestion du Consentement (Protocole OTP)</w:t>
      </w:r>
    </w:p>
    <w:p w14:paraId="578E0C30" w14:textId="77777777" w:rsidR="00F87418" w:rsidRPr="00F87418" w:rsidRDefault="00F87418" w:rsidP="00F87418">
      <w:pPr>
        <w:rPr>
          <w:rFonts w:ascii="Arial" w:hAnsi="Arial" w:cs="Arial"/>
        </w:rPr>
      </w:pPr>
      <w:r w:rsidRPr="00F87418">
        <w:rPr>
          <w:rFonts w:ascii="Arial" w:hAnsi="Arial" w:cs="Arial"/>
        </w:rPr>
        <w:t xml:space="preserve">Le respect de la vie privée est au cœur de </w:t>
      </w:r>
      <w:r w:rsidRPr="00F87418">
        <w:rPr>
          <w:rFonts w:ascii="Arial" w:hAnsi="Arial" w:cs="Arial"/>
          <w:b/>
          <w:bCs/>
        </w:rPr>
        <w:t>GN-Connect</w:t>
      </w:r>
      <w:r w:rsidRPr="00F87418">
        <w:rPr>
          <w:rFonts w:ascii="Arial" w:hAnsi="Arial" w:cs="Arial"/>
        </w:rPr>
        <w:t>. Aucune donnée ne peut être agrégée sans l'autorisation explicite du propriétaire du compte.</w:t>
      </w:r>
    </w:p>
    <w:p w14:paraId="7F7665C6" w14:textId="77777777" w:rsidR="00F87418" w:rsidRPr="00F87418" w:rsidRDefault="00F87418" w:rsidP="00F87418">
      <w:pPr>
        <w:numPr>
          <w:ilvl w:val="0"/>
          <w:numId w:val="21"/>
        </w:numPr>
        <w:rPr>
          <w:rFonts w:ascii="Arial" w:hAnsi="Arial" w:cs="Arial"/>
        </w:rPr>
      </w:pPr>
      <w:r w:rsidRPr="00F87418">
        <w:rPr>
          <w:rFonts w:ascii="Arial" w:hAnsi="Arial" w:cs="Arial"/>
          <w:b/>
          <w:bCs/>
        </w:rPr>
        <w:t>Mécanisme de double authentification (2FA) :</w:t>
      </w:r>
      <w:r w:rsidRPr="00F87418">
        <w:rPr>
          <w:rFonts w:ascii="Arial" w:hAnsi="Arial" w:cs="Arial"/>
        </w:rPr>
        <w:t xml:space="preserve"> Pour chaque demande d'accès initiée par une institution financière, le système génère un code </w:t>
      </w:r>
      <w:r w:rsidRPr="00F87418">
        <w:rPr>
          <w:rFonts w:ascii="Arial" w:hAnsi="Arial" w:cs="Arial"/>
          <w:b/>
          <w:bCs/>
        </w:rPr>
        <w:t>OTP (One-Time Password)</w:t>
      </w:r>
      <w:r w:rsidRPr="00F87418">
        <w:rPr>
          <w:rFonts w:ascii="Arial" w:hAnsi="Arial" w:cs="Arial"/>
        </w:rPr>
        <w:t xml:space="preserve"> envoyé par SMS sur le numéro du client.</w:t>
      </w:r>
    </w:p>
    <w:p w14:paraId="788E6421" w14:textId="67B6F5B2" w:rsidR="00642334" w:rsidRDefault="00F87418" w:rsidP="00642334">
      <w:pPr>
        <w:numPr>
          <w:ilvl w:val="0"/>
          <w:numId w:val="21"/>
        </w:numPr>
        <w:rPr>
          <w:rFonts w:ascii="Arial" w:hAnsi="Arial" w:cs="Arial"/>
        </w:rPr>
      </w:pPr>
      <w:r w:rsidRPr="00F87418">
        <w:rPr>
          <w:rFonts w:ascii="Arial" w:hAnsi="Arial" w:cs="Arial"/>
          <w:b/>
          <w:bCs/>
        </w:rPr>
        <w:t>Validation temporaire :</w:t>
      </w:r>
      <w:r w:rsidRPr="00F87418">
        <w:rPr>
          <w:rFonts w:ascii="Arial" w:hAnsi="Arial" w:cs="Arial"/>
        </w:rPr>
        <w:t xml:space="preserve"> La saisie de ce code par l'agent (sous supervision du client) débloque un jeton d'accès (</w:t>
      </w:r>
      <w:r w:rsidRPr="00F87418">
        <w:rPr>
          <w:rFonts w:ascii="Arial" w:hAnsi="Arial" w:cs="Arial"/>
          <w:b/>
          <w:bCs/>
        </w:rPr>
        <w:t>Bearer Token</w:t>
      </w:r>
      <w:r w:rsidRPr="00F87418">
        <w:rPr>
          <w:rFonts w:ascii="Arial" w:hAnsi="Arial" w:cs="Arial"/>
        </w:rPr>
        <w:t>) à durée limitée. Ce jeton permet de lire les informations nécessaires sans jamais connaître le code secret (PIN) de l'utilisateur.</w:t>
      </w:r>
    </w:p>
    <w:p w14:paraId="2696071E" w14:textId="77777777" w:rsidR="00642334" w:rsidRPr="00642334" w:rsidRDefault="00642334" w:rsidP="00642334">
      <w:pPr>
        <w:ind w:left="720"/>
        <w:rPr>
          <w:rFonts w:ascii="Arial" w:hAnsi="Arial" w:cs="Arial"/>
        </w:rPr>
      </w:pPr>
    </w:p>
    <w:p w14:paraId="2DB58698" w14:textId="77777777" w:rsidR="0074756D" w:rsidRPr="0074756D" w:rsidRDefault="0074756D" w:rsidP="0074756D">
      <w:pPr>
        <w:rPr>
          <w:rFonts w:ascii="Arial" w:hAnsi="Arial" w:cs="Arial"/>
        </w:rPr>
      </w:pPr>
      <w:r w:rsidRPr="0074756D">
        <w:rPr>
          <w:rFonts w:ascii="Arial" w:hAnsi="Arial" w:cs="Arial"/>
          <w:b/>
          <w:bCs/>
        </w:rPr>
        <w:lastRenderedPageBreak/>
        <w:t>Adaptation de l’Authentification au Contexte Local</w:t>
      </w:r>
    </w:p>
    <w:p w14:paraId="27F933EF" w14:textId="77777777" w:rsidR="0074756D" w:rsidRPr="0074756D" w:rsidRDefault="0074756D" w:rsidP="00642334">
      <w:pPr>
        <w:rPr>
          <w:rFonts w:ascii="Arial" w:hAnsi="Arial" w:cs="Arial"/>
        </w:rPr>
      </w:pPr>
      <w:r w:rsidRPr="0074756D">
        <w:rPr>
          <w:rFonts w:ascii="Arial" w:hAnsi="Arial" w:cs="Arial"/>
        </w:rPr>
        <w:t xml:space="preserve">En complément du mécanisme OTP classique, </w:t>
      </w:r>
      <w:r w:rsidRPr="0074756D">
        <w:rPr>
          <w:rFonts w:ascii="Arial" w:hAnsi="Arial" w:cs="Arial"/>
          <w:b/>
          <w:bCs/>
        </w:rPr>
        <w:t>GN-Connect</w:t>
      </w:r>
      <w:r w:rsidRPr="0074756D">
        <w:rPr>
          <w:rFonts w:ascii="Arial" w:hAnsi="Arial" w:cs="Arial"/>
        </w:rPr>
        <w:t xml:space="preserve"> intègre des méthodes d’authentification simplifiées afin de s’adapter aux réalités sociotechniques du terrain.</w:t>
      </w:r>
    </w:p>
    <w:p w14:paraId="1E4A32F0" w14:textId="77777777" w:rsidR="0074756D" w:rsidRPr="0074756D" w:rsidRDefault="0074756D" w:rsidP="00642334">
      <w:pPr>
        <w:rPr>
          <w:rFonts w:ascii="Arial" w:hAnsi="Arial" w:cs="Arial"/>
        </w:rPr>
      </w:pPr>
      <w:r w:rsidRPr="0074756D">
        <w:rPr>
          <w:rFonts w:ascii="Arial" w:hAnsi="Arial" w:cs="Arial"/>
        </w:rPr>
        <w:t>Ces mécanismes incluent :</w:t>
      </w:r>
    </w:p>
    <w:p w14:paraId="1F90F63C" w14:textId="77777777" w:rsidR="0074756D" w:rsidRPr="0074756D" w:rsidRDefault="0074756D" w:rsidP="0074756D">
      <w:pPr>
        <w:numPr>
          <w:ilvl w:val="0"/>
          <w:numId w:val="21"/>
        </w:numPr>
        <w:rPr>
          <w:rFonts w:ascii="Arial" w:hAnsi="Arial" w:cs="Arial"/>
        </w:rPr>
      </w:pPr>
      <w:r w:rsidRPr="0074756D">
        <w:rPr>
          <w:rFonts w:ascii="Arial" w:hAnsi="Arial" w:cs="Arial"/>
          <w:b/>
          <w:bCs/>
        </w:rPr>
        <w:t>Validation via USSD :</w:t>
      </w:r>
      <w:r w:rsidRPr="0074756D">
        <w:rPr>
          <w:rFonts w:ascii="Arial" w:hAnsi="Arial" w:cs="Arial"/>
        </w:rPr>
        <w:br/>
        <w:t xml:space="preserve">Le client peut confirmer une demande d’accès en répondant à un menu USSD, éliminant le besoin de lire ou saisir un code complexe. </w:t>
      </w:r>
    </w:p>
    <w:p w14:paraId="1743157F" w14:textId="77777777" w:rsidR="0074756D" w:rsidRPr="0074756D" w:rsidRDefault="0074756D" w:rsidP="0074756D">
      <w:pPr>
        <w:numPr>
          <w:ilvl w:val="0"/>
          <w:numId w:val="21"/>
        </w:numPr>
        <w:rPr>
          <w:rFonts w:ascii="Arial" w:hAnsi="Arial" w:cs="Arial"/>
        </w:rPr>
      </w:pPr>
      <w:r w:rsidRPr="0074756D">
        <w:rPr>
          <w:rFonts w:ascii="Arial" w:hAnsi="Arial" w:cs="Arial"/>
          <w:b/>
          <w:bCs/>
        </w:rPr>
        <w:t>Interface intuitive :</w:t>
      </w:r>
      <w:r w:rsidRPr="0074756D">
        <w:rPr>
          <w:rFonts w:ascii="Arial" w:hAnsi="Arial" w:cs="Arial"/>
        </w:rPr>
        <w:br/>
        <w:t xml:space="preserve">Les messages sont simplifiés et traduits dans un langage accessible pour garantir une compréhension par tous les profils d’utilisateurs. </w:t>
      </w:r>
    </w:p>
    <w:p w14:paraId="039C575F" w14:textId="77777777" w:rsidR="0074756D" w:rsidRPr="0074756D" w:rsidRDefault="0074756D" w:rsidP="0074756D">
      <w:pPr>
        <w:numPr>
          <w:ilvl w:val="0"/>
          <w:numId w:val="21"/>
        </w:numPr>
        <w:rPr>
          <w:rFonts w:ascii="Arial" w:hAnsi="Arial" w:cs="Arial"/>
        </w:rPr>
      </w:pPr>
      <w:r w:rsidRPr="0074756D">
        <w:rPr>
          <w:rFonts w:ascii="Arial" w:hAnsi="Arial" w:cs="Arial"/>
          <w:b/>
          <w:bCs/>
        </w:rPr>
        <w:t>Tolérance aux erreurs :</w:t>
      </w:r>
      <w:r w:rsidRPr="0074756D">
        <w:rPr>
          <w:rFonts w:ascii="Arial" w:hAnsi="Arial" w:cs="Arial"/>
        </w:rPr>
        <w:br/>
        <w:t xml:space="preserve">Possibilité de régénérer facilement un code ou de relancer la procédure sans complexité. </w:t>
      </w:r>
    </w:p>
    <w:p w14:paraId="1FD08DC3" w14:textId="77777777" w:rsidR="0074756D" w:rsidRPr="0074756D" w:rsidRDefault="0074756D" w:rsidP="0074756D">
      <w:pPr>
        <w:numPr>
          <w:ilvl w:val="0"/>
          <w:numId w:val="21"/>
        </w:numPr>
        <w:rPr>
          <w:rFonts w:ascii="Arial" w:hAnsi="Arial" w:cs="Arial"/>
        </w:rPr>
      </w:pPr>
      <w:r w:rsidRPr="0074756D">
        <w:rPr>
          <w:rFonts w:ascii="Arial" w:hAnsi="Arial" w:cs="Arial"/>
          <w:b/>
          <w:bCs/>
        </w:rPr>
        <w:t>Option future (évolutive) :</w:t>
      </w:r>
      <w:r w:rsidRPr="0074756D">
        <w:rPr>
          <w:rFonts w:ascii="Arial" w:hAnsi="Arial" w:cs="Arial"/>
        </w:rPr>
        <w:br/>
        <w:t xml:space="preserve">Intégration de validation vocale ou biométrique (empreinte digitale) pour renforcer la sécurité tout en simplifiant l’expérience utilisateur. </w:t>
      </w:r>
    </w:p>
    <w:p w14:paraId="3A895537" w14:textId="20940C15" w:rsidR="0074756D" w:rsidRPr="0074756D" w:rsidRDefault="0074756D" w:rsidP="0074756D">
      <w:pPr>
        <w:rPr>
          <w:rFonts w:ascii="Arial" w:hAnsi="Arial" w:cs="Arial"/>
        </w:rPr>
      </w:pPr>
      <w:r w:rsidRPr="0074756D">
        <w:rPr>
          <w:rFonts w:ascii="Arial" w:hAnsi="Arial" w:cs="Arial"/>
        </w:rPr>
        <w:t>Cette approche garantit un équilibre optimal entre sécurité et accessibilité, essentiel pour une adoption massive en Guinée.</w:t>
      </w:r>
    </w:p>
    <w:p w14:paraId="2783C8F5" w14:textId="77777777" w:rsidR="00F87418" w:rsidRPr="00F87418" w:rsidRDefault="00F87418" w:rsidP="00F87418">
      <w:pPr>
        <w:rPr>
          <w:rFonts w:ascii="Arial" w:hAnsi="Arial" w:cs="Arial"/>
          <w:b/>
          <w:bCs/>
        </w:rPr>
      </w:pPr>
      <w:r w:rsidRPr="00F87418">
        <w:rPr>
          <w:rFonts w:ascii="Arial" w:hAnsi="Arial" w:cs="Arial"/>
          <w:b/>
          <w:bCs/>
        </w:rPr>
        <w:t>5.2. Conformité à la Loi Guinéenne n°L/2016</w:t>
      </w:r>
    </w:p>
    <w:p w14:paraId="05C133C0" w14:textId="77777777" w:rsidR="00F87418" w:rsidRPr="00F87418" w:rsidRDefault="00F87418" w:rsidP="00F87418">
      <w:pPr>
        <w:rPr>
          <w:rFonts w:ascii="Arial" w:hAnsi="Arial" w:cs="Arial"/>
        </w:rPr>
      </w:pPr>
      <w:r w:rsidRPr="00F87418">
        <w:rPr>
          <w:rFonts w:ascii="Arial" w:hAnsi="Arial" w:cs="Arial"/>
        </w:rPr>
        <w:t xml:space="preserve">Le projet s'aligne strictement sur la </w:t>
      </w:r>
      <w:r w:rsidRPr="00F87418">
        <w:rPr>
          <w:rFonts w:ascii="Arial" w:hAnsi="Arial" w:cs="Arial"/>
          <w:b/>
          <w:bCs/>
        </w:rPr>
        <w:t>Loi n°L/2016/037/AN</w:t>
      </w:r>
      <w:r w:rsidRPr="00F87418">
        <w:rPr>
          <w:rFonts w:ascii="Arial" w:hAnsi="Arial" w:cs="Arial"/>
        </w:rPr>
        <w:t xml:space="preserve"> relative à la protection des données à caractère personnel en République de Guinée :</w:t>
      </w:r>
    </w:p>
    <w:p w14:paraId="5FEB10EF" w14:textId="77777777" w:rsidR="00F87418" w:rsidRPr="00F87418" w:rsidRDefault="00F87418" w:rsidP="00F87418">
      <w:pPr>
        <w:numPr>
          <w:ilvl w:val="0"/>
          <w:numId w:val="22"/>
        </w:numPr>
        <w:rPr>
          <w:rFonts w:ascii="Arial" w:hAnsi="Arial" w:cs="Arial"/>
        </w:rPr>
      </w:pPr>
      <w:r w:rsidRPr="00F87418">
        <w:rPr>
          <w:rFonts w:ascii="Arial" w:hAnsi="Arial" w:cs="Arial"/>
          <w:b/>
          <w:bCs/>
        </w:rPr>
        <w:t>Principe de Finalité :</w:t>
      </w:r>
      <w:r w:rsidRPr="00F87418">
        <w:rPr>
          <w:rFonts w:ascii="Arial" w:hAnsi="Arial" w:cs="Arial"/>
        </w:rPr>
        <w:t xml:space="preserve"> Les données collectées (soldes, historiques) sont utilisées exclusivement pour l'évaluation de la solvabilité dans le cadre d'un crédit.</w:t>
      </w:r>
    </w:p>
    <w:p w14:paraId="57F585E7" w14:textId="77777777" w:rsidR="00F87418" w:rsidRPr="00F87418" w:rsidRDefault="00F87418" w:rsidP="00F87418">
      <w:pPr>
        <w:numPr>
          <w:ilvl w:val="0"/>
          <w:numId w:val="22"/>
        </w:numPr>
        <w:rPr>
          <w:rFonts w:ascii="Arial" w:hAnsi="Arial" w:cs="Arial"/>
        </w:rPr>
      </w:pPr>
      <w:r w:rsidRPr="00F87418">
        <w:rPr>
          <w:rFonts w:ascii="Arial" w:hAnsi="Arial" w:cs="Arial"/>
          <w:b/>
          <w:bCs/>
        </w:rPr>
        <w:t>Droit d'Accès et de Rectification :</w:t>
      </w:r>
      <w:r w:rsidRPr="00F87418">
        <w:rPr>
          <w:rFonts w:ascii="Arial" w:hAnsi="Arial" w:cs="Arial"/>
        </w:rPr>
        <w:t xml:space="preserve"> Le client peut à tout moment demander à voir les informations agrégées par le système.</w:t>
      </w:r>
    </w:p>
    <w:p w14:paraId="011ECA09" w14:textId="77777777" w:rsidR="00F87418" w:rsidRPr="00F87418" w:rsidRDefault="00F87418" w:rsidP="00F87418">
      <w:pPr>
        <w:numPr>
          <w:ilvl w:val="0"/>
          <w:numId w:val="22"/>
        </w:numPr>
        <w:rPr>
          <w:rFonts w:ascii="Arial" w:hAnsi="Arial" w:cs="Arial"/>
        </w:rPr>
      </w:pPr>
      <w:r w:rsidRPr="00F87418">
        <w:rPr>
          <w:rFonts w:ascii="Arial" w:hAnsi="Arial" w:cs="Arial"/>
          <w:b/>
          <w:bCs/>
        </w:rPr>
        <w:t>Non-Conservation :</w:t>
      </w:r>
      <w:r w:rsidRPr="00F87418">
        <w:rPr>
          <w:rFonts w:ascii="Arial" w:hAnsi="Arial" w:cs="Arial"/>
        </w:rPr>
        <w:t xml:space="preserve"> Pour limiter les risques de fuites, </w:t>
      </w:r>
      <w:r w:rsidRPr="00F87418">
        <w:rPr>
          <w:rFonts w:ascii="Arial" w:hAnsi="Arial" w:cs="Arial"/>
          <w:b/>
          <w:bCs/>
        </w:rPr>
        <w:t>GN-Connect</w:t>
      </w:r>
      <w:r w:rsidRPr="00F87418">
        <w:rPr>
          <w:rFonts w:ascii="Arial" w:hAnsi="Arial" w:cs="Arial"/>
        </w:rPr>
        <w:t xml:space="preserve"> ne stocke pas les historiques de transactions de manière permanente. Les données sont traitées "à la volée" pour générer le score, puis supprimées de la mémoire active.</w:t>
      </w:r>
    </w:p>
    <w:p w14:paraId="153969F4" w14:textId="77777777" w:rsidR="00F87418" w:rsidRPr="00F87418" w:rsidRDefault="00F87418" w:rsidP="00F87418">
      <w:pPr>
        <w:rPr>
          <w:rFonts w:ascii="Arial" w:hAnsi="Arial" w:cs="Arial"/>
          <w:b/>
          <w:bCs/>
        </w:rPr>
      </w:pPr>
      <w:r w:rsidRPr="00F87418">
        <w:rPr>
          <w:rFonts w:ascii="Arial" w:hAnsi="Arial" w:cs="Arial"/>
          <w:b/>
          <w:bCs/>
        </w:rPr>
        <w:t>5.3. Sécurisation des Flux (Chiffrement)</w:t>
      </w:r>
    </w:p>
    <w:p w14:paraId="56A26F56" w14:textId="77777777" w:rsidR="00F87418" w:rsidRPr="00F87418" w:rsidRDefault="00F87418" w:rsidP="00F87418">
      <w:pPr>
        <w:rPr>
          <w:rFonts w:ascii="Arial" w:hAnsi="Arial" w:cs="Arial"/>
        </w:rPr>
      </w:pPr>
      <w:r w:rsidRPr="00F87418">
        <w:rPr>
          <w:rFonts w:ascii="Arial" w:hAnsi="Arial" w:cs="Arial"/>
        </w:rPr>
        <w:t>Afin de protéger les données contre les interceptions, le système utilise des standards de sécurité bancaire :</w:t>
      </w:r>
    </w:p>
    <w:p w14:paraId="30961657" w14:textId="77777777" w:rsidR="00F87418" w:rsidRPr="00F87418" w:rsidRDefault="00F87418" w:rsidP="00F87418">
      <w:pPr>
        <w:numPr>
          <w:ilvl w:val="0"/>
          <w:numId w:val="23"/>
        </w:numPr>
        <w:rPr>
          <w:rFonts w:ascii="Arial" w:hAnsi="Arial" w:cs="Arial"/>
        </w:rPr>
      </w:pPr>
      <w:r w:rsidRPr="00F87418">
        <w:rPr>
          <w:rFonts w:ascii="Arial" w:hAnsi="Arial" w:cs="Arial"/>
          <w:b/>
          <w:bCs/>
        </w:rPr>
        <w:t>Chiffrement TLS 1.3 :</w:t>
      </w:r>
      <w:r w:rsidRPr="00F87418">
        <w:rPr>
          <w:rFonts w:ascii="Arial" w:hAnsi="Arial" w:cs="Arial"/>
        </w:rPr>
        <w:t xml:space="preserve"> Tous les échanges entre les serveurs des opérateurs (Orange/MTN) et l'agrégateur sont chiffrés de bout en bout.</w:t>
      </w:r>
    </w:p>
    <w:p w14:paraId="08E3CC8B" w14:textId="77777777" w:rsidR="00F87418" w:rsidRPr="00F87418" w:rsidRDefault="00F87418" w:rsidP="00F87418">
      <w:pPr>
        <w:numPr>
          <w:ilvl w:val="0"/>
          <w:numId w:val="23"/>
        </w:numPr>
        <w:rPr>
          <w:rFonts w:ascii="Arial" w:hAnsi="Arial" w:cs="Arial"/>
        </w:rPr>
      </w:pPr>
      <w:r w:rsidRPr="00F87418">
        <w:rPr>
          <w:rFonts w:ascii="Arial" w:hAnsi="Arial" w:cs="Arial"/>
          <w:b/>
          <w:bCs/>
        </w:rPr>
        <w:lastRenderedPageBreak/>
        <w:t>Masquage des données sensibles :</w:t>
      </w:r>
      <w:r w:rsidRPr="00F87418">
        <w:rPr>
          <w:rFonts w:ascii="Arial" w:hAnsi="Arial" w:cs="Arial"/>
        </w:rPr>
        <w:t xml:space="preserve"> Dans les interfaces de visualisation, les numéros de téléphone et les identifiants de transaction sont partiellement masqués (ex: +224 622 XX XX 88) pour protéger l'anonymat.</w:t>
      </w:r>
    </w:p>
    <w:p w14:paraId="262AA82B" w14:textId="77777777" w:rsidR="00F87418" w:rsidRPr="00F87418" w:rsidRDefault="00F87418" w:rsidP="00F87418">
      <w:pPr>
        <w:rPr>
          <w:rFonts w:ascii="Arial" w:hAnsi="Arial" w:cs="Arial"/>
          <w:b/>
          <w:bCs/>
        </w:rPr>
      </w:pPr>
      <w:r w:rsidRPr="00F87418">
        <w:rPr>
          <w:rFonts w:ascii="Arial" w:hAnsi="Arial" w:cs="Arial"/>
          <w:b/>
          <w:bCs/>
        </w:rPr>
        <w:t>5.4. Traçabilité et Audit (Logs)</w:t>
      </w:r>
    </w:p>
    <w:p w14:paraId="4D8251E3" w14:textId="77777777" w:rsidR="00F87418" w:rsidRPr="00F87418" w:rsidRDefault="00F87418" w:rsidP="00F87418">
      <w:pPr>
        <w:rPr>
          <w:rFonts w:ascii="Arial" w:hAnsi="Arial" w:cs="Arial"/>
        </w:rPr>
      </w:pPr>
      <w:r w:rsidRPr="00F87418">
        <w:rPr>
          <w:rFonts w:ascii="Arial" w:hAnsi="Arial" w:cs="Arial"/>
        </w:rPr>
        <w:t xml:space="preserve">Conformément aux exigences de la </w:t>
      </w:r>
      <w:r w:rsidRPr="00F87418">
        <w:rPr>
          <w:rFonts w:ascii="Arial" w:hAnsi="Arial" w:cs="Arial"/>
          <w:b/>
          <w:bCs/>
        </w:rPr>
        <w:t>BCRG</w:t>
      </w:r>
      <w:r w:rsidRPr="00F87418">
        <w:rPr>
          <w:rFonts w:ascii="Arial" w:hAnsi="Arial" w:cs="Arial"/>
        </w:rPr>
        <w:t>, chaque action sur la plateforme est enregistrée dans un journal d'audit (Logs) inaltérable :</w:t>
      </w:r>
    </w:p>
    <w:p w14:paraId="1B8C4A42" w14:textId="77777777" w:rsidR="00F87418" w:rsidRPr="00F87418" w:rsidRDefault="00F87418" w:rsidP="00F87418">
      <w:pPr>
        <w:numPr>
          <w:ilvl w:val="0"/>
          <w:numId w:val="24"/>
        </w:numPr>
        <w:rPr>
          <w:rFonts w:ascii="Arial" w:hAnsi="Arial" w:cs="Arial"/>
        </w:rPr>
      </w:pPr>
      <w:r w:rsidRPr="00F87418">
        <w:rPr>
          <w:rFonts w:ascii="Arial" w:hAnsi="Arial" w:cs="Arial"/>
          <w:b/>
          <w:bCs/>
        </w:rPr>
        <w:t>Horodatage précis :</w:t>
      </w:r>
      <w:r w:rsidRPr="00F87418">
        <w:rPr>
          <w:rFonts w:ascii="Arial" w:hAnsi="Arial" w:cs="Arial"/>
        </w:rPr>
        <w:t xml:space="preserve"> Date et heure de la consultation.</w:t>
      </w:r>
    </w:p>
    <w:p w14:paraId="700982D1" w14:textId="77777777" w:rsidR="00F87418" w:rsidRPr="00F87418" w:rsidRDefault="00F87418" w:rsidP="00F87418">
      <w:pPr>
        <w:numPr>
          <w:ilvl w:val="0"/>
          <w:numId w:val="24"/>
        </w:numPr>
        <w:rPr>
          <w:rFonts w:ascii="Arial" w:hAnsi="Arial" w:cs="Arial"/>
        </w:rPr>
      </w:pPr>
      <w:r w:rsidRPr="00F87418">
        <w:rPr>
          <w:rFonts w:ascii="Arial" w:hAnsi="Arial" w:cs="Arial"/>
          <w:b/>
          <w:bCs/>
        </w:rPr>
        <w:t>Identifiant de l'agent :</w:t>
      </w:r>
      <w:r w:rsidRPr="00F87418">
        <w:rPr>
          <w:rFonts w:ascii="Arial" w:hAnsi="Arial" w:cs="Arial"/>
        </w:rPr>
        <w:t xml:space="preserve"> Qui a consulté les données ?</w:t>
      </w:r>
    </w:p>
    <w:p w14:paraId="37EC78A6" w14:textId="77777777" w:rsidR="00F87418" w:rsidRPr="00F87418" w:rsidRDefault="00F87418" w:rsidP="00F87418">
      <w:pPr>
        <w:numPr>
          <w:ilvl w:val="0"/>
          <w:numId w:val="24"/>
        </w:numPr>
        <w:rPr>
          <w:rFonts w:ascii="Arial" w:hAnsi="Arial" w:cs="Arial"/>
        </w:rPr>
      </w:pPr>
      <w:r w:rsidRPr="00F87418">
        <w:rPr>
          <w:rFonts w:ascii="Arial" w:hAnsi="Arial" w:cs="Arial"/>
          <w:b/>
          <w:bCs/>
        </w:rPr>
        <w:t>Preuve du consentement :</w:t>
      </w:r>
      <w:r w:rsidRPr="00F87418">
        <w:rPr>
          <w:rFonts w:ascii="Arial" w:hAnsi="Arial" w:cs="Arial"/>
        </w:rPr>
        <w:t xml:space="preserve"> Enregistrement du succès de la validation OTP. Ces journaux permettent une supervision totale en cas de litige ou d'inspection réglementaire.</w:t>
      </w:r>
    </w:p>
    <w:p w14:paraId="1FF0303C" w14:textId="77777777" w:rsidR="00F87418" w:rsidRPr="00F87418" w:rsidRDefault="00F87418" w:rsidP="00F87418">
      <w:pPr>
        <w:rPr>
          <w:rFonts w:ascii="Arial" w:hAnsi="Arial" w:cs="Arial"/>
          <w:b/>
          <w:bCs/>
          <w:sz w:val="32"/>
          <w:szCs w:val="32"/>
        </w:rPr>
      </w:pPr>
      <w:r w:rsidRPr="00F87418">
        <w:rPr>
          <w:rFonts w:ascii="Arial" w:hAnsi="Arial" w:cs="Arial"/>
          <w:b/>
          <w:bCs/>
          <w:sz w:val="32"/>
          <w:szCs w:val="32"/>
        </w:rPr>
        <w:t>6. Planning et Mise en Œuvre (Sprint de 7 jours)</w:t>
      </w:r>
    </w:p>
    <w:p w14:paraId="5C772744" w14:textId="77777777" w:rsidR="00F87418" w:rsidRPr="00F87418" w:rsidRDefault="00F87418" w:rsidP="00F87418">
      <w:pPr>
        <w:rPr>
          <w:rFonts w:ascii="Arial" w:hAnsi="Arial" w:cs="Arial"/>
          <w:b/>
          <w:bCs/>
        </w:rPr>
      </w:pPr>
      <w:r w:rsidRPr="00F87418">
        <w:rPr>
          <w:rFonts w:ascii="Arial" w:hAnsi="Arial" w:cs="Arial"/>
          <w:b/>
          <w:bCs/>
        </w:rPr>
        <w:t>Jour 1 : Architecture et Modélisation (Lundi)</w:t>
      </w:r>
    </w:p>
    <w:p w14:paraId="622A41C1" w14:textId="77777777" w:rsidR="00F87418" w:rsidRPr="00F87418" w:rsidRDefault="00F87418" w:rsidP="00F87418">
      <w:pPr>
        <w:numPr>
          <w:ilvl w:val="0"/>
          <w:numId w:val="25"/>
        </w:numPr>
        <w:rPr>
          <w:rFonts w:ascii="Arial" w:hAnsi="Arial" w:cs="Arial"/>
        </w:rPr>
      </w:pPr>
      <w:r w:rsidRPr="00F87418">
        <w:rPr>
          <w:rFonts w:ascii="Arial" w:hAnsi="Arial" w:cs="Arial"/>
          <w:b/>
          <w:bCs/>
        </w:rPr>
        <w:t>Matin :</w:t>
      </w:r>
      <w:r w:rsidRPr="00F87418">
        <w:rPr>
          <w:rFonts w:ascii="Arial" w:hAnsi="Arial" w:cs="Arial"/>
        </w:rPr>
        <w:t xml:space="preserve"> Finalisation des schémas JSON de normalisation (le standard commun Orange/MTN).</w:t>
      </w:r>
    </w:p>
    <w:p w14:paraId="0A297217" w14:textId="77777777" w:rsidR="00F87418" w:rsidRPr="00F87418" w:rsidRDefault="00F87418" w:rsidP="00F87418">
      <w:pPr>
        <w:numPr>
          <w:ilvl w:val="0"/>
          <w:numId w:val="25"/>
        </w:numPr>
        <w:rPr>
          <w:rFonts w:ascii="Arial" w:hAnsi="Arial" w:cs="Arial"/>
        </w:rPr>
      </w:pPr>
      <w:r w:rsidRPr="00F87418">
        <w:rPr>
          <w:rFonts w:ascii="Arial" w:hAnsi="Arial" w:cs="Arial"/>
          <w:b/>
          <w:bCs/>
        </w:rPr>
        <w:t>Après-midi :</w:t>
      </w:r>
      <w:r w:rsidRPr="00F87418">
        <w:rPr>
          <w:rFonts w:ascii="Arial" w:hAnsi="Arial" w:cs="Arial"/>
        </w:rPr>
        <w:t xml:space="preserve"> Configuration de l'environnement de développement (Python, FastAPI) et création de la structure du projet.</w:t>
      </w:r>
    </w:p>
    <w:p w14:paraId="730AA230" w14:textId="77777777" w:rsidR="00F87418" w:rsidRPr="00F87418" w:rsidRDefault="00F87418" w:rsidP="00F87418">
      <w:pPr>
        <w:rPr>
          <w:rFonts w:ascii="Arial" w:hAnsi="Arial" w:cs="Arial"/>
          <w:b/>
          <w:bCs/>
        </w:rPr>
      </w:pPr>
      <w:r w:rsidRPr="00F87418">
        <w:rPr>
          <w:rFonts w:ascii="Arial" w:hAnsi="Arial" w:cs="Arial"/>
          <w:b/>
          <w:bCs/>
        </w:rPr>
        <w:t>Jour 2 : Simulation des API Opérateurs (Mardi)</w:t>
      </w:r>
    </w:p>
    <w:p w14:paraId="79FCF05D" w14:textId="77777777" w:rsidR="00F87418" w:rsidRPr="00F87418" w:rsidRDefault="00F87418" w:rsidP="00F87418">
      <w:pPr>
        <w:numPr>
          <w:ilvl w:val="0"/>
          <w:numId w:val="26"/>
        </w:numPr>
        <w:rPr>
          <w:rFonts w:ascii="Arial" w:hAnsi="Arial" w:cs="Arial"/>
        </w:rPr>
      </w:pPr>
      <w:r w:rsidRPr="00F87418">
        <w:rPr>
          <w:rFonts w:ascii="Arial" w:hAnsi="Arial" w:cs="Arial"/>
          <w:b/>
          <w:bCs/>
        </w:rPr>
        <w:t>Objectif :</w:t>
      </w:r>
      <w:r w:rsidRPr="00F87418">
        <w:rPr>
          <w:rFonts w:ascii="Arial" w:hAnsi="Arial" w:cs="Arial"/>
        </w:rPr>
        <w:t xml:space="preserve"> Créer deux serveurs virtuels qui "répondent" comme Orange et MTN.</w:t>
      </w:r>
    </w:p>
    <w:p w14:paraId="779E1365" w14:textId="77777777" w:rsidR="00F87418" w:rsidRPr="00F87418" w:rsidRDefault="00F87418" w:rsidP="00F87418">
      <w:pPr>
        <w:numPr>
          <w:ilvl w:val="0"/>
          <w:numId w:val="26"/>
        </w:numPr>
        <w:rPr>
          <w:rFonts w:ascii="Arial" w:hAnsi="Arial" w:cs="Arial"/>
        </w:rPr>
      </w:pPr>
      <w:r w:rsidRPr="00F87418">
        <w:rPr>
          <w:rFonts w:ascii="Arial" w:hAnsi="Arial" w:cs="Arial"/>
          <w:b/>
          <w:bCs/>
        </w:rPr>
        <w:t>Développement :</w:t>
      </w:r>
      <w:r w:rsidRPr="00F87418">
        <w:rPr>
          <w:rFonts w:ascii="Arial" w:hAnsi="Arial" w:cs="Arial"/>
        </w:rPr>
        <w:t xml:space="preserve"> Mise en place des points d'accès (endpoints) /orange/balance et /mtn/balance avec des données fictives mais réalistes.</w:t>
      </w:r>
    </w:p>
    <w:p w14:paraId="065B1463" w14:textId="77777777" w:rsidR="00F87418" w:rsidRPr="00F87418" w:rsidRDefault="00F87418" w:rsidP="00F87418">
      <w:pPr>
        <w:rPr>
          <w:rFonts w:ascii="Arial" w:hAnsi="Arial" w:cs="Arial"/>
          <w:b/>
          <w:bCs/>
        </w:rPr>
      </w:pPr>
      <w:r w:rsidRPr="00F87418">
        <w:rPr>
          <w:rFonts w:ascii="Arial" w:hAnsi="Arial" w:cs="Arial"/>
          <w:b/>
          <w:bCs/>
        </w:rPr>
        <w:t>Jour 3 : Cœur de l'Agrégateur (Mercredi)</w:t>
      </w:r>
    </w:p>
    <w:p w14:paraId="6F29D5D4" w14:textId="77777777" w:rsidR="00F87418" w:rsidRPr="00F87418" w:rsidRDefault="00F87418" w:rsidP="00F87418">
      <w:pPr>
        <w:numPr>
          <w:ilvl w:val="0"/>
          <w:numId w:val="27"/>
        </w:numPr>
        <w:rPr>
          <w:rFonts w:ascii="Arial" w:hAnsi="Arial" w:cs="Arial"/>
        </w:rPr>
      </w:pPr>
      <w:r w:rsidRPr="00F87418">
        <w:rPr>
          <w:rFonts w:ascii="Arial" w:hAnsi="Arial" w:cs="Arial"/>
          <w:b/>
          <w:bCs/>
        </w:rPr>
        <w:t>Développement :</w:t>
      </w:r>
      <w:r w:rsidRPr="00F87418">
        <w:rPr>
          <w:rFonts w:ascii="Arial" w:hAnsi="Arial" w:cs="Arial"/>
        </w:rPr>
        <w:t xml:space="preserve"> Programmation du moteur de connexion asynchrone (FastAPI). L'agrégateur doit appeler les deux serveurs simulés en même temps.</w:t>
      </w:r>
    </w:p>
    <w:p w14:paraId="32FD2B3D" w14:textId="77777777" w:rsidR="00F87418" w:rsidRPr="00F87418" w:rsidRDefault="00F87418" w:rsidP="00F87418">
      <w:pPr>
        <w:numPr>
          <w:ilvl w:val="0"/>
          <w:numId w:val="27"/>
        </w:numPr>
        <w:rPr>
          <w:rFonts w:ascii="Arial" w:hAnsi="Arial" w:cs="Arial"/>
        </w:rPr>
      </w:pPr>
      <w:r w:rsidRPr="00F87418">
        <w:rPr>
          <w:rFonts w:ascii="Arial" w:hAnsi="Arial" w:cs="Arial"/>
          <w:b/>
          <w:bCs/>
        </w:rPr>
        <w:t>Logique :</w:t>
      </w:r>
      <w:r w:rsidRPr="00F87418">
        <w:rPr>
          <w:rFonts w:ascii="Arial" w:hAnsi="Arial" w:cs="Arial"/>
        </w:rPr>
        <w:t xml:space="preserve"> Implémentation de la fonction de fusion des données (calcul du solde total cumulé).</w:t>
      </w:r>
    </w:p>
    <w:p w14:paraId="35709B80" w14:textId="77777777" w:rsidR="00F87418" w:rsidRPr="00F87418" w:rsidRDefault="00F87418" w:rsidP="00F87418">
      <w:pPr>
        <w:rPr>
          <w:rFonts w:ascii="Arial" w:hAnsi="Arial" w:cs="Arial"/>
          <w:b/>
          <w:bCs/>
        </w:rPr>
      </w:pPr>
      <w:r w:rsidRPr="00F87418">
        <w:rPr>
          <w:rFonts w:ascii="Arial" w:hAnsi="Arial" w:cs="Arial"/>
          <w:b/>
          <w:bCs/>
        </w:rPr>
        <w:t>Jour 4 : Sécurité et OTP (Jeudi)</w:t>
      </w:r>
    </w:p>
    <w:p w14:paraId="3C0A5D42" w14:textId="77777777" w:rsidR="00F87418" w:rsidRPr="00F87418" w:rsidRDefault="00F87418" w:rsidP="00F87418">
      <w:pPr>
        <w:numPr>
          <w:ilvl w:val="0"/>
          <w:numId w:val="28"/>
        </w:numPr>
        <w:rPr>
          <w:rFonts w:ascii="Arial" w:hAnsi="Arial" w:cs="Arial"/>
        </w:rPr>
      </w:pPr>
      <w:r w:rsidRPr="00F87418">
        <w:rPr>
          <w:rFonts w:ascii="Arial" w:hAnsi="Arial" w:cs="Arial"/>
          <w:b/>
          <w:bCs/>
        </w:rPr>
        <w:t>Focus :</w:t>
      </w:r>
      <w:r w:rsidRPr="00F87418">
        <w:rPr>
          <w:rFonts w:ascii="Arial" w:hAnsi="Arial" w:cs="Arial"/>
        </w:rPr>
        <w:t xml:space="preserve"> Développement du module de consentement.</w:t>
      </w:r>
    </w:p>
    <w:p w14:paraId="74A88C0F" w14:textId="77777777" w:rsidR="00F87418" w:rsidRPr="00F87418" w:rsidRDefault="00F87418" w:rsidP="00F87418">
      <w:pPr>
        <w:numPr>
          <w:ilvl w:val="0"/>
          <w:numId w:val="28"/>
        </w:numPr>
        <w:rPr>
          <w:rFonts w:ascii="Arial" w:hAnsi="Arial" w:cs="Arial"/>
        </w:rPr>
      </w:pPr>
      <w:r w:rsidRPr="00F87418">
        <w:rPr>
          <w:rFonts w:ascii="Arial" w:hAnsi="Arial" w:cs="Arial"/>
          <w:b/>
          <w:bCs/>
        </w:rPr>
        <w:t>Action :</w:t>
      </w:r>
      <w:r w:rsidRPr="00F87418">
        <w:rPr>
          <w:rFonts w:ascii="Arial" w:hAnsi="Arial" w:cs="Arial"/>
        </w:rPr>
        <w:t xml:space="preserve"> Simulation de l'envoi de SMS et création de la barrière de validation : les données ne s'affichent que si l'OTP saisi est correct.</w:t>
      </w:r>
    </w:p>
    <w:p w14:paraId="12C0D284" w14:textId="77777777" w:rsidR="00642334" w:rsidRDefault="00642334" w:rsidP="00F87418">
      <w:pPr>
        <w:rPr>
          <w:rFonts w:ascii="Arial" w:hAnsi="Arial" w:cs="Arial"/>
          <w:b/>
          <w:bCs/>
        </w:rPr>
      </w:pPr>
    </w:p>
    <w:p w14:paraId="0112088D" w14:textId="58F038D3" w:rsidR="00F87418" w:rsidRPr="00F87418" w:rsidRDefault="00F87418" w:rsidP="00F87418">
      <w:pPr>
        <w:rPr>
          <w:rFonts w:ascii="Arial" w:hAnsi="Arial" w:cs="Arial"/>
          <w:b/>
          <w:bCs/>
        </w:rPr>
      </w:pPr>
      <w:r w:rsidRPr="00F87418">
        <w:rPr>
          <w:rFonts w:ascii="Arial" w:hAnsi="Arial" w:cs="Arial"/>
          <w:b/>
          <w:bCs/>
        </w:rPr>
        <w:lastRenderedPageBreak/>
        <w:t>Jour 5 : Moteur de Scoring et Interface (Vendredi)</w:t>
      </w:r>
    </w:p>
    <w:p w14:paraId="2BDEA852" w14:textId="77777777" w:rsidR="00F87418" w:rsidRPr="00F87418" w:rsidRDefault="00F87418" w:rsidP="00F87418">
      <w:pPr>
        <w:numPr>
          <w:ilvl w:val="0"/>
          <w:numId w:val="29"/>
        </w:numPr>
        <w:rPr>
          <w:rFonts w:ascii="Arial" w:hAnsi="Arial" w:cs="Arial"/>
        </w:rPr>
      </w:pPr>
      <w:r w:rsidRPr="00F87418">
        <w:rPr>
          <w:rFonts w:ascii="Arial" w:hAnsi="Arial" w:cs="Arial"/>
          <w:b/>
          <w:bCs/>
        </w:rPr>
        <w:t>Algorithme :</w:t>
      </w:r>
      <w:r w:rsidRPr="00F87418">
        <w:rPr>
          <w:rFonts w:ascii="Arial" w:hAnsi="Arial" w:cs="Arial"/>
        </w:rPr>
        <w:t xml:space="preserve"> Création d'une fonction simple qui attribue une note (0-100) basée sur le montant total des flux et la fréquence des transactions.</w:t>
      </w:r>
    </w:p>
    <w:p w14:paraId="17EC13E1" w14:textId="77777777" w:rsidR="00F87418" w:rsidRPr="00F87418" w:rsidRDefault="00F87418" w:rsidP="00F87418">
      <w:pPr>
        <w:numPr>
          <w:ilvl w:val="0"/>
          <w:numId w:val="29"/>
        </w:numPr>
        <w:rPr>
          <w:rFonts w:ascii="Arial" w:hAnsi="Arial" w:cs="Arial"/>
        </w:rPr>
      </w:pPr>
      <w:r w:rsidRPr="00F87418">
        <w:rPr>
          <w:rFonts w:ascii="Arial" w:hAnsi="Arial" w:cs="Arial"/>
          <w:b/>
          <w:bCs/>
        </w:rPr>
        <w:t>UI :</w:t>
      </w:r>
      <w:r w:rsidRPr="00F87418">
        <w:rPr>
          <w:rFonts w:ascii="Arial" w:hAnsi="Arial" w:cs="Arial"/>
        </w:rPr>
        <w:t xml:space="preserve"> Création d'une interface web minimaliste pour l'agent de crédit.</w:t>
      </w:r>
    </w:p>
    <w:p w14:paraId="56C365A8" w14:textId="77777777" w:rsidR="00F87418" w:rsidRPr="00F87418" w:rsidRDefault="00F87418" w:rsidP="00F87418">
      <w:pPr>
        <w:rPr>
          <w:rFonts w:ascii="Arial" w:hAnsi="Arial" w:cs="Arial"/>
          <w:b/>
          <w:bCs/>
        </w:rPr>
      </w:pPr>
      <w:r w:rsidRPr="00F87418">
        <w:rPr>
          <w:rFonts w:ascii="Arial" w:hAnsi="Arial" w:cs="Arial"/>
          <w:b/>
          <w:bCs/>
        </w:rPr>
        <w:t>Jour 6 : Tests et Débogage (Samedi)</w:t>
      </w:r>
    </w:p>
    <w:p w14:paraId="211FC818" w14:textId="77777777" w:rsidR="00F87418" w:rsidRPr="00F87418" w:rsidRDefault="00F87418" w:rsidP="00F87418">
      <w:pPr>
        <w:numPr>
          <w:ilvl w:val="0"/>
          <w:numId w:val="30"/>
        </w:numPr>
        <w:rPr>
          <w:rFonts w:ascii="Arial" w:hAnsi="Arial" w:cs="Arial"/>
        </w:rPr>
      </w:pPr>
      <w:r w:rsidRPr="00F87418">
        <w:rPr>
          <w:rFonts w:ascii="Arial" w:hAnsi="Arial" w:cs="Arial"/>
          <w:b/>
          <w:bCs/>
        </w:rPr>
        <w:t>Tests de robustesse :</w:t>
      </w:r>
      <w:r w:rsidRPr="00F87418">
        <w:rPr>
          <w:rFonts w:ascii="Arial" w:hAnsi="Arial" w:cs="Arial"/>
        </w:rPr>
        <w:t xml:space="preserve"> Simulation de pannes (ex: "éteindre" le serveur MTN pour voir si l'agrégateur continue de fonctionner avec Orange).</w:t>
      </w:r>
    </w:p>
    <w:p w14:paraId="5B4C0BA5" w14:textId="77777777" w:rsidR="00F87418" w:rsidRPr="00F87418" w:rsidRDefault="00F87418" w:rsidP="00F87418">
      <w:pPr>
        <w:numPr>
          <w:ilvl w:val="0"/>
          <w:numId w:val="30"/>
        </w:numPr>
        <w:rPr>
          <w:rFonts w:ascii="Arial" w:hAnsi="Arial" w:cs="Arial"/>
        </w:rPr>
      </w:pPr>
      <w:r w:rsidRPr="00F87418">
        <w:rPr>
          <w:rFonts w:ascii="Arial" w:hAnsi="Arial" w:cs="Arial"/>
          <w:b/>
          <w:bCs/>
        </w:rPr>
        <w:t>Correction :</w:t>
      </w:r>
      <w:r w:rsidRPr="00F87418">
        <w:rPr>
          <w:rFonts w:ascii="Arial" w:hAnsi="Arial" w:cs="Arial"/>
        </w:rPr>
        <w:t xml:space="preserve"> Nettoyage du code et optimisation des performances.</w:t>
      </w:r>
    </w:p>
    <w:p w14:paraId="0F67AB5C" w14:textId="77777777" w:rsidR="00F87418" w:rsidRPr="00F87418" w:rsidRDefault="00F87418" w:rsidP="00F87418">
      <w:pPr>
        <w:rPr>
          <w:rFonts w:ascii="Arial" w:hAnsi="Arial" w:cs="Arial"/>
          <w:b/>
          <w:bCs/>
        </w:rPr>
      </w:pPr>
      <w:r w:rsidRPr="00F87418">
        <w:rPr>
          <w:rFonts w:ascii="Arial" w:hAnsi="Arial" w:cs="Arial"/>
          <w:b/>
          <w:bCs/>
        </w:rPr>
        <w:t>Jour 7 : Démonstration et Documentation (Dimanche)</w:t>
      </w:r>
    </w:p>
    <w:p w14:paraId="1725A9E9" w14:textId="77777777" w:rsidR="00F87418" w:rsidRPr="00F87418" w:rsidRDefault="00F87418" w:rsidP="00F87418">
      <w:pPr>
        <w:numPr>
          <w:ilvl w:val="0"/>
          <w:numId w:val="31"/>
        </w:numPr>
        <w:rPr>
          <w:rFonts w:ascii="Arial" w:hAnsi="Arial" w:cs="Arial"/>
        </w:rPr>
      </w:pPr>
      <w:r w:rsidRPr="00F87418">
        <w:rPr>
          <w:rFonts w:ascii="Arial" w:hAnsi="Arial" w:cs="Arial"/>
          <w:b/>
          <w:bCs/>
        </w:rPr>
        <w:t>Matin :</w:t>
      </w:r>
      <w:r w:rsidRPr="00F87418">
        <w:rPr>
          <w:rFonts w:ascii="Arial" w:hAnsi="Arial" w:cs="Arial"/>
        </w:rPr>
        <w:t xml:space="preserve"> Rédaction de la documentation technique finale.</w:t>
      </w:r>
    </w:p>
    <w:p w14:paraId="227E1C04" w14:textId="46FB0231" w:rsidR="00F87418" w:rsidRPr="00F87418" w:rsidRDefault="00F87418" w:rsidP="00F87418">
      <w:pPr>
        <w:numPr>
          <w:ilvl w:val="0"/>
          <w:numId w:val="31"/>
        </w:numPr>
        <w:rPr>
          <w:rFonts w:ascii="Arial" w:hAnsi="Arial" w:cs="Arial"/>
        </w:rPr>
      </w:pPr>
      <w:r w:rsidRPr="00F87418">
        <w:rPr>
          <w:rFonts w:ascii="Arial" w:hAnsi="Arial" w:cs="Arial"/>
          <w:b/>
          <w:bCs/>
        </w:rPr>
        <w:t>Après-midi :</w:t>
      </w:r>
      <w:r w:rsidRPr="00F87418">
        <w:rPr>
          <w:rFonts w:ascii="Arial" w:hAnsi="Arial" w:cs="Arial"/>
        </w:rPr>
        <w:t xml:space="preserve"> Enregistrement d'une vidéo de démonstration montrant le passage de "5 jours de dossier" à "5 minutes de clic".</w:t>
      </w:r>
    </w:p>
    <w:p w14:paraId="5B058D02" w14:textId="77777777" w:rsidR="00F87418" w:rsidRPr="00F87418" w:rsidRDefault="00F87418" w:rsidP="00F87418">
      <w:pPr>
        <w:rPr>
          <w:rFonts w:ascii="Arial" w:hAnsi="Arial" w:cs="Arial"/>
          <w:b/>
          <w:bCs/>
        </w:rPr>
      </w:pPr>
      <w:r w:rsidRPr="00F87418">
        <w:rPr>
          <w:rFonts w:ascii="Arial" w:hAnsi="Arial" w:cs="Arial"/>
          <w:b/>
          <w:bCs/>
        </w:rPr>
        <w:t>6.1. Livrables à la fin de la semaine</w:t>
      </w:r>
    </w:p>
    <w:p w14:paraId="7EFF7178" w14:textId="77777777" w:rsidR="00F87418" w:rsidRPr="00F87418" w:rsidRDefault="00F87418" w:rsidP="00F87418">
      <w:pPr>
        <w:numPr>
          <w:ilvl w:val="0"/>
          <w:numId w:val="32"/>
        </w:numPr>
        <w:rPr>
          <w:rFonts w:ascii="Arial" w:hAnsi="Arial" w:cs="Arial"/>
        </w:rPr>
      </w:pPr>
      <w:r w:rsidRPr="00F87418">
        <w:rPr>
          <w:rFonts w:ascii="Arial" w:hAnsi="Arial" w:cs="Arial"/>
          <w:b/>
          <w:bCs/>
        </w:rPr>
        <w:t>Le Code Source</w:t>
      </w:r>
      <w:r w:rsidRPr="00F87418">
        <w:rPr>
          <w:rFonts w:ascii="Arial" w:hAnsi="Arial" w:cs="Arial"/>
        </w:rPr>
        <w:t xml:space="preserve"> (Python/FastAPI).</w:t>
      </w:r>
    </w:p>
    <w:p w14:paraId="28B11071" w14:textId="77777777" w:rsidR="00F87418" w:rsidRPr="00F87418" w:rsidRDefault="00F87418" w:rsidP="00F87418">
      <w:pPr>
        <w:numPr>
          <w:ilvl w:val="0"/>
          <w:numId w:val="32"/>
        </w:numPr>
        <w:rPr>
          <w:rFonts w:ascii="Arial" w:hAnsi="Arial" w:cs="Arial"/>
        </w:rPr>
      </w:pPr>
      <w:r w:rsidRPr="00F87418">
        <w:rPr>
          <w:rFonts w:ascii="Arial" w:hAnsi="Arial" w:cs="Arial"/>
          <w:b/>
          <w:bCs/>
        </w:rPr>
        <w:t>L'Interface de l'Agrégateur</w:t>
      </w:r>
      <w:r w:rsidRPr="00F87418">
        <w:rPr>
          <w:rFonts w:ascii="Arial" w:hAnsi="Arial" w:cs="Arial"/>
        </w:rPr>
        <w:t xml:space="preserve"> (Tableau de bord de crédit).</w:t>
      </w:r>
    </w:p>
    <w:p w14:paraId="2BD07EAB" w14:textId="77777777" w:rsidR="00F87418" w:rsidRPr="00F87418" w:rsidRDefault="00F87418" w:rsidP="00F87418">
      <w:pPr>
        <w:numPr>
          <w:ilvl w:val="0"/>
          <w:numId w:val="32"/>
        </w:numPr>
        <w:rPr>
          <w:rFonts w:ascii="Arial" w:hAnsi="Arial" w:cs="Arial"/>
        </w:rPr>
      </w:pPr>
      <w:r w:rsidRPr="00F87418">
        <w:rPr>
          <w:rFonts w:ascii="Arial" w:hAnsi="Arial" w:cs="Arial"/>
          <w:b/>
          <w:bCs/>
        </w:rPr>
        <w:t>Les API Simulées</w:t>
      </w:r>
      <w:r w:rsidRPr="00F87418">
        <w:rPr>
          <w:rFonts w:ascii="Arial" w:hAnsi="Arial" w:cs="Arial"/>
        </w:rPr>
        <w:t xml:space="preserve"> (Orange et MTN).</w:t>
      </w:r>
    </w:p>
    <w:p w14:paraId="45EA2905" w14:textId="1C8F4607" w:rsidR="000C0BE0" w:rsidRPr="00910907" w:rsidRDefault="00F87418" w:rsidP="00F87418">
      <w:pPr>
        <w:numPr>
          <w:ilvl w:val="0"/>
          <w:numId w:val="32"/>
        </w:numPr>
        <w:rPr>
          <w:rFonts w:ascii="Arial" w:hAnsi="Arial" w:cs="Arial"/>
        </w:rPr>
      </w:pPr>
      <w:r w:rsidRPr="000C0BE0">
        <w:rPr>
          <w:rFonts w:ascii="Arial" w:hAnsi="Arial" w:cs="Arial"/>
          <w:b/>
          <w:bCs/>
        </w:rPr>
        <w:t>Le Rapport Technique</w:t>
      </w:r>
      <w:r w:rsidRPr="000C0BE0">
        <w:rPr>
          <w:rFonts w:ascii="Arial" w:hAnsi="Arial" w:cs="Arial"/>
        </w:rPr>
        <w:t xml:space="preserve"> (Justification des choix et résultats des tests).</w:t>
      </w:r>
    </w:p>
    <w:p w14:paraId="7806F0CA" w14:textId="5AE95EE4" w:rsidR="00F87418" w:rsidRPr="00F87418" w:rsidRDefault="00F87418" w:rsidP="00F87418">
      <w:pPr>
        <w:rPr>
          <w:rFonts w:ascii="Arial" w:hAnsi="Arial" w:cs="Arial"/>
          <w:b/>
          <w:bCs/>
          <w:sz w:val="32"/>
          <w:szCs w:val="32"/>
        </w:rPr>
      </w:pPr>
      <w:r w:rsidRPr="00F87418">
        <w:rPr>
          <w:rFonts w:ascii="Arial" w:hAnsi="Arial" w:cs="Arial"/>
          <w:b/>
          <w:bCs/>
          <w:sz w:val="32"/>
          <w:szCs w:val="32"/>
        </w:rPr>
        <w:t>7. Analyse des Risques et Perspectives</w:t>
      </w:r>
    </w:p>
    <w:p w14:paraId="3D5078A8" w14:textId="77777777" w:rsidR="00F87418" w:rsidRPr="00F87418" w:rsidRDefault="00F87418" w:rsidP="00F87418">
      <w:pPr>
        <w:rPr>
          <w:rFonts w:ascii="Arial" w:hAnsi="Arial" w:cs="Arial"/>
          <w:b/>
          <w:bCs/>
        </w:rPr>
      </w:pPr>
      <w:r w:rsidRPr="00F87418">
        <w:rPr>
          <w:rFonts w:ascii="Arial" w:hAnsi="Arial" w:cs="Arial"/>
          <w:b/>
          <w:bCs/>
        </w:rPr>
        <w:t>7.1. Analyse des Risques et Mesures d'Atténuation</w:t>
      </w:r>
    </w:p>
    <w:p w14:paraId="5331A7DC" w14:textId="77777777" w:rsidR="00F87418" w:rsidRDefault="00F87418" w:rsidP="00F87418">
      <w:pPr>
        <w:rPr>
          <w:rFonts w:ascii="Arial" w:hAnsi="Arial" w:cs="Arial"/>
        </w:rPr>
      </w:pPr>
      <w:r w:rsidRPr="00F87418">
        <w:rPr>
          <w:rFonts w:ascii="Arial" w:hAnsi="Arial" w:cs="Arial"/>
        </w:rPr>
        <w:t xml:space="preserve">Tout projet technologique en milieu financier comporte des risques. </w:t>
      </w:r>
      <w:r w:rsidRPr="00F87418">
        <w:rPr>
          <w:rFonts w:ascii="Arial" w:hAnsi="Arial" w:cs="Arial"/>
          <w:b/>
          <w:bCs/>
        </w:rPr>
        <w:t>GN-Connect</w:t>
      </w:r>
      <w:r w:rsidRPr="00F87418">
        <w:rPr>
          <w:rFonts w:ascii="Arial" w:hAnsi="Arial" w:cs="Arial"/>
        </w:rPr>
        <w:t xml:space="preserve"> prévoit les mesures suivantes :</w:t>
      </w:r>
    </w:p>
    <w:p w14:paraId="156A2C04" w14:textId="77777777" w:rsidR="0074756D" w:rsidRDefault="0074756D" w:rsidP="00F87418">
      <w:pPr>
        <w:rPr>
          <w:rFonts w:ascii="Arial" w:hAnsi="Arial" w:cs="Arial"/>
        </w:rPr>
      </w:pPr>
    </w:p>
    <w:p w14:paraId="7347748A" w14:textId="77777777" w:rsidR="0074756D" w:rsidRDefault="0074756D" w:rsidP="00F87418">
      <w:pPr>
        <w:rPr>
          <w:rFonts w:ascii="Arial" w:hAnsi="Arial" w:cs="Arial"/>
        </w:rPr>
      </w:pPr>
    </w:p>
    <w:p w14:paraId="42C8E2F1" w14:textId="77777777" w:rsidR="0074756D" w:rsidRDefault="0074756D" w:rsidP="00F87418">
      <w:pPr>
        <w:rPr>
          <w:rFonts w:ascii="Arial" w:hAnsi="Arial" w:cs="Arial"/>
        </w:rPr>
      </w:pPr>
    </w:p>
    <w:p w14:paraId="1D53D8CE" w14:textId="77777777" w:rsidR="0074756D" w:rsidRDefault="0074756D" w:rsidP="00F87418">
      <w:pPr>
        <w:rPr>
          <w:rFonts w:ascii="Arial" w:hAnsi="Arial" w:cs="Arial"/>
        </w:rPr>
      </w:pPr>
    </w:p>
    <w:p w14:paraId="07D40601" w14:textId="77777777" w:rsidR="0074756D" w:rsidRDefault="0074756D" w:rsidP="00F87418">
      <w:pPr>
        <w:rPr>
          <w:rFonts w:ascii="Arial" w:hAnsi="Arial" w:cs="Arial"/>
        </w:rPr>
      </w:pPr>
    </w:p>
    <w:p w14:paraId="7F5EEFFD" w14:textId="77777777" w:rsidR="0074756D" w:rsidRDefault="0074756D" w:rsidP="00F87418">
      <w:pPr>
        <w:rPr>
          <w:rFonts w:ascii="Arial" w:hAnsi="Arial" w:cs="Arial"/>
        </w:rPr>
      </w:pPr>
    </w:p>
    <w:p w14:paraId="745FD23F" w14:textId="77777777" w:rsidR="0074756D" w:rsidRPr="00F87418" w:rsidRDefault="0074756D" w:rsidP="00F87418">
      <w:pPr>
        <w:rPr>
          <w:rFonts w:ascii="Arial" w:hAnsi="Arial" w:cs="Arial"/>
        </w:rPr>
      </w:pPr>
    </w:p>
    <w:tbl>
      <w:tblPr>
        <w:tblW w:w="99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3"/>
        <w:gridCol w:w="2808"/>
        <w:gridCol w:w="4957"/>
      </w:tblGrid>
      <w:tr w:rsidR="00F87418" w:rsidRPr="00F87418" w14:paraId="5187B009" w14:textId="77777777" w:rsidTr="00642334">
        <w:trPr>
          <w:trHeight w:val="405"/>
          <w:tblHeader/>
          <w:tblCellSpacing w:w="15" w:type="dxa"/>
        </w:trPr>
        <w:tc>
          <w:tcPr>
            <w:tcW w:w="0" w:type="auto"/>
            <w:vAlign w:val="center"/>
            <w:hideMark/>
          </w:tcPr>
          <w:p w14:paraId="3301932A" w14:textId="77777777" w:rsidR="00F87418" w:rsidRPr="00F87418" w:rsidRDefault="00F87418" w:rsidP="00F87418">
            <w:pPr>
              <w:rPr>
                <w:rFonts w:ascii="Arial" w:hAnsi="Arial" w:cs="Arial"/>
              </w:rPr>
            </w:pPr>
            <w:r w:rsidRPr="00F87418">
              <w:rPr>
                <w:rFonts w:ascii="Arial" w:hAnsi="Arial" w:cs="Arial"/>
                <w:b/>
                <w:bCs/>
              </w:rPr>
              <w:lastRenderedPageBreak/>
              <w:t>Risque</w:t>
            </w:r>
          </w:p>
        </w:tc>
        <w:tc>
          <w:tcPr>
            <w:tcW w:w="0" w:type="auto"/>
            <w:vAlign w:val="center"/>
            <w:hideMark/>
          </w:tcPr>
          <w:p w14:paraId="5E778FD7" w14:textId="77777777" w:rsidR="00F87418" w:rsidRPr="00F87418" w:rsidRDefault="00F87418" w:rsidP="00F87418">
            <w:pPr>
              <w:rPr>
                <w:rFonts w:ascii="Arial" w:hAnsi="Arial" w:cs="Arial"/>
              </w:rPr>
            </w:pPr>
            <w:r w:rsidRPr="00F87418">
              <w:rPr>
                <w:rFonts w:ascii="Arial" w:hAnsi="Arial" w:cs="Arial"/>
                <w:b/>
                <w:bCs/>
              </w:rPr>
              <w:t>Impact</w:t>
            </w:r>
          </w:p>
        </w:tc>
        <w:tc>
          <w:tcPr>
            <w:tcW w:w="0" w:type="auto"/>
            <w:vAlign w:val="center"/>
            <w:hideMark/>
          </w:tcPr>
          <w:p w14:paraId="2BD6264A" w14:textId="77777777" w:rsidR="00F87418" w:rsidRPr="00F87418" w:rsidRDefault="00F87418" w:rsidP="00F87418">
            <w:pPr>
              <w:rPr>
                <w:rFonts w:ascii="Arial" w:hAnsi="Arial" w:cs="Arial"/>
              </w:rPr>
            </w:pPr>
            <w:r w:rsidRPr="00F87418">
              <w:rPr>
                <w:rFonts w:ascii="Arial" w:hAnsi="Arial" w:cs="Arial"/>
                <w:b/>
                <w:bCs/>
              </w:rPr>
              <w:t>Mesure d'atténuation</w:t>
            </w:r>
          </w:p>
        </w:tc>
      </w:tr>
      <w:tr w:rsidR="00F87418" w:rsidRPr="00F87418" w14:paraId="465E8E69" w14:textId="77777777" w:rsidTr="00642334">
        <w:trPr>
          <w:trHeight w:val="957"/>
          <w:tblCellSpacing w:w="15" w:type="dxa"/>
        </w:trPr>
        <w:tc>
          <w:tcPr>
            <w:tcW w:w="0" w:type="auto"/>
            <w:vAlign w:val="center"/>
            <w:hideMark/>
          </w:tcPr>
          <w:p w14:paraId="5D792A3A" w14:textId="77777777" w:rsidR="00F87418" w:rsidRPr="00F87418" w:rsidRDefault="00F87418" w:rsidP="00F87418">
            <w:pPr>
              <w:rPr>
                <w:rFonts w:ascii="Arial" w:hAnsi="Arial" w:cs="Arial"/>
              </w:rPr>
            </w:pPr>
            <w:r w:rsidRPr="00F87418">
              <w:rPr>
                <w:rFonts w:ascii="Arial" w:hAnsi="Arial" w:cs="Arial"/>
                <w:b/>
                <w:bCs/>
              </w:rPr>
              <w:t>Indisponibilité API</w:t>
            </w:r>
          </w:p>
        </w:tc>
        <w:tc>
          <w:tcPr>
            <w:tcW w:w="0" w:type="auto"/>
            <w:vAlign w:val="center"/>
            <w:hideMark/>
          </w:tcPr>
          <w:p w14:paraId="0C55CE90" w14:textId="77777777" w:rsidR="00F87418" w:rsidRPr="00F87418" w:rsidRDefault="00F87418" w:rsidP="00F87418">
            <w:pPr>
              <w:rPr>
                <w:rFonts w:ascii="Arial" w:hAnsi="Arial" w:cs="Arial"/>
              </w:rPr>
            </w:pPr>
            <w:r w:rsidRPr="00F87418">
              <w:rPr>
                <w:rFonts w:ascii="Arial" w:hAnsi="Arial" w:cs="Arial"/>
              </w:rPr>
              <w:t>Échec de l'agrégation si Orange ou MTN est hors ligne.</w:t>
            </w:r>
          </w:p>
        </w:tc>
        <w:tc>
          <w:tcPr>
            <w:tcW w:w="0" w:type="auto"/>
            <w:vAlign w:val="center"/>
            <w:hideMark/>
          </w:tcPr>
          <w:p w14:paraId="52E21578" w14:textId="77777777" w:rsidR="00F87418" w:rsidRPr="00F87418" w:rsidRDefault="00F87418" w:rsidP="00F87418">
            <w:pPr>
              <w:rPr>
                <w:rFonts w:ascii="Arial" w:hAnsi="Arial" w:cs="Arial"/>
              </w:rPr>
            </w:pPr>
            <w:r w:rsidRPr="00F87418">
              <w:rPr>
                <w:rFonts w:ascii="Arial" w:hAnsi="Arial" w:cs="Arial"/>
              </w:rPr>
              <w:t>Mise en place d'un "Mode Dégradé" : affichage des données de l'opérateur disponible avec une mention d'alerte.</w:t>
            </w:r>
          </w:p>
        </w:tc>
      </w:tr>
      <w:tr w:rsidR="00F87418" w:rsidRPr="00F87418" w14:paraId="4B86DE66" w14:textId="77777777" w:rsidTr="00642334">
        <w:trPr>
          <w:trHeight w:val="957"/>
          <w:tblCellSpacing w:w="15" w:type="dxa"/>
        </w:trPr>
        <w:tc>
          <w:tcPr>
            <w:tcW w:w="0" w:type="auto"/>
            <w:vAlign w:val="center"/>
            <w:hideMark/>
          </w:tcPr>
          <w:p w14:paraId="348A289D" w14:textId="77777777" w:rsidR="00F87418" w:rsidRPr="00F87418" w:rsidRDefault="00F87418" w:rsidP="00F87418">
            <w:pPr>
              <w:rPr>
                <w:rFonts w:ascii="Arial" w:hAnsi="Arial" w:cs="Arial"/>
              </w:rPr>
            </w:pPr>
            <w:r w:rsidRPr="00F87418">
              <w:rPr>
                <w:rFonts w:ascii="Arial" w:hAnsi="Arial" w:cs="Arial"/>
                <w:b/>
                <w:bCs/>
              </w:rPr>
              <w:t>Erreur d'OTP</w:t>
            </w:r>
          </w:p>
        </w:tc>
        <w:tc>
          <w:tcPr>
            <w:tcW w:w="0" w:type="auto"/>
            <w:vAlign w:val="center"/>
            <w:hideMark/>
          </w:tcPr>
          <w:p w14:paraId="3344DA0A" w14:textId="77777777" w:rsidR="00F87418" w:rsidRPr="00F87418" w:rsidRDefault="00F87418" w:rsidP="00F87418">
            <w:pPr>
              <w:rPr>
                <w:rFonts w:ascii="Arial" w:hAnsi="Arial" w:cs="Arial"/>
              </w:rPr>
            </w:pPr>
            <w:r w:rsidRPr="00F87418">
              <w:rPr>
                <w:rFonts w:ascii="Arial" w:hAnsi="Arial" w:cs="Arial"/>
              </w:rPr>
              <w:t>Le client ne reçoit pas le SMS à cause du réseau.</w:t>
            </w:r>
          </w:p>
        </w:tc>
        <w:tc>
          <w:tcPr>
            <w:tcW w:w="0" w:type="auto"/>
            <w:vAlign w:val="center"/>
            <w:hideMark/>
          </w:tcPr>
          <w:p w14:paraId="736D84A7" w14:textId="77777777" w:rsidR="00F87418" w:rsidRPr="00F87418" w:rsidRDefault="00F87418" w:rsidP="00F87418">
            <w:pPr>
              <w:rPr>
                <w:rFonts w:ascii="Arial" w:hAnsi="Arial" w:cs="Arial"/>
              </w:rPr>
            </w:pPr>
            <w:r w:rsidRPr="00F87418">
              <w:rPr>
                <w:rFonts w:ascii="Arial" w:hAnsi="Arial" w:cs="Arial"/>
              </w:rPr>
              <w:t>Possibilité de générer un nouvel OTP après 60 secondes et option de validation par code USSD.</w:t>
            </w:r>
          </w:p>
        </w:tc>
      </w:tr>
      <w:tr w:rsidR="00F87418" w:rsidRPr="00F87418" w14:paraId="786377BD" w14:textId="77777777" w:rsidTr="00642334">
        <w:trPr>
          <w:trHeight w:val="971"/>
          <w:tblCellSpacing w:w="15" w:type="dxa"/>
        </w:trPr>
        <w:tc>
          <w:tcPr>
            <w:tcW w:w="0" w:type="auto"/>
            <w:vAlign w:val="center"/>
            <w:hideMark/>
          </w:tcPr>
          <w:p w14:paraId="100EBFE8" w14:textId="77777777" w:rsidR="00F87418" w:rsidRPr="00F87418" w:rsidRDefault="00F87418" w:rsidP="00F87418">
            <w:pPr>
              <w:rPr>
                <w:rFonts w:ascii="Arial" w:hAnsi="Arial" w:cs="Arial"/>
              </w:rPr>
            </w:pPr>
            <w:r w:rsidRPr="00F87418">
              <w:rPr>
                <w:rFonts w:ascii="Arial" w:hAnsi="Arial" w:cs="Arial"/>
                <w:b/>
                <w:bCs/>
              </w:rPr>
              <w:t>Sécurité des données</w:t>
            </w:r>
          </w:p>
        </w:tc>
        <w:tc>
          <w:tcPr>
            <w:tcW w:w="0" w:type="auto"/>
            <w:vAlign w:val="center"/>
            <w:hideMark/>
          </w:tcPr>
          <w:p w14:paraId="20E4DA62" w14:textId="77777777" w:rsidR="00F87418" w:rsidRPr="00F87418" w:rsidRDefault="00F87418" w:rsidP="00F87418">
            <w:pPr>
              <w:rPr>
                <w:rFonts w:ascii="Arial" w:hAnsi="Arial" w:cs="Arial"/>
              </w:rPr>
            </w:pPr>
            <w:r w:rsidRPr="00F87418">
              <w:rPr>
                <w:rFonts w:ascii="Arial" w:hAnsi="Arial" w:cs="Arial"/>
              </w:rPr>
              <w:t>Tentative d'accès non autorisé aux soldes.</w:t>
            </w:r>
          </w:p>
        </w:tc>
        <w:tc>
          <w:tcPr>
            <w:tcW w:w="0" w:type="auto"/>
            <w:vAlign w:val="center"/>
            <w:hideMark/>
          </w:tcPr>
          <w:p w14:paraId="069AB6CD" w14:textId="77777777" w:rsidR="00F87418" w:rsidRPr="00F87418" w:rsidRDefault="00F87418" w:rsidP="00F87418">
            <w:pPr>
              <w:rPr>
                <w:rFonts w:ascii="Arial" w:hAnsi="Arial" w:cs="Arial"/>
              </w:rPr>
            </w:pPr>
            <w:r w:rsidRPr="00F87418">
              <w:rPr>
                <w:rFonts w:ascii="Arial" w:hAnsi="Arial" w:cs="Arial"/>
              </w:rPr>
              <w:t>Cryptage AES-256 des jetons d'accès et déconnexion automatique de la session après 10 minutes.</w:t>
            </w:r>
          </w:p>
        </w:tc>
      </w:tr>
      <w:tr w:rsidR="00F87418" w:rsidRPr="00F87418" w14:paraId="1992AE50" w14:textId="77777777" w:rsidTr="00642334">
        <w:trPr>
          <w:trHeight w:val="957"/>
          <w:tblCellSpacing w:w="15" w:type="dxa"/>
        </w:trPr>
        <w:tc>
          <w:tcPr>
            <w:tcW w:w="0" w:type="auto"/>
            <w:vAlign w:val="center"/>
            <w:hideMark/>
          </w:tcPr>
          <w:p w14:paraId="1AF58061" w14:textId="77777777" w:rsidR="00F87418" w:rsidRPr="00F87418" w:rsidRDefault="00F87418" w:rsidP="00F87418">
            <w:pPr>
              <w:rPr>
                <w:rFonts w:ascii="Arial" w:hAnsi="Arial" w:cs="Arial"/>
              </w:rPr>
            </w:pPr>
            <w:r w:rsidRPr="00F87418">
              <w:rPr>
                <w:rFonts w:ascii="Arial" w:hAnsi="Arial" w:cs="Arial"/>
                <w:b/>
                <w:bCs/>
              </w:rPr>
              <w:t>Résistance au changement</w:t>
            </w:r>
          </w:p>
        </w:tc>
        <w:tc>
          <w:tcPr>
            <w:tcW w:w="0" w:type="auto"/>
            <w:vAlign w:val="center"/>
            <w:hideMark/>
          </w:tcPr>
          <w:p w14:paraId="574AC04F" w14:textId="77777777" w:rsidR="00F87418" w:rsidRPr="00F87418" w:rsidRDefault="00F87418" w:rsidP="00F87418">
            <w:pPr>
              <w:rPr>
                <w:rFonts w:ascii="Arial" w:hAnsi="Arial" w:cs="Arial"/>
              </w:rPr>
            </w:pPr>
            <w:r w:rsidRPr="00F87418">
              <w:rPr>
                <w:rFonts w:ascii="Arial" w:hAnsi="Arial" w:cs="Arial"/>
              </w:rPr>
              <w:t>Méfiance des agents de crédit habitués au papier.</w:t>
            </w:r>
          </w:p>
        </w:tc>
        <w:tc>
          <w:tcPr>
            <w:tcW w:w="0" w:type="auto"/>
            <w:vAlign w:val="center"/>
            <w:hideMark/>
          </w:tcPr>
          <w:p w14:paraId="69C083F1" w14:textId="77777777" w:rsidR="00F87418" w:rsidRPr="00F87418" w:rsidRDefault="00F87418" w:rsidP="00F87418">
            <w:pPr>
              <w:rPr>
                <w:rFonts w:ascii="Arial" w:hAnsi="Arial" w:cs="Arial"/>
              </w:rPr>
            </w:pPr>
            <w:r w:rsidRPr="00F87418">
              <w:rPr>
                <w:rFonts w:ascii="Arial" w:hAnsi="Arial" w:cs="Arial"/>
              </w:rPr>
              <w:t>Interface simplifiée (UX/UI) et formation courte sur l'interprétation du score de solvabilité.</w:t>
            </w:r>
          </w:p>
        </w:tc>
      </w:tr>
    </w:tbl>
    <w:p w14:paraId="5DE24FD5" w14:textId="77777777" w:rsidR="00F87418" w:rsidRPr="000C0BE0" w:rsidRDefault="00F87418" w:rsidP="00F87418">
      <w:pPr>
        <w:rPr>
          <w:rFonts w:ascii="Arial" w:hAnsi="Arial" w:cs="Arial"/>
          <w:b/>
          <w:bCs/>
        </w:rPr>
      </w:pPr>
    </w:p>
    <w:p w14:paraId="2B35ECE9" w14:textId="3E072E35" w:rsidR="00F87418" w:rsidRPr="00F87418" w:rsidRDefault="00F87418" w:rsidP="00F87418">
      <w:pPr>
        <w:rPr>
          <w:rFonts w:ascii="Arial" w:hAnsi="Arial" w:cs="Arial"/>
          <w:b/>
          <w:bCs/>
        </w:rPr>
      </w:pPr>
      <w:r w:rsidRPr="00F87418">
        <w:rPr>
          <w:rFonts w:ascii="Arial" w:hAnsi="Arial" w:cs="Arial"/>
          <w:b/>
          <w:bCs/>
        </w:rPr>
        <w:t xml:space="preserve">7.2. Perspectives d'Évolution </w:t>
      </w:r>
    </w:p>
    <w:p w14:paraId="4ECE62D0" w14:textId="77777777" w:rsidR="00F87418" w:rsidRPr="00F87418" w:rsidRDefault="00F87418" w:rsidP="00F87418">
      <w:pPr>
        <w:rPr>
          <w:rFonts w:ascii="Arial" w:hAnsi="Arial" w:cs="Arial"/>
        </w:rPr>
      </w:pPr>
      <w:r w:rsidRPr="00F87418">
        <w:rPr>
          <w:rFonts w:ascii="Arial" w:hAnsi="Arial" w:cs="Arial"/>
        </w:rPr>
        <w:t xml:space="preserve">Le simulateur </w:t>
      </w:r>
      <w:r w:rsidRPr="00F87418">
        <w:rPr>
          <w:rFonts w:ascii="Arial" w:hAnsi="Arial" w:cs="Arial"/>
          <w:b/>
          <w:bCs/>
        </w:rPr>
        <w:t>GN-Connect</w:t>
      </w:r>
      <w:r w:rsidRPr="00F87418">
        <w:rPr>
          <w:rFonts w:ascii="Arial" w:hAnsi="Arial" w:cs="Arial"/>
        </w:rPr>
        <w:t xml:space="preserve"> n'est que la première étape d'un écosystème plus large :</w:t>
      </w:r>
    </w:p>
    <w:p w14:paraId="5EB199EE" w14:textId="77777777" w:rsidR="00F87418" w:rsidRPr="00F87418" w:rsidRDefault="00F87418" w:rsidP="00F87418">
      <w:pPr>
        <w:numPr>
          <w:ilvl w:val="0"/>
          <w:numId w:val="33"/>
        </w:numPr>
        <w:rPr>
          <w:rFonts w:ascii="Arial" w:hAnsi="Arial" w:cs="Arial"/>
        </w:rPr>
      </w:pPr>
      <w:r w:rsidRPr="00F87418">
        <w:rPr>
          <w:rFonts w:ascii="Arial" w:hAnsi="Arial" w:cs="Arial"/>
          <w:b/>
          <w:bCs/>
        </w:rPr>
        <w:t>Phase 2 : Extension du Scoring (Énergie &amp; Services) :</w:t>
      </w:r>
      <w:r w:rsidRPr="00F87418">
        <w:rPr>
          <w:rFonts w:ascii="Arial" w:hAnsi="Arial" w:cs="Arial"/>
        </w:rPr>
        <w:t xml:space="preserve"> Intégrer les données de paiement des factures </w:t>
      </w:r>
      <w:r w:rsidRPr="00F87418">
        <w:rPr>
          <w:rFonts w:ascii="Arial" w:hAnsi="Arial" w:cs="Arial"/>
          <w:b/>
          <w:bCs/>
        </w:rPr>
        <w:t>EDG</w:t>
      </w:r>
      <w:r w:rsidRPr="00F87418">
        <w:rPr>
          <w:rFonts w:ascii="Arial" w:hAnsi="Arial" w:cs="Arial"/>
        </w:rPr>
        <w:t xml:space="preserve"> (Électricité de Guinée) et de la </w:t>
      </w:r>
      <w:r w:rsidRPr="00F87418">
        <w:rPr>
          <w:rFonts w:ascii="Arial" w:hAnsi="Arial" w:cs="Arial"/>
          <w:b/>
          <w:bCs/>
        </w:rPr>
        <w:t>SEG</w:t>
      </w:r>
      <w:r w:rsidRPr="00F87418">
        <w:rPr>
          <w:rFonts w:ascii="Arial" w:hAnsi="Arial" w:cs="Arial"/>
        </w:rPr>
        <w:t xml:space="preserve"> (Eaux de Guinée) pour affiner le profil de payeur du client.</w:t>
      </w:r>
    </w:p>
    <w:p w14:paraId="5E6B2D87" w14:textId="77777777" w:rsidR="00F87418" w:rsidRPr="00F87418" w:rsidRDefault="00F87418" w:rsidP="00F87418">
      <w:pPr>
        <w:numPr>
          <w:ilvl w:val="0"/>
          <w:numId w:val="33"/>
        </w:numPr>
        <w:rPr>
          <w:rFonts w:ascii="Arial" w:hAnsi="Arial" w:cs="Arial"/>
        </w:rPr>
      </w:pPr>
      <w:r w:rsidRPr="00F87418">
        <w:rPr>
          <w:rFonts w:ascii="Arial" w:hAnsi="Arial" w:cs="Arial"/>
          <w:b/>
          <w:bCs/>
        </w:rPr>
        <w:t>Phase 3 : Intégration des Banques Commerciales :</w:t>
      </w:r>
      <w:r w:rsidRPr="00F87418">
        <w:rPr>
          <w:rFonts w:ascii="Arial" w:hAnsi="Arial" w:cs="Arial"/>
        </w:rPr>
        <w:t xml:space="preserve"> Permettre l'agrégation des comptes bancaires classiques (Vistabank, Ecobank, Société Générale) pour offrir une vue patrimoniale complète (360°).</w:t>
      </w:r>
    </w:p>
    <w:p w14:paraId="50BE8DBA" w14:textId="77777777" w:rsidR="00F87418" w:rsidRPr="00F87418" w:rsidRDefault="00F87418" w:rsidP="00F87418">
      <w:pPr>
        <w:numPr>
          <w:ilvl w:val="0"/>
          <w:numId w:val="33"/>
        </w:numPr>
        <w:rPr>
          <w:rFonts w:ascii="Arial" w:hAnsi="Arial" w:cs="Arial"/>
        </w:rPr>
      </w:pPr>
      <w:r w:rsidRPr="00F87418">
        <w:rPr>
          <w:rFonts w:ascii="Arial" w:hAnsi="Arial" w:cs="Arial"/>
          <w:b/>
          <w:bCs/>
        </w:rPr>
        <w:t>Phase 4 : Passage au "Open Payment" :</w:t>
      </w:r>
      <w:r w:rsidRPr="00F87418">
        <w:rPr>
          <w:rFonts w:ascii="Arial" w:hAnsi="Arial" w:cs="Arial"/>
        </w:rPr>
        <w:t xml:space="preserve"> Au-delà de la simple lecture de données, permettre l'initiation de paiements depuis l'interface GN-Connect vers n'importe quel opérateur ou banque.</w:t>
      </w:r>
    </w:p>
    <w:p w14:paraId="394FF1D0" w14:textId="40EB495F" w:rsidR="00F87418" w:rsidRPr="00F87418" w:rsidRDefault="00F87418" w:rsidP="00F87418">
      <w:pPr>
        <w:rPr>
          <w:rFonts w:ascii="Arial" w:hAnsi="Arial" w:cs="Arial"/>
          <w:b/>
          <w:bCs/>
        </w:rPr>
      </w:pPr>
      <w:r w:rsidRPr="00F87418">
        <w:rPr>
          <w:rFonts w:ascii="Arial" w:hAnsi="Arial" w:cs="Arial"/>
          <w:b/>
          <w:bCs/>
        </w:rPr>
        <w:t>7.3. Impact à Long Terme</w:t>
      </w:r>
    </w:p>
    <w:p w14:paraId="096549B9" w14:textId="08841F00" w:rsidR="0074756D" w:rsidRDefault="00F87418" w:rsidP="00F87418">
      <w:pPr>
        <w:rPr>
          <w:rFonts w:ascii="Arial" w:hAnsi="Arial" w:cs="Arial"/>
        </w:rPr>
      </w:pPr>
      <w:r w:rsidRPr="00F87418">
        <w:rPr>
          <w:rFonts w:ascii="Arial" w:hAnsi="Arial" w:cs="Arial"/>
        </w:rPr>
        <w:t xml:space="preserve">À terme, </w:t>
      </w:r>
      <w:r w:rsidRPr="00F87418">
        <w:rPr>
          <w:rFonts w:ascii="Arial" w:hAnsi="Arial" w:cs="Arial"/>
          <w:b/>
          <w:bCs/>
        </w:rPr>
        <w:t>GN-Connect</w:t>
      </w:r>
      <w:r w:rsidRPr="00F87418">
        <w:rPr>
          <w:rFonts w:ascii="Arial" w:hAnsi="Arial" w:cs="Arial"/>
        </w:rPr>
        <w:t xml:space="preserve"> ambitionne de devenir l'infrastructure de confiance qui permettra à la Guinée de passer d'une économie de cash à une économie de crédit numérique, favorisant ainsi l'émergence d'une nouvelle classe moyenne</w:t>
      </w:r>
      <w:r w:rsidR="00642334">
        <w:rPr>
          <w:rFonts w:ascii="Arial" w:hAnsi="Arial" w:cs="Arial"/>
        </w:rPr>
        <w:t> !:</w:t>
      </w:r>
      <w:r w:rsidRPr="00F87418">
        <w:rPr>
          <w:rFonts w:ascii="Arial" w:hAnsi="Arial" w:cs="Arial"/>
        </w:rPr>
        <w:t>d'entrepreneurs.</w:t>
      </w:r>
    </w:p>
    <w:p w14:paraId="1C20CD8A" w14:textId="0B279AAB" w:rsidR="00F87418" w:rsidRPr="0074756D" w:rsidRDefault="00F87418" w:rsidP="00F87418">
      <w:pPr>
        <w:rPr>
          <w:rFonts w:ascii="Arial" w:hAnsi="Arial" w:cs="Arial"/>
        </w:rPr>
      </w:pPr>
      <w:r w:rsidRPr="00F87418">
        <w:rPr>
          <w:rFonts w:ascii="Arial" w:hAnsi="Arial" w:cs="Arial"/>
          <w:b/>
          <w:bCs/>
          <w:sz w:val="32"/>
          <w:szCs w:val="32"/>
        </w:rPr>
        <w:t>8. Conclusion</w:t>
      </w:r>
    </w:p>
    <w:p w14:paraId="3179EE9E" w14:textId="77777777" w:rsidR="00F87418" w:rsidRPr="00F87418" w:rsidRDefault="00F87418" w:rsidP="00F87418">
      <w:pPr>
        <w:rPr>
          <w:rFonts w:ascii="Arial" w:hAnsi="Arial" w:cs="Arial"/>
        </w:rPr>
      </w:pPr>
      <w:r w:rsidRPr="00F87418">
        <w:rPr>
          <w:rFonts w:ascii="Arial" w:hAnsi="Arial" w:cs="Arial"/>
        </w:rPr>
        <w:t xml:space="preserve">Le projet </w:t>
      </w:r>
      <w:r w:rsidRPr="00F87418">
        <w:rPr>
          <w:rFonts w:ascii="Arial" w:hAnsi="Arial" w:cs="Arial"/>
          <w:b/>
          <w:bCs/>
        </w:rPr>
        <w:t>GN-Connect</w:t>
      </w:r>
      <w:r w:rsidRPr="00F87418">
        <w:rPr>
          <w:rFonts w:ascii="Arial" w:hAnsi="Arial" w:cs="Arial"/>
        </w:rPr>
        <w:t xml:space="preserve"> répond à un besoin urgent : l'unification d'un système financier fragmenté. En transformant des millions de transactions anonymes en un score de crédit lisible et sécurisé, nous ne créons pas seulement une application, </w:t>
      </w:r>
      <w:r w:rsidRPr="00F87418">
        <w:rPr>
          <w:rFonts w:ascii="Arial" w:hAnsi="Arial" w:cs="Arial"/>
        </w:rPr>
        <w:lastRenderedPageBreak/>
        <w:t>mais un pont vers la prospérité pour les millions de Guinéens exclus du système bancaire.</w:t>
      </w:r>
    </w:p>
    <w:p w14:paraId="2DC3E1D1" w14:textId="77777777" w:rsidR="00F87418" w:rsidRPr="00F87418" w:rsidRDefault="00F87418" w:rsidP="00F87418">
      <w:pPr>
        <w:rPr>
          <w:rFonts w:ascii="Arial" w:hAnsi="Arial" w:cs="Arial"/>
        </w:rPr>
      </w:pPr>
      <w:r w:rsidRPr="00F87418">
        <w:rPr>
          <w:rFonts w:ascii="Arial" w:hAnsi="Arial" w:cs="Arial"/>
        </w:rPr>
        <w:t>Ce cahier des charges démontre qu'avec une pile technologique moderne (</w:t>
      </w:r>
      <w:r w:rsidRPr="00F87418">
        <w:rPr>
          <w:rFonts w:ascii="Arial" w:hAnsi="Arial" w:cs="Arial"/>
          <w:b/>
          <w:bCs/>
        </w:rPr>
        <w:t>Python/FastAPI</w:t>
      </w:r>
      <w:r w:rsidRPr="00F87418">
        <w:rPr>
          <w:rFonts w:ascii="Arial" w:hAnsi="Arial" w:cs="Arial"/>
        </w:rPr>
        <w:t>) et un cadre de sécurité rigoureux (</w:t>
      </w:r>
      <w:r w:rsidRPr="00F87418">
        <w:rPr>
          <w:rFonts w:ascii="Arial" w:hAnsi="Arial" w:cs="Arial"/>
          <w:b/>
          <w:bCs/>
        </w:rPr>
        <w:t>Loi L/2016</w:t>
      </w:r>
      <w:r w:rsidRPr="00F87418">
        <w:rPr>
          <w:rFonts w:ascii="Arial" w:hAnsi="Arial" w:cs="Arial"/>
        </w:rPr>
        <w:t>), l'interopérabilité financière en Guinée est une réalité techniquement à portée de main.</w:t>
      </w:r>
    </w:p>
    <w:p w14:paraId="4C69E2E4" w14:textId="77777777" w:rsidR="005E1E20" w:rsidRPr="000C0BE0" w:rsidRDefault="005E1E20" w:rsidP="00F87418">
      <w:pPr>
        <w:rPr>
          <w:rFonts w:ascii="Arial" w:hAnsi="Arial" w:cs="Arial"/>
        </w:rPr>
      </w:pPr>
    </w:p>
    <w:sectPr w:rsidR="005E1E20" w:rsidRPr="000C0B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2B10"/>
    <w:multiLevelType w:val="multilevel"/>
    <w:tmpl w:val="9554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1329C"/>
    <w:multiLevelType w:val="multilevel"/>
    <w:tmpl w:val="B322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608A2"/>
    <w:multiLevelType w:val="multilevel"/>
    <w:tmpl w:val="D442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92D67"/>
    <w:multiLevelType w:val="multilevel"/>
    <w:tmpl w:val="1464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F006D"/>
    <w:multiLevelType w:val="multilevel"/>
    <w:tmpl w:val="F6BE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77F9C"/>
    <w:multiLevelType w:val="multilevel"/>
    <w:tmpl w:val="D53C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281F98"/>
    <w:multiLevelType w:val="multilevel"/>
    <w:tmpl w:val="667E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A0CC2"/>
    <w:multiLevelType w:val="multilevel"/>
    <w:tmpl w:val="4BF6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E1948"/>
    <w:multiLevelType w:val="multilevel"/>
    <w:tmpl w:val="2150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437143"/>
    <w:multiLevelType w:val="multilevel"/>
    <w:tmpl w:val="C362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A33E7"/>
    <w:multiLevelType w:val="multilevel"/>
    <w:tmpl w:val="AED4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06436"/>
    <w:multiLevelType w:val="multilevel"/>
    <w:tmpl w:val="4BE8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C0716E"/>
    <w:multiLevelType w:val="multilevel"/>
    <w:tmpl w:val="C4625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730B4"/>
    <w:multiLevelType w:val="multilevel"/>
    <w:tmpl w:val="342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983299"/>
    <w:multiLevelType w:val="multilevel"/>
    <w:tmpl w:val="A50AD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0F58A1"/>
    <w:multiLevelType w:val="multilevel"/>
    <w:tmpl w:val="DC66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F3786F"/>
    <w:multiLevelType w:val="multilevel"/>
    <w:tmpl w:val="1212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54A85"/>
    <w:multiLevelType w:val="multilevel"/>
    <w:tmpl w:val="04C8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83618E"/>
    <w:multiLevelType w:val="multilevel"/>
    <w:tmpl w:val="8C9A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241A5C"/>
    <w:multiLevelType w:val="multilevel"/>
    <w:tmpl w:val="D062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102685"/>
    <w:multiLevelType w:val="multilevel"/>
    <w:tmpl w:val="DC3E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E77D0D"/>
    <w:multiLevelType w:val="multilevel"/>
    <w:tmpl w:val="5C00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0E0594"/>
    <w:multiLevelType w:val="multilevel"/>
    <w:tmpl w:val="7D2CA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446D68"/>
    <w:multiLevelType w:val="multilevel"/>
    <w:tmpl w:val="FB9E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2F1A60"/>
    <w:multiLevelType w:val="multilevel"/>
    <w:tmpl w:val="239A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E6623D"/>
    <w:multiLevelType w:val="multilevel"/>
    <w:tmpl w:val="F87E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050F8C"/>
    <w:multiLevelType w:val="multilevel"/>
    <w:tmpl w:val="2D9C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A35253"/>
    <w:multiLevelType w:val="multilevel"/>
    <w:tmpl w:val="02A8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3C3F6A"/>
    <w:multiLevelType w:val="multilevel"/>
    <w:tmpl w:val="1EC4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0C158C"/>
    <w:multiLevelType w:val="multilevel"/>
    <w:tmpl w:val="ABB8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0D3CE6"/>
    <w:multiLevelType w:val="multilevel"/>
    <w:tmpl w:val="269C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236437"/>
    <w:multiLevelType w:val="multilevel"/>
    <w:tmpl w:val="A280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361D24"/>
    <w:multiLevelType w:val="multilevel"/>
    <w:tmpl w:val="3C36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5F3A06"/>
    <w:multiLevelType w:val="multilevel"/>
    <w:tmpl w:val="64B86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6D2CF4"/>
    <w:multiLevelType w:val="multilevel"/>
    <w:tmpl w:val="8442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366FA1"/>
    <w:multiLevelType w:val="multilevel"/>
    <w:tmpl w:val="A3AC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E62FEF"/>
    <w:multiLevelType w:val="multilevel"/>
    <w:tmpl w:val="1C3CB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012EA0"/>
    <w:multiLevelType w:val="multilevel"/>
    <w:tmpl w:val="F6AE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3D6BA7"/>
    <w:multiLevelType w:val="multilevel"/>
    <w:tmpl w:val="4B94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165AC2"/>
    <w:multiLevelType w:val="multilevel"/>
    <w:tmpl w:val="2282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403652">
    <w:abstractNumId w:val="4"/>
  </w:num>
  <w:num w:numId="2" w16cid:durableId="504439198">
    <w:abstractNumId w:val="35"/>
  </w:num>
  <w:num w:numId="3" w16cid:durableId="947809438">
    <w:abstractNumId w:val="24"/>
  </w:num>
  <w:num w:numId="4" w16cid:durableId="1708291184">
    <w:abstractNumId w:val="14"/>
  </w:num>
  <w:num w:numId="5" w16cid:durableId="641542375">
    <w:abstractNumId w:val="19"/>
  </w:num>
  <w:num w:numId="6" w16cid:durableId="278952210">
    <w:abstractNumId w:val="30"/>
  </w:num>
  <w:num w:numId="7" w16cid:durableId="1202400259">
    <w:abstractNumId w:val="39"/>
  </w:num>
  <w:num w:numId="8" w16cid:durableId="350765119">
    <w:abstractNumId w:val="13"/>
  </w:num>
  <w:num w:numId="9" w16cid:durableId="567228361">
    <w:abstractNumId w:val="28"/>
  </w:num>
  <w:num w:numId="10" w16cid:durableId="1991515140">
    <w:abstractNumId w:val="23"/>
  </w:num>
  <w:num w:numId="11" w16cid:durableId="1612123958">
    <w:abstractNumId w:val="0"/>
  </w:num>
  <w:num w:numId="12" w16cid:durableId="1374112927">
    <w:abstractNumId w:val="12"/>
  </w:num>
  <w:num w:numId="13" w16cid:durableId="2112431862">
    <w:abstractNumId w:val="18"/>
  </w:num>
  <w:num w:numId="14" w16cid:durableId="46028471">
    <w:abstractNumId w:val="32"/>
  </w:num>
  <w:num w:numId="15" w16cid:durableId="2053646807">
    <w:abstractNumId w:val="33"/>
  </w:num>
  <w:num w:numId="16" w16cid:durableId="1790933353">
    <w:abstractNumId w:val="22"/>
  </w:num>
  <w:num w:numId="17" w16cid:durableId="515190534">
    <w:abstractNumId w:val="3"/>
  </w:num>
  <w:num w:numId="18" w16cid:durableId="369191103">
    <w:abstractNumId w:val="1"/>
  </w:num>
  <w:num w:numId="19" w16cid:durableId="1081097605">
    <w:abstractNumId w:val="11"/>
  </w:num>
  <w:num w:numId="20" w16cid:durableId="100345943">
    <w:abstractNumId w:val="31"/>
  </w:num>
  <w:num w:numId="21" w16cid:durableId="1533956854">
    <w:abstractNumId w:val="20"/>
  </w:num>
  <w:num w:numId="22" w16cid:durableId="406077680">
    <w:abstractNumId w:val="27"/>
  </w:num>
  <w:num w:numId="23" w16cid:durableId="160781823">
    <w:abstractNumId w:val="34"/>
  </w:num>
  <w:num w:numId="24" w16cid:durableId="657615977">
    <w:abstractNumId w:val="25"/>
  </w:num>
  <w:num w:numId="25" w16cid:durableId="1094858813">
    <w:abstractNumId w:val="5"/>
  </w:num>
  <w:num w:numId="26" w16cid:durableId="1244728025">
    <w:abstractNumId w:val="16"/>
  </w:num>
  <w:num w:numId="27" w16cid:durableId="374158486">
    <w:abstractNumId w:val="29"/>
  </w:num>
  <w:num w:numId="28" w16cid:durableId="1470243579">
    <w:abstractNumId w:val="10"/>
  </w:num>
  <w:num w:numId="29" w16cid:durableId="1328246828">
    <w:abstractNumId w:val="17"/>
  </w:num>
  <w:num w:numId="30" w16cid:durableId="1066413930">
    <w:abstractNumId w:val="7"/>
  </w:num>
  <w:num w:numId="31" w16cid:durableId="246308903">
    <w:abstractNumId w:val="9"/>
  </w:num>
  <w:num w:numId="32" w16cid:durableId="74398836">
    <w:abstractNumId w:val="36"/>
  </w:num>
  <w:num w:numId="33" w16cid:durableId="1438403202">
    <w:abstractNumId w:val="26"/>
  </w:num>
  <w:num w:numId="34" w16cid:durableId="1118177923">
    <w:abstractNumId w:val="8"/>
  </w:num>
  <w:num w:numId="35" w16cid:durableId="1145514560">
    <w:abstractNumId w:val="21"/>
  </w:num>
  <w:num w:numId="36" w16cid:durableId="112332395">
    <w:abstractNumId w:val="37"/>
  </w:num>
  <w:num w:numId="37" w16cid:durableId="1062217191">
    <w:abstractNumId w:val="2"/>
  </w:num>
  <w:num w:numId="38" w16cid:durableId="1578006428">
    <w:abstractNumId w:val="38"/>
  </w:num>
  <w:num w:numId="39" w16cid:durableId="1465004229">
    <w:abstractNumId w:val="6"/>
  </w:num>
  <w:num w:numId="40" w16cid:durableId="4550228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418"/>
    <w:rsid w:val="000C0BE0"/>
    <w:rsid w:val="00140713"/>
    <w:rsid w:val="002E5EBA"/>
    <w:rsid w:val="003E07FB"/>
    <w:rsid w:val="005043DF"/>
    <w:rsid w:val="0052284B"/>
    <w:rsid w:val="00523554"/>
    <w:rsid w:val="005E1E20"/>
    <w:rsid w:val="00642334"/>
    <w:rsid w:val="0074756D"/>
    <w:rsid w:val="00910907"/>
    <w:rsid w:val="00F83A0D"/>
    <w:rsid w:val="00F87418"/>
    <w:rsid w:val="00F97C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EA0D8"/>
  <w15:chartTrackingRefBased/>
  <w15:docId w15:val="{F7D0AEDC-7F52-49EA-9E61-B34DA93FF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874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F874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F87418"/>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F87418"/>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F87418"/>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F8741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8741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8741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8741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87418"/>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F8741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F87418"/>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F87418"/>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F87418"/>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F8741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8741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8741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87418"/>
    <w:rPr>
      <w:rFonts w:eastAsiaTheme="majorEastAsia" w:cstheme="majorBidi"/>
      <w:color w:val="272727" w:themeColor="text1" w:themeTint="D8"/>
    </w:rPr>
  </w:style>
  <w:style w:type="paragraph" w:styleId="Titre">
    <w:name w:val="Title"/>
    <w:basedOn w:val="Normal"/>
    <w:next w:val="Normal"/>
    <w:link w:val="TitreCar"/>
    <w:uiPriority w:val="10"/>
    <w:qFormat/>
    <w:rsid w:val="00F87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8741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8741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8741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87418"/>
    <w:pPr>
      <w:spacing w:before="160"/>
      <w:jc w:val="center"/>
    </w:pPr>
    <w:rPr>
      <w:i/>
      <w:iCs/>
      <w:color w:val="404040" w:themeColor="text1" w:themeTint="BF"/>
    </w:rPr>
  </w:style>
  <w:style w:type="character" w:customStyle="1" w:styleId="CitationCar">
    <w:name w:val="Citation Car"/>
    <w:basedOn w:val="Policepardfaut"/>
    <w:link w:val="Citation"/>
    <w:uiPriority w:val="29"/>
    <w:rsid w:val="00F87418"/>
    <w:rPr>
      <w:i/>
      <w:iCs/>
      <w:color w:val="404040" w:themeColor="text1" w:themeTint="BF"/>
    </w:rPr>
  </w:style>
  <w:style w:type="paragraph" w:styleId="Paragraphedeliste">
    <w:name w:val="List Paragraph"/>
    <w:basedOn w:val="Normal"/>
    <w:uiPriority w:val="34"/>
    <w:qFormat/>
    <w:rsid w:val="00F87418"/>
    <w:pPr>
      <w:ind w:left="720"/>
      <w:contextualSpacing/>
    </w:pPr>
  </w:style>
  <w:style w:type="character" w:styleId="Accentuationintense">
    <w:name w:val="Intense Emphasis"/>
    <w:basedOn w:val="Policepardfaut"/>
    <w:uiPriority w:val="21"/>
    <w:qFormat/>
    <w:rsid w:val="00F87418"/>
    <w:rPr>
      <w:i/>
      <w:iCs/>
      <w:color w:val="2F5496" w:themeColor="accent1" w:themeShade="BF"/>
    </w:rPr>
  </w:style>
  <w:style w:type="paragraph" w:styleId="Citationintense">
    <w:name w:val="Intense Quote"/>
    <w:basedOn w:val="Normal"/>
    <w:next w:val="Normal"/>
    <w:link w:val="CitationintenseCar"/>
    <w:uiPriority w:val="30"/>
    <w:qFormat/>
    <w:rsid w:val="00F874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F87418"/>
    <w:rPr>
      <w:i/>
      <w:iCs/>
      <w:color w:val="2F5496" w:themeColor="accent1" w:themeShade="BF"/>
    </w:rPr>
  </w:style>
  <w:style w:type="character" w:styleId="Rfrenceintense">
    <w:name w:val="Intense Reference"/>
    <w:basedOn w:val="Policepardfaut"/>
    <w:uiPriority w:val="32"/>
    <w:qFormat/>
    <w:rsid w:val="00F874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14</Pages>
  <Words>3311</Words>
  <Characters>18214</Characters>
  <Application>Microsoft Office Word</Application>
  <DocSecurity>0</DocSecurity>
  <Lines>151</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Djiba kourouma</dc:creator>
  <cp:keywords/>
  <dc:description/>
  <cp:lastModifiedBy>Djiba kourouma</cp:lastModifiedBy>
  <cp:revision>4</cp:revision>
  <dcterms:created xsi:type="dcterms:W3CDTF">2026-04-17T20:34:00Z</dcterms:created>
  <dcterms:modified xsi:type="dcterms:W3CDTF">2026-04-19T18:13:00Z</dcterms:modified>
</cp:coreProperties>
</file>