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85fa5"/>
          <w:sz w:val="40"/>
          <w:szCs w:val="40"/>
          <w:rtl w:val="0"/>
        </w:rPr>
        <w:t xml:space="preserve">CAHIER DES CHARGES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c2b3a"/>
          <w:sz w:val="26"/>
          <w:szCs w:val="26"/>
          <w:rtl w:val="0"/>
        </w:rPr>
        <w:t xml:space="preserve">Prestations &amp; équipements — Logements Sociaux PLAI/PLUS/PLS et Abordables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85fa5" w:space="1" w:sz="16" w:val="single"/>
        </w:pBdr>
        <w:spacing w:after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c2b3a"/>
          <w:sz w:val="32"/>
          <w:szCs w:val="32"/>
          <w:rtl w:val="0"/>
        </w:rPr>
        <w:t xml:space="preserve">Résidence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MUSKA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8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55555"/>
          <w:sz w:val="20"/>
          <w:szCs w:val="20"/>
          <w:rtl w:val="0"/>
        </w:rPr>
        <w:t xml:space="preserve">Avenue de la Marjolaine — 34110 Frontignan</w:t>
      </w:r>
      <w:r w:rsidDel="00000000" w:rsidR="00000000" w:rsidRPr="00000000">
        <w:rPr>
          <w:rtl w:val="0"/>
        </w:rPr>
      </w:r>
    </w:p>
    <w:tbl>
      <w:tblPr>
        <w:tblStyle w:val="Table1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6"/>
        <w:gridCol w:w="4536"/>
        <w:tblGridChange w:id="0">
          <w:tblGrid>
            <w:gridCol w:w="4536"/>
            <w:gridCol w:w="45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hd w:fill="eff6ff" w:val="clea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sdt>
              <w:sdtPr>
                <w:id w:val="-124030717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8"/>
                    <w:szCs w:val="18"/>
                    <w:rtl w:val="0"/>
                  </w:rPr>
                  <w:t xml:space="preserve">26 logements sociaux T2 → T4 + 13 abordable 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hd w:fill="eff6ff" w:val="clea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Régime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PLAI / PLUS — Hérault Logement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hd w:fill="eff6ff" w:val="clea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Standing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185fa5"/>
                <w:sz w:val="18"/>
                <w:szCs w:val="18"/>
                <w:rtl w:val="0"/>
              </w:rPr>
              <w:t xml:space="preserve">Standard qualitatif — Conformité LLS/Abordables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hd w:fill="eff6ff" w:val="clea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Promoteur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Terra Occitana — SCCV MUSKA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hd w:fill="eff6ff" w:val="clea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Bailleur social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Hérault Logement (OPH 34)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hd w:fill="eff6ff" w:val="clea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Livraison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4e trimestre 2028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-69848</wp:posOffset>
            </wp:positionH>
            <wp:positionV relativeFrom="paragraph">
              <wp:posOffset>879475</wp:posOffset>
            </wp:positionV>
            <wp:extent cx="5760410" cy="31115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111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pStyle w:val="Heading1"/>
        <w:pBdr>
          <w:bottom w:color="185fa5" w:space="1" w:sz="8" w:val="single"/>
        </w:pBdr>
        <w:rPr/>
      </w:pPr>
      <w:r w:rsidDel="00000000" w:rsidR="00000000" w:rsidRPr="00000000">
        <w:rPr>
          <w:rtl w:val="0"/>
        </w:rPr>
        <w:t xml:space="preserve">PRÉAMBULE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Le présent cahier des charges définit l'ensemble des prestations, matériaux et équipements applicables aux 26 logements sociaux (PLAI/PLUS/PLS) de la Résidence </w:t>
      </w:r>
      <w:r w:rsidDel="00000000" w:rsidR="00000000" w:rsidRPr="00000000">
        <w:rPr>
          <w:rtl w:val="0"/>
        </w:rPr>
        <w:t xml:space="preserve">MUSKA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cédés en VEFA HLM à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Hérault Logement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Les prestations respectent les plafonds de coût de construction </w:t>
      </w:r>
      <w:r w:rsidDel="00000000" w:rsidR="00000000" w:rsidRPr="00000000">
        <w:rPr>
          <w:rtl w:val="0"/>
        </w:rPr>
        <w:t xml:space="preserve">des LLS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tout en garantissant qualité, durabilité et confort d'usage pour les locataires.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rtl w:val="0"/>
        </w:rPr>
        <w:t xml:space="preserve">Ces logements bénéficient des mêmes équipements structurels et techniques que les logements libres (</w:t>
      </w:r>
      <w:r w:rsidDel="00000000" w:rsidR="00000000" w:rsidRPr="00000000">
        <w:rPr>
          <w:i w:val="1"/>
          <w:iCs w:val="1"/>
          <w:color w:val="555555"/>
          <w:rtl w:val="0"/>
        </w:rPr>
        <w:t xml:space="preserve">PAC air/eau + Système Ballon ECS, </w:t>
      </w:r>
      <w:r w:rsidDel="00000000" w:rsidR="00000000" w:rsidRPr="00000000">
        <w:rPr>
          <w:b w:val="0"/>
          <w:bCs w:val="0"/>
          <w:i w:val="1"/>
          <w:iCs w:val="1"/>
          <w:color w:val="555555"/>
          <w:rtl w:val="0"/>
        </w:rPr>
        <w:t xml:space="preserve">VMC double flux, PAC centralisée, fibre FTTH). Les finitions intérieures sont de niveau standard qualitatif, conformes aux exigences réglementaires et aux normes Hérault Logement.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1. SOLS ET REVÊTEMENTS DE SOL</w:t>
      </w:r>
    </w:p>
    <w:p w:rsidR="00000000" w:rsidDel="00000000" w:rsidP="00000000" w:rsidRDefault="00000000" w:rsidRPr="00000000" w14:paraId="0000001B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1.1 Pièces sèches — séjour, entrée, dégagements, chambres</w:t>
      </w:r>
    </w:p>
    <w:tbl>
      <w:tblPr>
        <w:tblStyle w:val="Table2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2"/>
        <w:tblGridChange w:id="0">
          <w:tblGrid>
            <w:gridCol w:w="90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hd w:fill="eff6ff" w:val="clear"/>
              <w:spacing w:after="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85fa5"/>
                <w:sz w:val="18"/>
                <w:szCs w:val="18"/>
                <w:rtl w:val="0"/>
              </w:rPr>
              <w:t xml:space="preserve">► Logements sociaux — Prestation standard qualitative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Carrelage grès cérame émaillé coloris beige format standard </w:t>
      </w:r>
      <w:r w:rsidDel="00000000" w:rsidR="00000000" w:rsidRPr="00000000">
        <w:rPr>
          <w:color w:val="000000"/>
          <w:rtl w:val="0"/>
        </w:rPr>
        <w:t xml:space="preserve">45 x 45 cm</w:t>
      </w:r>
      <w:r w:rsidDel="00000000" w:rsidR="00000000" w:rsidRPr="00000000">
        <w:rPr>
          <w:rtl w:val="0"/>
        </w:rPr>
        <w:t xml:space="preserve"> — finition mate ;</w:t>
      </w:r>
    </w:p>
    <w:p w:rsidR="00000000" w:rsidDel="00000000" w:rsidP="00000000" w:rsidRDefault="00000000" w:rsidRPr="00000000" w14:paraId="0000001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Marques de référence : Porcelanosa Urbatek, Marazzi, Novoceram, Ceramiche Keope ou équivalent technique après validation MOA ;</w:t>
      </w:r>
    </w:p>
    <w:p w:rsidR="00000000" w:rsidDel="00000000" w:rsidP="00000000" w:rsidRDefault="00000000" w:rsidRPr="00000000" w14:paraId="0000002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Budget fourniture : 25,00 €/m² HT ;</w:t>
      </w:r>
    </w:p>
    <w:p w:rsidR="00000000" w:rsidDel="00000000" w:rsidP="00000000" w:rsidRDefault="00000000" w:rsidRPr="00000000" w14:paraId="00000021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Plinthes carrelage assorties 60 mm — budget 14,00 €/ml HT ;</w:t>
      </w:r>
    </w:p>
    <w:p w:rsidR="00000000" w:rsidDel="00000000" w:rsidP="00000000" w:rsidRDefault="00000000" w:rsidRPr="00000000" w14:paraId="00000022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Joints ciment coloris gris standard ;</w:t>
      </w:r>
    </w:p>
    <w:p w:rsidR="00000000" w:rsidDel="00000000" w:rsidP="00000000" w:rsidRDefault="00000000" w:rsidRPr="00000000" w14:paraId="00000023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Pose collée colle C2 standard sur chape (conforme DTU 52.2).</w:t>
      </w:r>
    </w:p>
    <w:p w:rsidR="00000000" w:rsidDel="00000000" w:rsidP="00000000" w:rsidRDefault="00000000" w:rsidRPr="00000000" w14:paraId="00000024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1.2 Pièces humides — cuisine, salle de bains, salle d'eau, WC</w:t>
      </w:r>
    </w:p>
    <w:p w:rsidR="00000000" w:rsidDel="00000000" w:rsidP="00000000" w:rsidRDefault="00000000" w:rsidRPr="00000000" w14:paraId="00000026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Grès cérame émaillé antidérapant P3, format </w:t>
      </w:r>
      <w:r w:rsidDel="00000000" w:rsidR="00000000" w:rsidRPr="00000000">
        <w:rPr>
          <w:color w:val="000000"/>
          <w:rtl w:val="0"/>
        </w:rPr>
        <w:t xml:space="preserve">45 x 45 cm</w:t>
      </w:r>
      <w:r w:rsidDel="00000000" w:rsidR="00000000" w:rsidRPr="00000000">
        <w:rPr>
          <w:rtl w:val="0"/>
        </w:rPr>
        <w:t xml:space="preserve"> — budget 22,00 €/m² HT ;</w:t>
      </w:r>
    </w:p>
    <w:p w:rsidR="00000000" w:rsidDel="00000000" w:rsidP="00000000" w:rsidRDefault="00000000" w:rsidRPr="00000000" w14:paraId="00000027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Pose collée joints ciment gris ;</w:t>
      </w:r>
    </w:p>
    <w:p w:rsidR="00000000" w:rsidDel="00000000" w:rsidP="00000000" w:rsidRDefault="00000000" w:rsidRPr="00000000" w14:paraId="00000028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Étanchéité sous receveur de douche selon DTU 52.2 ;</w:t>
      </w:r>
    </w:p>
    <w:p w:rsidR="00000000" w:rsidDel="00000000" w:rsidP="00000000" w:rsidRDefault="00000000" w:rsidRPr="00000000" w14:paraId="00000029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Système d’étanchéité sous carrelage (SPEC) obligatoire dans les douches à l’italienne et pour les logements adaptés PMR à seuil 0 mm — MAPEI MAPEGUM WPS, WEBER SYS PROTEC ou SCHLÜTER KERDI ;</w:t>
      </w:r>
    </w:p>
    <w:p w:rsidR="00000000" w:rsidDel="00000000" w:rsidP="00000000" w:rsidRDefault="00000000" w:rsidRPr="00000000" w14:paraId="0000002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1 coloris standard proposé par le Maître d'Ouvrage.</w:t>
      </w:r>
    </w:p>
    <w:p w:rsidR="00000000" w:rsidDel="00000000" w:rsidP="00000000" w:rsidRDefault="00000000" w:rsidRPr="00000000" w14:paraId="0000002B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1.3 Terrasses et balcons</w:t>
      </w:r>
    </w:p>
    <w:p w:rsidR="00000000" w:rsidDel="00000000" w:rsidP="00000000" w:rsidRDefault="00000000" w:rsidRPr="00000000" w14:paraId="0000002D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Grès cérame imitation travertin extérieur antidérapant R11 format </w:t>
      </w:r>
      <w:r w:rsidDel="00000000" w:rsidR="00000000" w:rsidRPr="00000000">
        <w:rPr>
          <w:color w:val="000000"/>
          <w:rtl w:val="0"/>
        </w:rPr>
        <w:t xml:space="preserve">45 x 45 cm</w:t>
      </w:r>
      <w:r w:rsidDel="00000000" w:rsidR="00000000" w:rsidRPr="00000000">
        <w:rPr>
          <w:rtl w:val="0"/>
        </w:rPr>
        <w:t xml:space="preserve"> - budget 28,00 €/m² HT ;</w:t>
      </w:r>
    </w:p>
    <w:p w:rsidR="00000000" w:rsidDel="00000000" w:rsidP="00000000" w:rsidRDefault="00000000" w:rsidRPr="00000000" w14:paraId="0000002E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Pose sur chape ou sur plots standard ;</w:t>
      </w:r>
    </w:p>
    <w:p w:rsidR="00000000" w:rsidDel="00000000" w:rsidP="00000000" w:rsidRDefault="00000000" w:rsidRPr="00000000" w14:paraId="0000002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Teinte coordonnée avec les sols intérieurs — continuité visuelle intérieur/extérieur.</w:t>
      </w:r>
    </w:p>
    <w:p w:rsidR="00000000" w:rsidDel="00000000" w:rsidP="00000000" w:rsidRDefault="00000000" w:rsidRPr="00000000" w14:paraId="00000030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2. REVÊTEMENTS MURAUX</w:t>
      </w:r>
    </w:p>
    <w:p w:rsidR="00000000" w:rsidDel="00000000" w:rsidP="00000000" w:rsidRDefault="00000000" w:rsidRPr="00000000" w14:paraId="00000031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2.1 Salles de bains et salles d'eau</w:t>
      </w:r>
    </w:p>
    <w:tbl>
      <w:tblPr>
        <w:tblStyle w:val="Table3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2"/>
        <w:tblGridChange w:id="0">
          <w:tblGrid>
            <w:gridCol w:w="90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hd w:fill="eff6ff" w:val="clear"/>
              <w:spacing w:after="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85fa5"/>
                <w:sz w:val="18"/>
                <w:szCs w:val="18"/>
                <w:rtl w:val="0"/>
              </w:rPr>
              <w:t xml:space="preserve">► Logements sociaux — Prestation standard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Faïence murale forma</w:t>
      </w:r>
      <w:r w:rsidDel="00000000" w:rsidR="00000000" w:rsidRPr="00000000">
        <w:rPr>
          <w:color w:val="000000"/>
          <w:rtl w:val="0"/>
        </w:rPr>
        <w:t xml:space="preserve">t 20x25 </w:t>
      </w:r>
      <w:r w:rsidDel="00000000" w:rsidR="00000000" w:rsidRPr="00000000">
        <w:rPr>
          <w:rtl w:val="0"/>
        </w:rPr>
        <w:t xml:space="preserve">cm — budget 22,00 €/m² HT ;</w:t>
      </w:r>
    </w:p>
    <w:p w:rsidR="00000000" w:rsidDel="00000000" w:rsidP="00000000" w:rsidRDefault="00000000" w:rsidRPr="00000000" w14:paraId="00000035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Pose du sol jusqu'à hauteur d'huisserie (2,00 m minimum) au droit des zones humides ;</w:t>
      </w:r>
    </w:p>
    <w:p w:rsidR="00000000" w:rsidDel="00000000" w:rsidP="00000000" w:rsidRDefault="00000000" w:rsidRPr="00000000" w14:paraId="00000036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Mur derrière lavabo carrelé jusqu'à 1,20 m ;</w:t>
      </w:r>
    </w:p>
    <w:p w:rsidR="00000000" w:rsidDel="00000000" w:rsidP="00000000" w:rsidRDefault="00000000" w:rsidRPr="00000000" w14:paraId="00000037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Joints ciment gris standard.</w:t>
      </w:r>
    </w:p>
    <w:p w:rsidR="00000000" w:rsidDel="00000000" w:rsidP="00000000" w:rsidRDefault="00000000" w:rsidRPr="00000000" w14:paraId="00000038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2.2 Peintures intérieures</w:t>
      </w:r>
    </w:p>
    <w:p w:rsidR="00000000" w:rsidDel="00000000" w:rsidP="00000000" w:rsidRDefault="00000000" w:rsidRPr="00000000" w14:paraId="0000003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Murs pièces sèches : peinture acrylique satinée blanche standard — deux couches ;</w:t>
      </w:r>
    </w:p>
    <w:p w:rsidR="00000000" w:rsidDel="00000000" w:rsidP="00000000" w:rsidRDefault="00000000" w:rsidRPr="00000000" w14:paraId="0000003B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Coloris unique blanc cassé — pas de choix de teinte ;</w:t>
      </w:r>
    </w:p>
    <w:p w:rsidR="00000000" w:rsidDel="00000000" w:rsidP="00000000" w:rsidRDefault="00000000" w:rsidRPr="00000000" w14:paraId="0000003C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Plafonds : peinture blanche latex deux couches ;</w:t>
      </w:r>
    </w:p>
    <w:p w:rsidR="00000000" w:rsidDel="00000000" w:rsidP="00000000" w:rsidRDefault="00000000" w:rsidRPr="00000000" w14:paraId="0000003D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-1187299342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Peintures conformes aux exigences de COV réglementaires - toutes peintures labellisées ECOLABEL européen (COV ≤ 10 g/L) — classe A+.</w:t>
          </w:r>
        </w:sdtContent>
      </w:sdt>
    </w:p>
    <w:p w:rsidR="00000000" w:rsidDel="00000000" w:rsidP="00000000" w:rsidRDefault="00000000" w:rsidRPr="00000000" w14:paraId="0000003E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3. MENUISERIES INTÉRIEURES</w:t>
      </w:r>
    </w:p>
    <w:p w:rsidR="00000000" w:rsidDel="00000000" w:rsidP="00000000" w:rsidRDefault="00000000" w:rsidRPr="00000000" w14:paraId="0000003F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3.1 Porte palière</w:t>
      </w:r>
    </w:p>
    <w:p w:rsidR="00000000" w:rsidDel="00000000" w:rsidP="00000000" w:rsidRDefault="00000000" w:rsidRPr="00000000" w14:paraId="0000004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Bloc-porte anti-effraction A2P* (certification CNPP) ;</w:t>
      </w:r>
    </w:p>
    <w:p w:rsidR="00000000" w:rsidDel="00000000" w:rsidP="00000000" w:rsidRDefault="00000000" w:rsidRPr="00000000" w14:paraId="00000041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880357769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Isolation acoustique ≥ 40 dB ;</w:t>
          </w:r>
        </w:sdtContent>
      </w:sdt>
    </w:p>
    <w:p w:rsidR="00000000" w:rsidDel="00000000" w:rsidP="00000000" w:rsidRDefault="00000000" w:rsidRPr="00000000" w14:paraId="00000042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Serrure 3 points avec cylindre de sécurité — 3 clés ;</w:t>
      </w:r>
    </w:p>
    <w:p w:rsidR="00000000" w:rsidDel="00000000" w:rsidP="00000000" w:rsidRDefault="00000000" w:rsidRPr="00000000" w14:paraId="00000043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Œilleton grand angle ;</w:t>
      </w:r>
    </w:p>
    <w:p w:rsidR="00000000" w:rsidDel="00000000" w:rsidP="00000000" w:rsidRDefault="00000000" w:rsidRPr="00000000" w14:paraId="00000044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Ferme-porte hydraulique standard ;</w:t>
      </w:r>
    </w:p>
    <w:p w:rsidR="00000000" w:rsidDel="00000000" w:rsidP="00000000" w:rsidRDefault="00000000" w:rsidRPr="00000000" w14:paraId="00000045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Finition peinture blanche — coupe-feu EI30.</w:t>
      </w:r>
    </w:p>
    <w:p w:rsidR="00000000" w:rsidDel="00000000" w:rsidP="00000000" w:rsidRDefault="00000000" w:rsidRPr="00000000" w14:paraId="00000046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3.2 Portes intérieures</w:t>
      </w:r>
    </w:p>
    <w:p w:rsidR="00000000" w:rsidDel="00000000" w:rsidP="00000000" w:rsidRDefault="00000000" w:rsidRPr="00000000" w14:paraId="00000048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Portes isoplanes alvéolaires — finition peinture blanche ;</w:t>
      </w:r>
    </w:p>
    <w:p w:rsidR="00000000" w:rsidDel="00000000" w:rsidP="00000000" w:rsidRDefault="00000000" w:rsidRPr="00000000" w14:paraId="00000049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Hauteur standard 2,10 m ;</w:t>
      </w:r>
    </w:p>
    <w:p w:rsidR="00000000" w:rsidDel="00000000" w:rsidP="00000000" w:rsidRDefault="00000000" w:rsidRPr="00000000" w14:paraId="0000004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1401544768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Atténuation acoustique ≥ 28 dB ;</w:t>
          </w:r>
        </w:sdtContent>
      </w:sdt>
    </w:p>
    <w:p w:rsidR="00000000" w:rsidDel="00000000" w:rsidP="00000000" w:rsidRDefault="00000000" w:rsidRPr="00000000" w14:paraId="0000004B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Béquille sur plaque aluminium standard — condamnation à verrou SDB, SDE, WC.</w:t>
      </w:r>
    </w:p>
    <w:p w:rsidR="00000000" w:rsidDel="00000000" w:rsidP="00000000" w:rsidRDefault="00000000" w:rsidRPr="00000000" w14:paraId="0000004C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3.3 Portes de placards / dressing</w:t>
      </w:r>
    </w:p>
    <w:p w:rsidR="00000000" w:rsidDel="00000000" w:rsidP="00000000" w:rsidRDefault="00000000" w:rsidRPr="00000000" w14:paraId="0000004E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Portes coulissantes en mélaminé blanc sur profil aluminium anodisé ;</w:t>
      </w:r>
    </w:p>
    <w:p w:rsidR="00000000" w:rsidDel="00000000" w:rsidP="00000000" w:rsidRDefault="00000000" w:rsidRPr="00000000" w14:paraId="0000004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Aménagement intérieur : 1 tringle nickelée + 1 tablette chapelière.</w:t>
      </w:r>
    </w:p>
    <w:p w:rsidR="00000000" w:rsidDel="00000000" w:rsidP="00000000" w:rsidRDefault="00000000" w:rsidRPr="00000000" w14:paraId="00000050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4. ÉQUIPEMENTS SANITAIRES ET PLOMBERIE</w:t>
      </w:r>
    </w:p>
    <w:tbl>
      <w:tblPr>
        <w:tblStyle w:val="Table4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2"/>
        <w:tblGridChange w:id="0">
          <w:tblGrid>
            <w:gridCol w:w="90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hd w:fill="eff6ff" w:val="clear"/>
              <w:spacing w:after="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85fa5"/>
                <w:sz w:val="18"/>
                <w:szCs w:val="18"/>
                <w:rtl w:val="0"/>
              </w:rPr>
              <w:t xml:space="preserve">► Marques de référence — niveau minimal autorisé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40" w:lineRule="auto"/>
              <w:jc w:val="both"/>
              <w:rPr/>
            </w:pP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PORCHER / IDEAL STANDARD Connect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— niveau plancher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40" w:lineRule="auto"/>
              <w:jc w:val="both"/>
              <w:rPr/>
            </w:pP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Aucun appareil de grande distribution ou marque non identifiée n'est accepté.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4.1 Salle de bains principale</w:t>
      </w:r>
    </w:p>
    <w:p w:rsidR="00000000" w:rsidDel="00000000" w:rsidP="00000000" w:rsidRDefault="00000000" w:rsidRPr="00000000" w14:paraId="00000056">
      <w:pPr>
        <w:pStyle w:val="Heading3"/>
        <w:jc w:val="both"/>
        <w:rPr>
          <w:color w:val="434343"/>
        </w:rPr>
      </w:pPr>
      <w:r w:rsidDel="00000000" w:rsidR="00000000" w:rsidRPr="00000000">
        <w:rPr>
          <w:color w:val="434343"/>
          <w:rtl w:val="0"/>
        </w:rPr>
        <w:t xml:space="preserve">Baignoire</w:t>
      </w:r>
    </w:p>
    <w:p w:rsidR="00000000" w:rsidDel="00000000" w:rsidP="00000000" w:rsidRDefault="00000000" w:rsidRPr="00000000" w14:paraId="00000057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Baignoire en acier émaillé ou acrylique renforcé blanc ;</w:t>
      </w:r>
    </w:p>
    <w:p w:rsidR="00000000" w:rsidDel="00000000" w:rsidP="00000000" w:rsidRDefault="00000000" w:rsidRPr="00000000" w14:paraId="00000058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Dimensions minimales : 160 × 70 cm ; </w:t>
      </w:r>
    </w:p>
    <w:p w:rsidR="00000000" w:rsidDel="00000000" w:rsidP="00000000" w:rsidRDefault="00000000" w:rsidRPr="00000000" w14:paraId="00000059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Hauteur finie conforme aux normes en vigueur et adaptée à l’usage courant ;</w:t>
      </w:r>
    </w:p>
    <w:p w:rsidR="00000000" w:rsidDel="00000000" w:rsidP="00000000" w:rsidRDefault="00000000" w:rsidRPr="00000000" w14:paraId="0000005A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Vidage automatique avec trop-plein ;</w:t>
      </w:r>
    </w:p>
    <w:p w:rsidR="00000000" w:rsidDel="00000000" w:rsidP="00000000" w:rsidRDefault="00000000" w:rsidRPr="00000000" w14:paraId="0000005B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Tablier façade hydrofuge démontable pour maintenance ;</w:t>
      </w:r>
    </w:p>
    <w:p w:rsidR="00000000" w:rsidDel="00000000" w:rsidP="00000000" w:rsidRDefault="00000000" w:rsidRPr="00000000" w14:paraId="0000005C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Robinetterie mitigeur monocommande chromé avec limiteur de débit ;</w:t>
      </w:r>
    </w:p>
    <w:p w:rsidR="00000000" w:rsidDel="00000000" w:rsidP="00000000" w:rsidRDefault="00000000" w:rsidRPr="00000000" w14:paraId="0000005D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Douchette à main sur flexible renforcé avec support mural ;</w:t>
      </w:r>
    </w:p>
    <w:p w:rsidR="00000000" w:rsidDel="00000000" w:rsidP="00000000" w:rsidRDefault="00000000" w:rsidRPr="00000000" w14:paraId="0000005E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• Modèles de référence : PORCHER, IDEAL STANDARD, ROCA, JACOB DELAFON ou équivalent.</w:t>
      </w:r>
    </w:p>
    <w:p w:rsidR="00000000" w:rsidDel="00000000" w:rsidP="00000000" w:rsidRDefault="00000000" w:rsidRPr="00000000" w14:paraId="0000005F">
      <w:pPr>
        <w:pStyle w:val="Heading3"/>
        <w:jc w:val="both"/>
        <w:rPr>
          <w:b w:val="0"/>
          <w:bCs w:val="0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Meuble vasque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Meuble vasque suspendu simple 60 cm avec 2 portes — coloris blanc ;</w:t>
      </w:r>
    </w:p>
    <w:p w:rsidR="00000000" w:rsidDel="00000000" w:rsidP="00000000" w:rsidRDefault="00000000" w:rsidRPr="00000000" w14:paraId="00000062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Vasque céramique à encastrer blanche ;</w:t>
      </w:r>
    </w:p>
    <w:p w:rsidR="00000000" w:rsidDel="00000000" w:rsidP="00000000" w:rsidRDefault="00000000" w:rsidRPr="00000000" w14:paraId="00000063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Mitigeur monocommande chromé avec limiteur de débit ;</w:t>
      </w:r>
    </w:p>
    <w:p w:rsidR="00000000" w:rsidDel="00000000" w:rsidP="00000000" w:rsidRDefault="00000000" w:rsidRPr="00000000" w14:paraId="00000064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-755452978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Miroir simple avec éclairage LED intégré ≥ 60×70 cm.</w:t>
          </w:r>
        </w:sdtContent>
      </w:sdt>
    </w:p>
    <w:p w:rsidR="00000000" w:rsidDel="00000000" w:rsidP="00000000" w:rsidRDefault="00000000" w:rsidRPr="00000000" w14:paraId="00000065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4.2 Salle d'eau</w:t>
      </w:r>
    </w:p>
    <w:p w:rsidR="00000000" w:rsidDel="00000000" w:rsidP="00000000" w:rsidRDefault="00000000" w:rsidRPr="00000000" w14:paraId="00000067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Receveur de douche extra-plat céramique 80×80 cm — JACOB DELAFON Kyreo ou PORCHER ou équivalent ;</w:t>
      </w:r>
    </w:p>
    <w:p w:rsidR="00000000" w:rsidDel="00000000" w:rsidP="00000000" w:rsidRDefault="00000000" w:rsidRPr="00000000" w14:paraId="00000068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Paroi de douche en verre trempé transparent 6 mm avec profilé aluminium ;</w:t>
      </w:r>
    </w:p>
    <w:p w:rsidR="00000000" w:rsidDel="00000000" w:rsidP="00000000" w:rsidRDefault="00000000" w:rsidRPr="00000000" w14:paraId="00000069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Mitigeur monocommande chromé avec douchette à main et barre de douche ;</w:t>
      </w:r>
    </w:p>
    <w:p w:rsidR="00000000" w:rsidDel="00000000" w:rsidP="00000000" w:rsidRDefault="00000000" w:rsidRPr="00000000" w14:paraId="0000006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Meuble vasque suspendu 60 cm blanc + miroir simple.</w:t>
      </w:r>
    </w:p>
    <w:p w:rsidR="00000000" w:rsidDel="00000000" w:rsidP="00000000" w:rsidRDefault="00000000" w:rsidRPr="00000000" w14:paraId="0000006B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4.3 WC — Tous types de logements</w:t>
      </w:r>
    </w:p>
    <w:p w:rsidR="00000000" w:rsidDel="00000000" w:rsidP="00000000" w:rsidRDefault="00000000" w:rsidRPr="00000000" w14:paraId="0000006D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WC suspendu céramique blanche (DURAVIT Starck 3 ou GEBERIT Acanto ou VILLEROY &amp; BOCH Venticello ou équivalent pour les libres — PORCHER Architectura ou IDEAL STANDARD Connect pour les sociaux) ;</w:t>
      </w:r>
    </w:p>
    <w:p w:rsidR="00000000" w:rsidDel="00000000" w:rsidP="00000000" w:rsidRDefault="00000000" w:rsidRPr="00000000" w14:paraId="0000006E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Bâti-support encastré GEBERIT Duofix Delta ou VIUGA Prevista Dry — réglable en hauteur ;</w:t>
      </w:r>
    </w:p>
    <w:p w:rsidR="00000000" w:rsidDel="00000000" w:rsidP="00000000" w:rsidRDefault="00000000" w:rsidRPr="00000000" w14:paraId="0000006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Abattant frein de chute SOFTCLOSE avec QUICKRELEASE ;</w:t>
      </w:r>
    </w:p>
    <w:p w:rsidR="00000000" w:rsidDel="00000000" w:rsidP="00000000" w:rsidRDefault="00000000" w:rsidRPr="00000000" w14:paraId="0000007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Plaque de commande double débit 3/6 L économique (design inox brossé pour les libres — blanc standard pour les sociaux).</w:t>
      </w:r>
    </w:p>
    <w:p w:rsidR="00000000" w:rsidDel="00000000" w:rsidP="00000000" w:rsidRDefault="00000000" w:rsidRPr="00000000" w14:paraId="00000071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4.4 WC séparé avec lave-mains </w:t>
      </w:r>
    </w:p>
    <w:p w:rsidR="00000000" w:rsidDel="00000000" w:rsidP="00000000" w:rsidRDefault="00000000" w:rsidRPr="00000000" w14:paraId="00000073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Lave-mains céramique 40×28 cm sur colonne ;</w:t>
      </w:r>
    </w:p>
    <w:p w:rsidR="00000000" w:rsidDel="00000000" w:rsidP="00000000" w:rsidRDefault="00000000" w:rsidRPr="00000000" w14:paraId="00000074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Mitigeur monocommande chromé standard.</w:t>
      </w:r>
    </w:p>
    <w:p w:rsidR="00000000" w:rsidDel="00000000" w:rsidP="00000000" w:rsidRDefault="00000000" w:rsidRPr="00000000" w14:paraId="00000075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4.5 Distribution plomberie</w:t>
      </w:r>
    </w:p>
    <w:p w:rsidR="00000000" w:rsidDel="00000000" w:rsidP="00000000" w:rsidRDefault="00000000" w:rsidRPr="00000000" w14:paraId="00000077">
      <w:pPr>
        <w:spacing w:after="60" w:lineRule="auto"/>
        <w:jc w:val="both"/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rtl w:val="0"/>
        </w:rPr>
        <w:t xml:space="preserve">Identique pour tous les logements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Tube multicouche PER sous fourreau dans les chapes et tube inox/multicouche rigide en pose apparente ;</w:t>
      </w:r>
    </w:p>
    <w:p w:rsidR="00000000" w:rsidDel="00000000" w:rsidP="00000000" w:rsidRDefault="00000000" w:rsidRPr="00000000" w14:paraId="00000079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Compteurs individuels eau froide et eau chaude avec télé-report ;</w:t>
      </w:r>
    </w:p>
    <w:p w:rsidR="00000000" w:rsidDel="00000000" w:rsidP="00000000" w:rsidRDefault="00000000" w:rsidRPr="00000000" w14:paraId="0000007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Branchements en attente : évier (EF+EC+évacuation), lave-vaisselle, lave-linge ;</w:t>
      </w:r>
    </w:p>
    <w:p w:rsidR="00000000" w:rsidDel="00000000" w:rsidP="00000000" w:rsidRDefault="00000000" w:rsidRPr="00000000" w14:paraId="0000007B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Chutes d'eaux usées en polypropylène HDPE type Geberit Silent ou équivalent.</w:t>
      </w:r>
    </w:p>
    <w:p w:rsidR="00000000" w:rsidDel="00000000" w:rsidP="00000000" w:rsidRDefault="00000000" w:rsidRPr="00000000" w14:paraId="0000007C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5. PRÉ-ÉQUIPEMENT CUISINE</w:t>
      </w:r>
    </w:p>
    <w:tbl>
      <w:tblPr>
        <w:tblStyle w:val="Table5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2"/>
        <w:tblGridChange w:id="0">
          <w:tblGrid>
            <w:gridCol w:w="90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shd w:fill="eff6ff" w:val="clear"/>
              <w:spacing w:after="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85fa5"/>
                <w:sz w:val="18"/>
                <w:szCs w:val="18"/>
                <w:rtl w:val="0"/>
              </w:rPr>
              <w:t xml:space="preserve">► Logements sociaux / abordable — Cuisine pré-équipée standard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Évier inox simple bac encastré sur meuble mélaminé blanc 60 cm ;</w:t>
      </w:r>
    </w:p>
    <w:p w:rsidR="00000000" w:rsidDel="00000000" w:rsidP="00000000" w:rsidRDefault="00000000" w:rsidRPr="00000000" w14:paraId="0000008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Mitigeur monocommande chromé avec économiseur de débit ;</w:t>
      </w:r>
    </w:p>
    <w:p w:rsidR="00000000" w:rsidDel="00000000" w:rsidP="00000000" w:rsidRDefault="00000000" w:rsidRPr="00000000" w14:paraId="00000081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Branchements en attente EF+EC+évacuation : lave-vaisselle + lave-linge ;</w:t>
      </w:r>
    </w:p>
    <w:p w:rsidR="00000000" w:rsidDel="00000000" w:rsidP="00000000" w:rsidRDefault="00000000" w:rsidRPr="00000000" w14:paraId="00000082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Prise 32A cuisinière/plaque + 3 spécialisés ;</w:t>
      </w:r>
    </w:p>
    <w:p w:rsidR="00000000" w:rsidDel="00000000" w:rsidP="00000000" w:rsidRDefault="00000000" w:rsidRPr="00000000" w14:paraId="00000083">
      <w:pPr>
        <w:spacing w:after="40" w:lineRule="auto"/>
        <w:ind w:left="170.00000000000003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6. ÉQUIPEMENTS ÉLECTRIQUES ET DOMOTIQUE</w:t>
      </w:r>
    </w:p>
    <w:p w:rsidR="00000000" w:rsidDel="00000000" w:rsidP="00000000" w:rsidRDefault="00000000" w:rsidRPr="00000000" w14:paraId="00000085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6.1 Tableau électrique et puissance</w:t>
      </w:r>
    </w:p>
    <w:tbl>
      <w:tblPr>
        <w:tblStyle w:val="Table6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8"/>
        <w:gridCol w:w="2268"/>
        <w:gridCol w:w="2268"/>
        <w:gridCol w:w="2268"/>
        <w:tblGridChange w:id="0">
          <w:tblGrid>
            <w:gridCol w:w="2268"/>
            <w:gridCol w:w="2268"/>
            <w:gridCol w:w="2268"/>
            <w:gridCol w:w="226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Typologie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Puissance souscrite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Différentiel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Nb. circuits min.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 kVA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A 30 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 kVA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A 30 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 kVA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A 30 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6.2 Appareillage électrique</w:t>
      </w:r>
    </w:p>
    <w:p w:rsidR="00000000" w:rsidDel="00000000" w:rsidP="00000000" w:rsidRDefault="00000000" w:rsidRPr="00000000" w14:paraId="00000098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Appareillage LEGRAND Dooxie ou SCHNEIDER Odace standard blanc ;</w:t>
      </w:r>
    </w:p>
    <w:p w:rsidR="00000000" w:rsidDel="00000000" w:rsidP="00000000" w:rsidRDefault="00000000" w:rsidRPr="00000000" w14:paraId="00000099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Interrupteurs et prises standards — pas de variateurs ;</w:t>
      </w:r>
    </w:p>
    <w:p w:rsidR="00000000" w:rsidDel="00000000" w:rsidP="00000000" w:rsidRDefault="00000000" w:rsidRPr="00000000" w14:paraId="0000009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Vidéophone couleur standard en entrée de logement.</w:t>
      </w:r>
    </w:p>
    <w:p w:rsidR="00000000" w:rsidDel="00000000" w:rsidP="00000000" w:rsidRDefault="00000000" w:rsidRPr="00000000" w14:paraId="0000009B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6.3 Équipement par pièce (NF C 15-100)</w:t>
      </w:r>
    </w:p>
    <w:tbl>
      <w:tblPr>
        <w:tblStyle w:val="Table7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8"/>
        <w:gridCol w:w="2268"/>
        <w:gridCol w:w="2268"/>
        <w:gridCol w:w="2268"/>
        <w:tblGridChange w:id="0">
          <w:tblGrid>
            <w:gridCol w:w="2268"/>
            <w:gridCol w:w="2268"/>
            <w:gridCol w:w="2268"/>
            <w:gridCol w:w="226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Pièce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Éclairage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Prises 16A+T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hd w:fill="185fa5" w:val="clear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Spécifique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Entrée / Hall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 va-et-vient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Tableau + vidéophone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Séjour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jc w:val="both"/>
              <w:rPr/>
            </w:pPr>
            <w:sdt>
              <w:sdtPr>
                <w:id w:val="873077012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8"/>
                    <w:szCs w:val="18"/>
                    <w:rtl w:val="0"/>
                  </w:rPr>
                  <w:t xml:space="preserve">≥ 5 (1/4m²)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RJ45 CAT6 + 1 TV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Cuisine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 dont 4 plan travail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32A cuisson + 3 spécialisées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Chambre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TV + 1 RJ45 CAT6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Chambres secondaires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RJ45 CAT6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Salle de bains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 IP44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hors vol.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Prise SSD + barre 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Salle d'eau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 IP44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hors vol.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Prise SSD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DCL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shd w:fill="eff6ff" w:val="clear"/>
              <w:jc w:val="both"/>
              <w:rPr/>
            </w:pPr>
            <w:sdt>
              <w:sdtPr>
                <w:id w:val="-1082402064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8"/>
                    <w:szCs w:val="18"/>
                    <w:rtl w:val="0"/>
                  </w:rPr>
                  <w:t xml:space="preserve">Terrasse ≥ 10m²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étanche IP65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étanche IP44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hd w:fill="eff6ff" w:val="clear"/>
              <w:jc w:val="both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Robinet puisage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6.4 Domotique et connectivité</w:t>
      </w:r>
    </w:p>
    <w:tbl>
      <w:tblPr>
        <w:tblStyle w:val="Table8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2"/>
        <w:tblGridChange w:id="0">
          <w:tblGrid>
            <w:gridCol w:w="90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shd w:fill="eff6ff" w:val="clear"/>
              <w:spacing w:after="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color w:val="185fa5"/>
                <w:sz w:val="18"/>
                <w:szCs w:val="18"/>
                <w:rtl w:val="0"/>
              </w:rPr>
              <w:t xml:space="preserve">► Connectivité intégré logements sociaux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40" w:lineRule="auto"/>
              <w:jc w:val="both"/>
              <w:rPr/>
            </w:pP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Fibre FTTH jusqu'à chaque logement — coffret GTL avec DTIo.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40" w:lineRule="auto"/>
              <w:jc w:val="both"/>
              <w:rPr/>
            </w:pP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2 prises RJ45 CAT6 dans le séjour — 1 prise RJ45 par chambre.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40" w:lineRule="auto"/>
              <w:jc w:val="both"/>
              <w:rPr/>
            </w:pP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Pas de système domotique intégré — installation standard NF C 15-100.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40" w:lineRule="auto"/>
              <w:jc w:val="both"/>
              <w:rPr/>
            </w:pPr>
            <w:r w:rsidDel="00000000" w:rsidR="00000000" w:rsidRPr="00000000">
              <w:rPr>
                <w:color w:val="1c2b3a"/>
                <w:sz w:val="18"/>
                <w:szCs w:val="18"/>
                <w:rtl w:val="0"/>
              </w:rPr>
              <w:t xml:space="preserve">Pré-câblage volets roulants inclus (commande filaire individuelle uniquement).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6.5 Télécommunications</w:t>
      </w:r>
    </w:p>
    <w:p w:rsidR="00000000" w:rsidDel="00000000" w:rsidP="00000000" w:rsidRDefault="00000000" w:rsidRPr="00000000" w14:paraId="000000CE">
      <w:pPr>
        <w:spacing w:after="60" w:lineRule="auto"/>
        <w:jc w:val="both"/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rtl w:val="0"/>
        </w:rPr>
        <w:t xml:space="preserve">Identique pour tous les logements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Fibre optique FTTH — DTIo + répartiteur TV + réglette téléphonique en GTL ;</w:t>
      </w:r>
    </w:p>
    <w:p w:rsidR="00000000" w:rsidDel="00000000" w:rsidP="00000000" w:rsidRDefault="00000000" w:rsidRPr="00000000" w14:paraId="000000D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Antenne TNT collective — prise TV dans séjour et chambre principale ;</w:t>
      </w:r>
    </w:p>
    <w:p w:rsidR="00000000" w:rsidDel="00000000" w:rsidP="00000000" w:rsidRDefault="00000000" w:rsidRPr="00000000" w14:paraId="000000D1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Système VIGIK pour accès hall, sous-sol, local vélos, local OM.</w:t>
      </w:r>
    </w:p>
    <w:p w:rsidR="00000000" w:rsidDel="00000000" w:rsidP="00000000" w:rsidRDefault="00000000" w:rsidRPr="00000000" w14:paraId="000000D2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7. CHAUFFAGE ET VENTILATION</w:t>
      </w:r>
    </w:p>
    <w:p w:rsidR="00000000" w:rsidDel="00000000" w:rsidP="00000000" w:rsidRDefault="00000000" w:rsidRPr="00000000" w14:paraId="000000D3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7.1 PAC air/eau centralisée </w:t>
      </w:r>
    </w:p>
    <w:p w:rsidR="00000000" w:rsidDel="00000000" w:rsidP="00000000" w:rsidRDefault="00000000" w:rsidRPr="00000000" w14:paraId="000000D4">
      <w:pPr>
        <w:spacing w:after="60" w:lineRule="auto"/>
        <w:jc w:val="both"/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rtl w:val="0"/>
        </w:rPr>
        <w:t xml:space="preserve">Identique pour tous les logements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304118116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Distribution eau chaude depuis PAC air/eau centralisée (COP ≥ 4,0) ;</w:t>
          </w:r>
        </w:sdtContent>
      </w:sdt>
    </w:p>
    <w:p w:rsidR="00000000" w:rsidDel="00000000" w:rsidP="00000000" w:rsidRDefault="00000000" w:rsidRPr="00000000" w14:paraId="000000D6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Armoires de distribution avec débitmètres réglables et têtes thermostatiques électrothermiques ;</w:t>
      </w:r>
    </w:p>
    <w:p w:rsidR="00000000" w:rsidDel="00000000" w:rsidP="00000000" w:rsidRDefault="00000000" w:rsidRPr="00000000" w14:paraId="000000D7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Calorimètre électronique individuel avec télé-report.</w:t>
      </w:r>
    </w:p>
    <w:p w:rsidR="00000000" w:rsidDel="00000000" w:rsidP="00000000" w:rsidRDefault="00000000" w:rsidRPr="00000000" w14:paraId="000000D8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7.2 VMC double flux</w:t>
      </w:r>
    </w:p>
    <w:p w:rsidR="00000000" w:rsidDel="00000000" w:rsidP="00000000" w:rsidRDefault="00000000" w:rsidRPr="00000000" w14:paraId="000000DA">
      <w:pPr>
        <w:spacing w:after="60" w:lineRule="auto"/>
        <w:jc w:val="both"/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rtl w:val="0"/>
        </w:rPr>
        <w:t xml:space="preserve">Identique pour tous les logements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1923038435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Unité VMC DF individuelle par logement — rendement échangeur ≥ 85% ;</w:t>
          </w:r>
        </w:sdtContent>
      </w:sdt>
    </w:p>
    <w:p w:rsidR="00000000" w:rsidDel="00000000" w:rsidP="00000000" w:rsidRDefault="00000000" w:rsidRPr="00000000" w14:paraId="000000DC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770239945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Niveau sonore ≤ 25 dB(A) en position standard ;</w:t>
          </w:r>
        </w:sdtContent>
      </w:sdt>
    </w:p>
    <w:p w:rsidR="00000000" w:rsidDel="00000000" w:rsidP="00000000" w:rsidRDefault="00000000" w:rsidRPr="00000000" w14:paraId="000000DD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414335223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SFP ≤ 0,45 Wh/m³ — classe A+ minimum ;</w:t>
          </w:r>
        </w:sdtContent>
      </w:sdt>
    </w:p>
    <w:p w:rsidR="00000000" w:rsidDel="00000000" w:rsidP="00000000" w:rsidRDefault="00000000" w:rsidRPr="00000000" w14:paraId="000000DE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Filtres G4 (reprise) + F7 (insufflation) ;</w:t>
      </w:r>
    </w:p>
    <w:p w:rsidR="00000000" w:rsidDel="00000000" w:rsidP="00000000" w:rsidRDefault="00000000" w:rsidRPr="00000000" w14:paraId="000000D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Boîtier de commande mural standard (vitesse) ;</w:t>
      </w:r>
    </w:p>
    <w:p w:rsidR="00000000" w:rsidDel="00000000" w:rsidP="00000000" w:rsidRDefault="00000000" w:rsidRPr="00000000" w14:paraId="000000E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Marques : ALDES BAHIA, ATLANTIC NANEO ou équivalent.</w:t>
      </w:r>
    </w:p>
    <w:p w:rsidR="00000000" w:rsidDel="00000000" w:rsidP="00000000" w:rsidRDefault="00000000" w:rsidRPr="00000000" w14:paraId="000000E1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8. MENUISERIES EXTÉRIEURES ET OCCULTATIONS</w:t>
      </w:r>
    </w:p>
    <w:p w:rsidR="00000000" w:rsidDel="00000000" w:rsidP="00000000" w:rsidRDefault="00000000" w:rsidRPr="00000000" w14:paraId="000000E2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8.1 Fenêtres et portes-fenêtres</w:t>
      </w:r>
    </w:p>
    <w:p w:rsidR="00000000" w:rsidDel="00000000" w:rsidP="00000000" w:rsidRDefault="00000000" w:rsidRPr="00000000" w14:paraId="000000E3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-1500245108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Profils aluminium coupure thermique ≥ 24 mm — Uw ≤ 1,4 W/m².K ;</w:t>
          </w:r>
        </w:sdtContent>
      </w:sdt>
    </w:p>
    <w:p w:rsidR="00000000" w:rsidDel="00000000" w:rsidP="00000000" w:rsidRDefault="00000000" w:rsidRPr="00000000" w14:paraId="000000E4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Double vitrage 4/16/4 argon faiblement émissif ;</w:t>
      </w:r>
    </w:p>
    <w:p w:rsidR="00000000" w:rsidDel="00000000" w:rsidP="00000000" w:rsidRDefault="00000000" w:rsidRPr="00000000" w14:paraId="000000E5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Systèmes d'ouverture : oscillo-battant obligatoire par pièce principale ;</w:t>
      </w:r>
    </w:p>
    <w:p w:rsidR="00000000" w:rsidDel="00000000" w:rsidP="00000000" w:rsidRDefault="00000000" w:rsidRPr="00000000" w14:paraId="000000E6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Menuiseries conformes aux exigences RE2020.</w:t>
      </w:r>
    </w:p>
    <w:p w:rsidR="00000000" w:rsidDel="00000000" w:rsidP="00000000" w:rsidRDefault="00000000" w:rsidRPr="00000000" w14:paraId="000000E7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8.2 Volets roulants motorisés</w:t>
      </w:r>
    </w:p>
    <w:p w:rsidR="00000000" w:rsidDel="00000000" w:rsidP="00000000" w:rsidRDefault="00000000" w:rsidRPr="00000000" w14:paraId="000000E9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Lames aluminium ou PVC isolant motorisées — motorisation standard 230V ;</w:t>
      </w:r>
    </w:p>
    <w:p w:rsidR="00000000" w:rsidDel="00000000" w:rsidP="00000000" w:rsidRDefault="00000000" w:rsidRPr="00000000" w14:paraId="000000EA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Commande individuelle par interrupteur mural à proximité de chaque baie ;</w:t>
      </w:r>
    </w:p>
    <w:p w:rsidR="00000000" w:rsidDel="00000000" w:rsidP="00000000" w:rsidRDefault="00000000" w:rsidRPr="00000000" w14:paraId="000000EB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Caissons à rupture de pont thermique — conformes RE2020.</w:t>
      </w:r>
    </w:p>
    <w:p w:rsidR="00000000" w:rsidDel="00000000" w:rsidP="00000000" w:rsidRDefault="00000000" w:rsidRPr="00000000" w14:paraId="000000EC">
      <w:pPr>
        <w:pStyle w:val="Heading1"/>
        <w:pBdr>
          <w:bottom w:color="185fa5" w:space="1" w:sz="8" w:val="single"/>
        </w:pBdr>
        <w:jc w:val="both"/>
        <w:rPr/>
      </w:pPr>
      <w:r w:rsidDel="00000000" w:rsidR="00000000" w:rsidRPr="00000000">
        <w:rPr>
          <w:rtl w:val="0"/>
        </w:rPr>
        <w:t xml:space="preserve">9. FINITIONS ET ÉQUIPEMENTS DIVERS</w:t>
      </w:r>
    </w:p>
    <w:p w:rsidR="00000000" w:rsidDel="00000000" w:rsidP="00000000" w:rsidRDefault="00000000" w:rsidRPr="00000000" w14:paraId="000000ED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9.1 Tablettes de fenêtres</w:t>
      </w:r>
    </w:p>
    <w:p w:rsidR="00000000" w:rsidDel="00000000" w:rsidP="00000000" w:rsidRDefault="00000000" w:rsidRPr="00000000" w14:paraId="000000EE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Intérieures : aluminium thermolaqué standard ;</w:t>
      </w:r>
    </w:p>
    <w:p w:rsidR="00000000" w:rsidDel="00000000" w:rsidP="00000000" w:rsidRDefault="00000000" w:rsidRPr="00000000" w14:paraId="000000E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Extérieures : aluminium thermolaqué avec joint d'étanchéité.</w:t>
      </w:r>
    </w:p>
    <w:p w:rsidR="00000000" w:rsidDel="00000000" w:rsidP="00000000" w:rsidRDefault="00000000" w:rsidRPr="00000000" w14:paraId="000000F0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9.2 Plafonds</w:t>
      </w:r>
    </w:p>
    <w:p w:rsidR="00000000" w:rsidDel="00000000" w:rsidP="00000000" w:rsidRDefault="00000000" w:rsidRPr="00000000" w14:paraId="000000F2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Enduit plâtre lissé — deux couches peinture latex blanche ;</w:t>
      </w:r>
    </w:p>
    <w:p w:rsidR="00000000" w:rsidDel="00000000" w:rsidP="00000000" w:rsidRDefault="00000000" w:rsidRPr="00000000" w14:paraId="000000F3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952122031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Hauteur sous plafond finie ≥ 2,65 m dans toutes les pièces principales</w:t>
          </w:r>
        </w:sdtContent>
      </w:sdt>
    </w:p>
    <w:p w:rsidR="00000000" w:rsidDel="00000000" w:rsidP="00000000" w:rsidRDefault="00000000" w:rsidRPr="00000000" w14:paraId="000000F4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Faux-plafond BA13 </w:t>
      </w:r>
    </w:p>
    <w:p w:rsidR="00000000" w:rsidDel="00000000" w:rsidP="00000000" w:rsidRDefault="00000000" w:rsidRPr="00000000" w14:paraId="000000F5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Éclairage standard DCL en plafond.</w:t>
      </w:r>
    </w:p>
    <w:p w:rsidR="00000000" w:rsidDel="00000000" w:rsidP="00000000" w:rsidRDefault="00000000" w:rsidRPr="00000000" w14:paraId="000000F6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9.3 Serrurerie et garde-corps</w:t>
      </w:r>
    </w:p>
    <w:p w:rsidR="00000000" w:rsidDel="00000000" w:rsidP="00000000" w:rsidRDefault="00000000" w:rsidRPr="00000000" w14:paraId="000000F8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-1447305621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Garde-corps plein maçonnés, hauteur ≥ 1,00 m — NF P 01-012 ET NF P 01-013 ;</w:t>
          </w:r>
        </w:sdtContent>
      </w:sdt>
    </w:p>
    <w:p w:rsidR="00000000" w:rsidDel="00000000" w:rsidP="00000000" w:rsidRDefault="00000000" w:rsidRPr="00000000" w14:paraId="000000F9">
      <w:pPr>
        <w:spacing w:after="40" w:lineRule="auto"/>
        <w:ind w:left="397" w:hanging="227"/>
        <w:jc w:val="both"/>
        <w:rPr>
          <w:color w:val="000000"/>
        </w:rPr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color w:val="000000"/>
          <w:rtl w:val="0"/>
        </w:rPr>
        <w:t xml:space="preserve">Terrasses (façades courantes) : réalisation de garde-corps pleins maçonnés (finition selon lot façades) : 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spacing w:after="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Végétalisation intégrée : Jardinières maçonnées pré-équipées (étanchéité, drainage et arrosage automatique) pour une façade vivante.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spacing w:after="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Protection et pérennité des façades : Intégration de trop-pleins invisibles et d'évacuations d'eau spécifiques. Ce dispositif est impératif pour une résidence en pierre naturelle : il empêche l'eau terreuse des jardinières de s'écouler sur les parements, évitant ainsi de tacher durablement la Pierre de Poussan lors d'épisodes pluvieux.</w:t>
      </w:r>
    </w:p>
    <w:p w:rsidR="00000000" w:rsidDel="00000000" w:rsidP="00000000" w:rsidRDefault="00000000" w:rsidRPr="00000000" w14:paraId="000000FC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Séparatifs entre terrasses en panneaux aluminium laqué.</w:t>
      </w:r>
    </w:p>
    <w:p w:rsidR="00000000" w:rsidDel="00000000" w:rsidP="00000000" w:rsidRDefault="00000000" w:rsidRPr="00000000" w14:paraId="000000FD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9.4 Terrasses privatives</w:t>
      </w:r>
    </w:p>
    <w:p w:rsidR="00000000" w:rsidDel="00000000" w:rsidP="00000000" w:rsidRDefault="00000000" w:rsidRPr="00000000" w14:paraId="000000FF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-633290237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Superficie cible : ≥ 12 m² (T2), ≥ 16 m² (T3), ≥ 22 m² (T4), ≥ 30 m² (T5) ;;</w:t>
          </w:r>
        </w:sdtContent>
      </w:sdt>
    </w:p>
    <w:p w:rsidR="00000000" w:rsidDel="00000000" w:rsidP="00000000" w:rsidRDefault="00000000" w:rsidRPr="00000000" w14:paraId="00000100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r w:rsidDel="00000000" w:rsidR="00000000" w:rsidRPr="00000000">
        <w:rPr>
          <w:rtl w:val="0"/>
        </w:rPr>
        <w:t xml:space="preserve">Carrelage extérieur R11 </w:t>
      </w:r>
      <w:r w:rsidDel="00000000" w:rsidR="00000000" w:rsidRPr="00000000">
        <w:rPr>
          <w:color w:val="000000"/>
          <w:rtl w:val="0"/>
        </w:rPr>
        <w:t xml:space="preserve">45 x 45 cm</w:t>
      </w:r>
      <w:r w:rsidDel="00000000" w:rsidR="00000000" w:rsidRPr="00000000">
        <w:rPr>
          <w:rtl w:val="0"/>
        </w:rPr>
        <w:t xml:space="preserve"> plots standard ;</w:t>
      </w:r>
    </w:p>
    <w:p w:rsidR="00000000" w:rsidDel="00000000" w:rsidP="00000000" w:rsidRDefault="00000000" w:rsidRPr="00000000" w14:paraId="00000101">
      <w:pPr>
        <w:spacing w:after="40" w:lineRule="auto"/>
        <w:ind w:left="397" w:hanging="227"/>
        <w:jc w:val="both"/>
        <w:rPr/>
      </w:pPr>
      <w:r w:rsidDel="00000000" w:rsidR="00000000" w:rsidRPr="00000000">
        <w:rPr>
          <w:color w:val="185fa5"/>
          <w:rtl w:val="0"/>
        </w:rPr>
        <w:t xml:space="preserve">• </w:t>
      </w:r>
      <w:sdt>
        <w:sdtPr>
          <w:id w:val="-1247120334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Prise 16A+T étanche + robinet puisage pour terrasses ≥ 10 m².</w:t>
          </w:r>
        </w:sdtContent>
      </w:sdt>
    </w:p>
    <w:p w:rsidR="00000000" w:rsidDel="00000000" w:rsidP="00000000" w:rsidRDefault="00000000" w:rsidRPr="00000000" w14:paraId="0000010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Fait à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Le :</w:t>
      </w:r>
      <w:r w:rsidDel="00000000" w:rsidR="00000000" w:rsidRPr="00000000">
        <w:rPr>
          <w:rtl w:val="0"/>
        </w:rPr>
      </w:r>
    </w:p>
    <w:tbl>
      <w:tblPr>
        <w:tblStyle w:val="Table9"/>
        <w:tblW w:w="90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6"/>
        <w:gridCol w:w="4536"/>
        <w:tblGridChange w:id="0">
          <w:tblGrid>
            <w:gridCol w:w="4536"/>
            <w:gridCol w:w="45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TerraOcitana — SCCV </w:t>
            </w:r>
            <w:r w:rsidDel="00000000" w:rsidR="00000000" w:rsidRPr="00000000">
              <w:rPr>
                <w:rtl w:val="0"/>
              </w:rPr>
              <w:t xml:space="preserve">MUSKA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Hérault Logement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b w:val="0"/>
          <w:bCs w:val="0"/>
          <w:i w:val="1"/>
          <w:iCs w:val="1"/>
          <w:color w:val="555555"/>
          <w:sz w:val="18"/>
          <w:szCs w:val="18"/>
          <w:rtl w:val="0"/>
        </w:rPr>
        <w:t xml:space="preserve">Signature précédée de la mention manuscrite « Lu et Approuvé »</w:t>
      </w: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1134" w:top="1417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keepNext w:val="0"/>
      <w:keepLines w:val="0"/>
      <w:widowControl w:val="1"/>
      <w:pBdr>
        <w:top w:space="0" w:sz="0" w:val="nil"/>
        <w:left w:space="0" w:sz="0" w:val="nil"/>
        <w:bottom w:color="185fa5" w:space="1" w:sz="6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c2b3a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55555"/>
        <w:sz w:val="16"/>
        <w:szCs w:val="16"/>
        <w:u w:val="none"/>
        <w:shd w:fill="auto" w:val="clear"/>
        <w:vertAlign w:val="baseline"/>
        <w:rtl w:val="0"/>
      </w:rPr>
      <w:t xml:space="preserve">Résidence </w:t>
    </w:r>
    <w:r w:rsidDel="00000000" w:rsidR="00000000" w:rsidRPr="00000000">
      <w:rPr>
        <w:color w:val="555555"/>
        <w:sz w:val="16"/>
        <w:szCs w:val="16"/>
        <w:rtl w:val="0"/>
      </w:rPr>
      <w:t xml:space="preserve">MUSKA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55555"/>
        <w:sz w:val="16"/>
        <w:szCs w:val="16"/>
        <w:u w:val="none"/>
        <w:shd w:fill="auto" w:val="clear"/>
        <w:vertAlign w:val="baseline"/>
        <w:rtl w:val="0"/>
      </w:rPr>
      <w:t xml:space="preserve"> — SCCV </w:t>
    </w:r>
    <w:r w:rsidDel="00000000" w:rsidR="00000000" w:rsidRPr="00000000">
      <w:rPr>
        <w:color w:val="555555"/>
        <w:sz w:val="16"/>
        <w:szCs w:val="16"/>
        <w:rtl w:val="0"/>
      </w:rPr>
      <w:t xml:space="preserve">MUSKA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55555"/>
        <w:sz w:val="16"/>
        <w:szCs w:val="16"/>
        <w:u w:val="none"/>
        <w:shd w:fill="auto" w:val="clear"/>
        <w:vertAlign w:val="baseline"/>
        <w:rtl w:val="0"/>
      </w:rPr>
      <w:t xml:space="preserve"> / Terra Occitana — CDC Prestations Logements Sociaux PLAI/PLU</w:t>
    </w:r>
    <w:r w:rsidDel="00000000" w:rsidR="00000000" w:rsidRPr="00000000">
      <w:rPr>
        <w:color w:val="555555"/>
        <w:sz w:val="16"/>
        <w:szCs w:val="16"/>
        <w:rtl w:val="0"/>
      </w:rPr>
      <w:t xml:space="preserve">S/PLS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c2b3a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Arial" w:cs="Arial" w:eastAsia="Arial" w:hAnsi="Arial"/>
      <w:b w:val="1"/>
      <w:bCs w:val="1"/>
      <w:color w:val="185fa5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Rule="auto"/>
    </w:pPr>
    <w:rPr>
      <w:rFonts w:ascii="Arial" w:cs="Arial" w:eastAsia="Arial" w:hAnsi="Arial"/>
      <w:b w:val="1"/>
      <w:bCs w:val="1"/>
      <w:color w:val="1c2b3a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120" w:lineRule="auto"/>
    </w:pPr>
    <w:rPr>
      <w:rFonts w:ascii="Arial" w:cs="Arial" w:eastAsia="Arial" w:hAnsi="Arial"/>
      <w:b w:val="1"/>
      <w:bCs w:val="1"/>
      <w:color w:val="555555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qHAZbT+k0ES3rHiVCkCKsgSJ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OABqPwo1c3VnZ2VzdElkSW1wb3J0YmU0NzMyMDUtZWUyNS00NzFjLThlN2UtNWQyY2Y1NmExYjliXzYSBkNsYXVkZWo/CjVzdWdnZXN0SWRJbXBvcnRiZTQ3MzIwNS1lZTI1LTQ3MWMtOGU3ZS01ZDJjZjU2YTFiOWJfMxIGQ2xhdWRlaj8KNXN1Z2dlc3RJZEltcG9ydGJlNDczMjA1LWVlMjUtNDcxYy04ZTdlLTVkMmNmNTZhMWI5Yl81EgZDbGF1ZGVqPwo1c3VnZ2VzdElkSW1wb3J0YmU0NzMyMDUtZWUyNS00NzFjLThlN2UtNWQyY2Y1NmExYjliXzESBkNsYXVkZXIhMU9wbDRmWk5yRmdCRlhMUF84WU1GSVlPUjlrMWstcVE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