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80" w:lineRule="auto"/>
        <w:jc w:val="both"/>
        <w:rPr/>
      </w:pPr>
      <w:r w:rsidDel="00000000" w:rsidR="00000000" w:rsidRPr="00000000">
        <w:rPr>
          <w:b w:val="1"/>
          <w:bCs w:val="1"/>
          <w:color w:val="b89650"/>
          <w:sz w:val="44"/>
          <w:szCs w:val="44"/>
          <w:rtl w:val="0"/>
        </w:rPr>
        <w:t xml:space="preserve">NOTICE DESCRIPTIVE</w:t>
      </w:r>
      <w:r w:rsidDel="00000000" w:rsidR="00000000" w:rsidRPr="00000000">
        <w:rPr>
          <w:rtl w:val="0"/>
        </w:rPr>
      </w:r>
    </w:p>
    <w:p w:rsidR="00000000" w:rsidDel="00000000" w:rsidP="00000000" w:rsidRDefault="00000000" w:rsidRPr="00000000" w14:paraId="00000004">
      <w:pPr>
        <w:spacing w:after="400" w:lineRule="auto"/>
        <w:jc w:val="both"/>
        <w:rPr/>
      </w:pPr>
      <w:r w:rsidDel="00000000" w:rsidR="00000000" w:rsidRPr="00000000">
        <w:rPr>
          <w:i w:val="1"/>
          <w:iCs w:val="1"/>
          <w:color w:val="555555"/>
          <w:sz w:val="22"/>
          <w:szCs w:val="22"/>
          <w:rtl w:val="0"/>
        </w:rPr>
        <w:t xml:space="preserve">Conforme à l'arrêté du 10 mai 1968</w:t>
      </w:r>
      <w:r w:rsidDel="00000000" w:rsidR="00000000" w:rsidRPr="00000000">
        <w:rPr>
          <w:rtl w:val="0"/>
        </w:rPr>
      </w:r>
    </w:p>
    <w:p w:rsidR="00000000" w:rsidDel="00000000" w:rsidP="00000000" w:rsidRDefault="00000000" w:rsidRPr="00000000" w14:paraId="00000005">
      <w:pPr>
        <w:pBdr>
          <w:bottom w:color="b89650" w:space="1" w:sz="16" w:val="single"/>
        </w:pBdr>
        <w:spacing w:after="400" w:lineRule="auto"/>
        <w:jc w:val="both"/>
        <w:rPr/>
      </w:pPr>
      <w:r w:rsidDel="00000000" w:rsidR="00000000" w:rsidRPr="00000000">
        <w:rPr>
          <w:rtl w:val="0"/>
        </w:rPr>
      </w:r>
    </w:p>
    <w:p w:rsidR="00000000" w:rsidDel="00000000" w:rsidP="00000000" w:rsidRDefault="00000000" w:rsidRPr="00000000" w14:paraId="00000006">
      <w:pPr>
        <w:spacing w:after="120" w:lineRule="auto"/>
        <w:jc w:val="both"/>
        <w:rPr>
          <w:sz w:val="30"/>
          <w:szCs w:val="30"/>
        </w:rPr>
      </w:pPr>
      <w:r w:rsidDel="00000000" w:rsidR="00000000" w:rsidRPr="00000000">
        <w:rPr>
          <w:b w:val="1"/>
          <w:bCs w:val="1"/>
          <w:sz w:val="46"/>
          <w:szCs w:val="46"/>
          <w:rtl w:val="0"/>
        </w:rPr>
        <w:t xml:space="preserve">Résidence Muska</w:t>
      </w:r>
      <w:r w:rsidDel="00000000" w:rsidR="00000000" w:rsidRPr="00000000">
        <w:rPr>
          <w:rtl w:val="0"/>
        </w:rPr>
      </w:r>
    </w:p>
    <w:p w:rsidR="00000000" w:rsidDel="00000000" w:rsidP="00000000" w:rsidRDefault="00000000" w:rsidRPr="00000000" w14:paraId="00000007">
      <w:pPr>
        <w:spacing w:after="120" w:lineRule="auto"/>
        <w:jc w:val="both"/>
        <w:rPr>
          <w:sz w:val="30"/>
          <w:szCs w:val="30"/>
        </w:rPr>
      </w:pPr>
      <w:r w:rsidDel="00000000" w:rsidR="00000000" w:rsidRPr="00000000">
        <w:rPr>
          <w:b w:val="1"/>
          <w:bCs w:val="1"/>
          <w:color w:val="b89650"/>
          <w:sz w:val="34"/>
          <w:szCs w:val="34"/>
          <w:rtl w:val="0"/>
        </w:rPr>
        <w:t xml:space="preserve">CONSTRUCTION D'UN ENSEMBLE IMMOBILIER MIXTE</w:t>
      </w:r>
      <w:r w:rsidDel="00000000" w:rsidR="00000000" w:rsidRPr="00000000">
        <w:rPr>
          <w:rtl w:val="0"/>
        </w:rPr>
      </w:r>
    </w:p>
    <w:p w:rsidR="00000000" w:rsidDel="00000000" w:rsidP="00000000" w:rsidRDefault="00000000" w:rsidRPr="00000000" w14:paraId="00000008">
      <w:pPr>
        <w:spacing w:after="600" w:lineRule="auto"/>
        <w:jc w:val="both"/>
        <w:rPr>
          <w:sz w:val="30"/>
          <w:szCs w:val="30"/>
        </w:rPr>
      </w:pPr>
      <w:r w:rsidDel="00000000" w:rsidR="00000000" w:rsidRPr="00000000">
        <w:rPr>
          <w:color w:val="555555"/>
          <w:sz w:val="32"/>
          <w:szCs w:val="32"/>
          <w:rtl w:val="0"/>
        </w:rPr>
        <w:t xml:space="preserve">Avenue de la Marjolaine — 34110 Frontignan</w:t>
      </w: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236"/>
        <w:tblGridChange w:id="0">
          <w:tblGrid>
            <w:gridCol w:w="2835"/>
            <w:gridCol w:w="6236"/>
          </w:tblGrid>
        </w:tblGridChange>
      </w:tblGrid>
      <w:tr>
        <w:trPr>
          <w:cantSplit w:val="0"/>
          <w:tblHeader w:val="0"/>
        </w:trPr>
        <w:tc>
          <w:tcPr/>
          <w:p w:rsidR="00000000" w:rsidDel="00000000" w:rsidP="00000000" w:rsidRDefault="00000000" w:rsidRPr="00000000" w14:paraId="00000009">
            <w:pPr>
              <w:shd w:fill="f5f0e8" w:val="clear"/>
              <w:jc w:val="both"/>
              <w:rPr>
                <w:sz w:val="30"/>
                <w:szCs w:val="30"/>
              </w:rPr>
            </w:pPr>
            <w:r w:rsidDel="00000000" w:rsidR="00000000" w:rsidRPr="00000000">
              <w:rPr>
                <w:b w:val="1"/>
                <w:bCs w:val="1"/>
                <w:sz w:val="30"/>
                <w:szCs w:val="30"/>
                <w:rtl w:val="0"/>
              </w:rPr>
              <w:t xml:space="preserve">Maître d'ouvrage</w:t>
            </w:r>
            <w:r w:rsidDel="00000000" w:rsidR="00000000" w:rsidRPr="00000000">
              <w:rPr>
                <w:rtl w:val="0"/>
              </w:rPr>
            </w:r>
          </w:p>
        </w:tc>
        <w:tc>
          <w:tcPr/>
          <w:p w:rsidR="00000000" w:rsidDel="00000000" w:rsidP="00000000" w:rsidRDefault="00000000" w:rsidRPr="00000000" w14:paraId="0000000A">
            <w:pPr>
              <w:jc w:val="both"/>
              <w:rPr>
                <w:sz w:val="30"/>
                <w:szCs w:val="30"/>
              </w:rPr>
            </w:pPr>
            <w:r w:rsidDel="00000000" w:rsidR="00000000" w:rsidRPr="00000000">
              <w:rPr>
                <w:sz w:val="30"/>
                <w:szCs w:val="30"/>
                <w:rtl w:val="0"/>
              </w:rPr>
              <w:t xml:space="preserve">Terra Occitana</w:t>
            </w:r>
          </w:p>
        </w:tc>
      </w:tr>
      <w:tr>
        <w:trPr>
          <w:cantSplit w:val="0"/>
          <w:tblHeader w:val="0"/>
        </w:trPr>
        <w:tc>
          <w:tcPr/>
          <w:p w:rsidR="00000000" w:rsidDel="00000000" w:rsidP="00000000" w:rsidRDefault="00000000" w:rsidRPr="00000000" w14:paraId="0000000B">
            <w:pPr>
              <w:shd w:fill="f5f0e8" w:val="clear"/>
              <w:jc w:val="both"/>
              <w:rPr>
                <w:sz w:val="30"/>
                <w:szCs w:val="30"/>
              </w:rPr>
            </w:pPr>
            <w:r w:rsidDel="00000000" w:rsidR="00000000" w:rsidRPr="00000000">
              <w:rPr>
                <w:b w:val="1"/>
                <w:bCs w:val="1"/>
                <w:sz w:val="30"/>
                <w:szCs w:val="30"/>
                <w:rtl w:val="0"/>
              </w:rPr>
              <w:t xml:space="preserve">Structure juridique</w:t>
            </w:r>
            <w:r w:rsidDel="00000000" w:rsidR="00000000" w:rsidRPr="00000000">
              <w:rPr>
                <w:rtl w:val="0"/>
              </w:rPr>
            </w:r>
          </w:p>
        </w:tc>
        <w:tc>
          <w:tcPr/>
          <w:p w:rsidR="00000000" w:rsidDel="00000000" w:rsidP="00000000" w:rsidRDefault="00000000" w:rsidRPr="00000000" w14:paraId="0000000C">
            <w:pPr>
              <w:jc w:val="both"/>
              <w:rPr>
                <w:sz w:val="30"/>
                <w:szCs w:val="30"/>
              </w:rPr>
            </w:pPr>
            <w:r w:rsidDel="00000000" w:rsidR="00000000" w:rsidRPr="00000000">
              <w:rPr>
                <w:sz w:val="30"/>
                <w:szCs w:val="30"/>
                <w:rtl w:val="0"/>
              </w:rPr>
              <w:t xml:space="preserve">SCCV Muska</w:t>
            </w:r>
          </w:p>
        </w:tc>
      </w:tr>
      <w:tr>
        <w:trPr>
          <w:cantSplit w:val="0"/>
          <w:tblHeader w:val="0"/>
        </w:trPr>
        <w:tc>
          <w:tcPr/>
          <w:p w:rsidR="00000000" w:rsidDel="00000000" w:rsidP="00000000" w:rsidRDefault="00000000" w:rsidRPr="00000000" w14:paraId="0000000D">
            <w:pPr>
              <w:shd w:fill="f5f0e8" w:val="clear"/>
              <w:jc w:val="both"/>
              <w:rPr>
                <w:sz w:val="30"/>
                <w:szCs w:val="30"/>
              </w:rPr>
            </w:pPr>
            <w:r w:rsidDel="00000000" w:rsidR="00000000" w:rsidRPr="00000000">
              <w:rPr>
                <w:b w:val="1"/>
                <w:bCs w:val="1"/>
                <w:sz w:val="30"/>
                <w:szCs w:val="30"/>
                <w:rtl w:val="0"/>
              </w:rPr>
              <w:t xml:space="preserve">Adresse</w:t>
            </w:r>
            <w:r w:rsidDel="00000000" w:rsidR="00000000" w:rsidRPr="00000000">
              <w:rPr>
                <w:rtl w:val="0"/>
              </w:rPr>
            </w:r>
          </w:p>
        </w:tc>
        <w:tc>
          <w:tcPr/>
          <w:p w:rsidR="00000000" w:rsidDel="00000000" w:rsidP="00000000" w:rsidRDefault="00000000" w:rsidRPr="00000000" w14:paraId="0000000E">
            <w:pPr>
              <w:jc w:val="both"/>
              <w:rPr>
                <w:sz w:val="30"/>
                <w:szCs w:val="30"/>
              </w:rPr>
            </w:pPr>
            <w:r w:rsidDel="00000000" w:rsidR="00000000" w:rsidRPr="00000000">
              <w:rPr>
                <w:sz w:val="30"/>
                <w:szCs w:val="30"/>
                <w:rtl w:val="0"/>
              </w:rPr>
              <w:t xml:space="preserve">Avenue de la Marjolaine, 34110 Frontignan</w:t>
            </w:r>
          </w:p>
        </w:tc>
      </w:tr>
      <w:tr>
        <w:trPr>
          <w:cantSplit w:val="0"/>
          <w:tblHeader w:val="0"/>
        </w:trPr>
        <w:tc>
          <w:tcPr/>
          <w:p w:rsidR="00000000" w:rsidDel="00000000" w:rsidP="00000000" w:rsidRDefault="00000000" w:rsidRPr="00000000" w14:paraId="0000000F">
            <w:pPr>
              <w:shd w:fill="f5f0e8" w:val="clear"/>
              <w:jc w:val="both"/>
              <w:rPr>
                <w:sz w:val="30"/>
                <w:szCs w:val="30"/>
              </w:rPr>
            </w:pPr>
            <w:r w:rsidDel="00000000" w:rsidR="00000000" w:rsidRPr="00000000">
              <w:rPr>
                <w:b w:val="1"/>
                <w:bCs w:val="1"/>
                <w:sz w:val="30"/>
                <w:szCs w:val="30"/>
                <w:rtl w:val="0"/>
              </w:rPr>
              <w:t xml:space="preserve">Livraison prévue</w:t>
            </w:r>
            <w:r w:rsidDel="00000000" w:rsidR="00000000" w:rsidRPr="00000000">
              <w:rPr>
                <w:rtl w:val="0"/>
              </w:rPr>
            </w:r>
          </w:p>
        </w:tc>
        <w:tc>
          <w:tcPr/>
          <w:p w:rsidR="00000000" w:rsidDel="00000000" w:rsidP="00000000" w:rsidRDefault="00000000" w:rsidRPr="00000000" w14:paraId="00000010">
            <w:pPr>
              <w:jc w:val="both"/>
              <w:rPr>
                <w:sz w:val="30"/>
                <w:szCs w:val="30"/>
              </w:rPr>
            </w:pPr>
            <w:r w:rsidDel="00000000" w:rsidR="00000000" w:rsidRPr="00000000">
              <w:rPr>
                <w:sz w:val="30"/>
                <w:szCs w:val="30"/>
                <w:rtl w:val="0"/>
              </w:rPr>
              <w:t xml:space="preserve">3e trimestre 2028</w:t>
            </w:r>
          </w:p>
        </w:tc>
      </w:tr>
    </w:tbl>
    <w:p w:rsidR="00000000" w:rsidDel="00000000" w:rsidP="00000000" w:rsidRDefault="00000000" w:rsidRPr="00000000" w14:paraId="00000011">
      <w:pPr>
        <w:jc w:val="both"/>
        <w:rPr>
          <w:sz w:val="30"/>
          <w:szCs w:val="30"/>
        </w:rPr>
      </w:pPr>
      <w:r w:rsidDel="00000000" w:rsidR="00000000" w:rsidRPr="00000000">
        <w:rPr>
          <w:rtl w:val="0"/>
        </w:rPr>
      </w:r>
    </w:p>
    <w:p w:rsidR="00000000" w:rsidDel="00000000" w:rsidP="00000000" w:rsidRDefault="00000000" w:rsidRPr="00000000" w14:paraId="00000012">
      <w:pPr>
        <w:jc w:val="both"/>
        <w:rPr>
          <w:sz w:val="30"/>
          <w:szCs w:val="30"/>
        </w:rPr>
      </w:pPr>
      <w:r w:rsidDel="00000000" w:rsidR="00000000" w:rsidRPr="00000000">
        <w:rPr>
          <w:rtl w:val="0"/>
        </w:rPr>
      </w:r>
    </w:p>
    <w:p w:rsidR="00000000" w:rsidDel="00000000" w:rsidP="00000000" w:rsidRDefault="00000000" w:rsidRPr="00000000" w14:paraId="00000013">
      <w:pPr>
        <w:jc w:val="both"/>
        <w:rPr>
          <w:sz w:val="30"/>
          <w:szCs w:val="30"/>
        </w:rPr>
      </w:pPr>
      <w:r w:rsidDel="00000000" w:rsidR="00000000" w:rsidRPr="00000000">
        <w:rPr>
          <w:rtl w:val="0"/>
        </w:rPr>
      </w:r>
    </w:p>
    <w:p w:rsidR="00000000" w:rsidDel="00000000" w:rsidP="00000000" w:rsidRDefault="00000000" w:rsidRPr="00000000" w14:paraId="00000014">
      <w:pPr>
        <w:jc w:val="both"/>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5">
      <w:pPr>
        <w:pBdr>
          <w:bottom w:color="b89650" w:space="1" w:sz="12" w:val="single"/>
        </w:pBdr>
        <w:spacing w:after="120" w:lineRule="auto"/>
        <w:jc w:val="both"/>
        <w:rPr/>
      </w:pPr>
      <w:r w:rsidDel="00000000" w:rsidR="00000000" w:rsidRPr="00000000">
        <w:rPr>
          <w:b w:val="1"/>
          <w:bCs w:val="1"/>
          <w:color w:val="b89650"/>
          <w:sz w:val="26"/>
          <w:szCs w:val="26"/>
          <w:rtl w:val="0"/>
        </w:rPr>
        <w:t xml:space="preserve">SOMMAIRE</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spacing w:after="60" w:lineRule="auto"/>
        <w:jc w:val="both"/>
        <w:rPr/>
      </w:pPr>
      <w:r w:rsidDel="00000000" w:rsidR="00000000" w:rsidRPr="00000000">
        <w:rPr>
          <w:b w:val="1"/>
          <w:bCs w:val="1"/>
          <w:color w:val="b89650"/>
          <w:rtl w:val="0"/>
        </w:rPr>
        <w:t xml:space="preserve">CH.1  </w:t>
      </w:r>
      <w:r w:rsidDel="00000000" w:rsidR="00000000" w:rsidRPr="00000000">
        <w:rPr>
          <w:rtl w:val="0"/>
        </w:rPr>
        <w:t xml:space="preserve">Définition du programme</w:t>
      </w:r>
    </w:p>
    <w:p w:rsidR="00000000" w:rsidDel="00000000" w:rsidP="00000000" w:rsidRDefault="00000000" w:rsidRPr="00000000" w14:paraId="00000018">
      <w:pPr>
        <w:spacing w:after="60" w:lineRule="auto"/>
        <w:jc w:val="both"/>
        <w:rPr/>
      </w:pPr>
      <w:r w:rsidDel="00000000" w:rsidR="00000000" w:rsidRPr="00000000">
        <w:rPr>
          <w:b w:val="1"/>
          <w:bCs w:val="1"/>
          <w:color w:val="b89650"/>
          <w:rtl w:val="0"/>
        </w:rPr>
        <w:t xml:space="preserve">CH.2  </w:t>
      </w:r>
      <w:r w:rsidDel="00000000" w:rsidR="00000000" w:rsidRPr="00000000">
        <w:rPr>
          <w:rtl w:val="0"/>
        </w:rPr>
        <w:t xml:space="preserve">Caractéristiques techniques générales</w:t>
      </w:r>
    </w:p>
    <w:p w:rsidR="00000000" w:rsidDel="00000000" w:rsidP="00000000" w:rsidRDefault="00000000" w:rsidRPr="00000000" w14:paraId="00000019">
      <w:pPr>
        <w:spacing w:after="60" w:lineRule="auto"/>
        <w:jc w:val="both"/>
        <w:rPr/>
      </w:pPr>
      <w:r w:rsidDel="00000000" w:rsidR="00000000" w:rsidRPr="00000000">
        <w:rPr>
          <w:b w:val="1"/>
          <w:bCs w:val="1"/>
          <w:color w:val="b89650"/>
          <w:rtl w:val="0"/>
        </w:rPr>
        <w:t xml:space="preserve">CH.3  </w:t>
      </w:r>
      <w:r w:rsidDel="00000000" w:rsidR="00000000" w:rsidRPr="00000000">
        <w:rPr>
          <w:rtl w:val="0"/>
        </w:rPr>
        <w:t xml:space="preserve">Locaux privatifs et leurs équipements</w:t>
      </w:r>
    </w:p>
    <w:p w:rsidR="00000000" w:rsidDel="00000000" w:rsidP="00000000" w:rsidRDefault="00000000" w:rsidRPr="00000000" w14:paraId="0000001A">
      <w:pPr>
        <w:spacing w:after="60" w:lineRule="auto"/>
        <w:jc w:val="both"/>
        <w:rPr/>
      </w:pPr>
      <w:r w:rsidDel="00000000" w:rsidR="00000000" w:rsidRPr="00000000">
        <w:rPr>
          <w:b w:val="1"/>
          <w:bCs w:val="1"/>
          <w:color w:val="b89650"/>
          <w:rtl w:val="0"/>
        </w:rPr>
        <w:t xml:space="preserve">CH.4  </w:t>
      </w:r>
      <w:r w:rsidDel="00000000" w:rsidR="00000000" w:rsidRPr="00000000">
        <w:rPr>
          <w:rtl w:val="0"/>
        </w:rPr>
        <w:t xml:space="preserve">Annexes privatives (terrasses, parkings, jardins)</w:t>
      </w:r>
    </w:p>
    <w:p w:rsidR="00000000" w:rsidDel="00000000" w:rsidP="00000000" w:rsidRDefault="00000000" w:rsidRPr="00000000" w14:paraId="0000001B">
      <w:pPr>
        <w:spacing w:after="60" w:lineRule="auto"/>
        <w:jc w:val="both"/>
        <w:rPr/>
      </w:pPr>
      <w:r w:rsidDel="00000000" w:rsidR="00000000" w:rsidRPr="00000000">
        <w:rPr>
          <w:b w:val="1"/>
          <w:bCs w:val="1"/>
          <w:color w:val="b89650"/>
          <w:rtl w:val="0"/>
        </w:rPr>
        <w:t xml:space="preserve">CH.5  </w:t>
      </w:r>
      <w:r w:rsidDel="00000000" w:rsidR="00000000" w:rsidRPr="00000000">
        <w:rPr>
          <w:rtl w:val="0"/>
        </w:rPr>
        <w:t xml:space="preserve">Parties communes intérieures</w:t>
      </w:r>
    </w:p>
    <w:p w:rsidR="00000000" w:rsidDel="00000000" w:rsidP="00000000" w:rsidRDefault="00000000" w:rsidRPr="00000000" w14:paraId="0000001C">
      <w:pPr>
        <w:spacing w:after="60" w:lineRule="auto"/>
        <w:jc w:val="both"/>
        <w:rPr/>
      </w:pPr>
      <w:r w:rsidDel="00000000" w:rsidR="00000000" w:rsidRPr="00000000">
        <w:rPr>
          <w:b w:val="1"/>
          <w:bCs w:val="1"/>
          <w:color w:val="b89650"/>
          <w:rtl w:val="0"/>
        </w:rPr>
        <w:t xml:space="preserve">CH.6  </w:t>
      </w:r>
      <w:r w:rsidDel="00000000" w:rsidR="00000000" w:rsidRPr="00000000">
        <w:rPr>
          <w:rtl w:val="0"/>
        </w:rPr>
        <w:t xml:space="preserve">Équipements généraux de l'immeuble</w:t>
      </w:r>
    </w:p>
    <w:p w:rsidR="00000000" w:rsidDel="00000000" w:rsidP="00000000" w:rsidRDefault="00000000" w:rsidRPr="00000000" w14:paraId="0000001D">
      <w:pPr>
        <w:spacing w:after="60" w:lineRule="auto"/>
        <w:jc w:val="both"/>
        <w:rPr/>
      </w:pPr>
      <w:r w:rsidDel="00000000" w:rsidR="00000000" w:rsidRPr="00000000">
        <w:rPr>
          <w:b w:val="1"/>
          <w:bCs w:val="1"/>
          <w:color w:val="b89650"/>
          <w:rtl w:val="0"/>
        </w:rPr>
        <w:t xml:space="preserve">CH.7  </w:t>
      </w:r>
      <w:r w:rsidDel="00000000" w:rsidR="00000000" w:rsidRPr="00000000">
        <w:rPr>
          <w:rtl w:val="0"/>
        </w:rPr>
        <w:t xml:space="preserve">Parties communes extérieures et leurs équipements</w:t>
      </w:r>
    </w:p>
    <w:p w:rsidR="00000000" w:rsidDel="00000000" w:rsidP="00000000" w:rsidRDefault="00000000" w:rsidRPr="00000000" w14:paraId="0000001E">
      <w:pPr>
        <w:spacing w:after="60" w:lineRule="auto"/>
        <w:jc w:val="both"/>
        <w:rPr/>
      </w:pPr>
      <w:r w:rsidDel="00000000" w:rsidR="00000000" w:rsidRPr="00000000">
        <w:rPr>
          <w:b w:val="1"/>
          <w:bCs w:val="1"/>
          <w:color w:val="b89650"/>
          <w:rtl w:val="0"/>
        </w:rPr>
        <w:t xml:space="preserve">CH.8  </w:t>
      </w:r>
      <w:r w:rsidDel="00000000" w:rsidR="00000000" w:rsidRPr="00000000">
        <w:rPr>
          <w:rtl w:val="0"/>
        </w:rPr>
        <w:t xml:space="preserve">Performance énergétique et développement durable</w:t>
      </w:r>
    </w:p>
    <w:p w:rsidR="00000000" w:rsidDel="00000000" w:rsidP="00000000" w:rsidRDefault="00000000" w:rsidRPr="00000000" w14:paraId="0000001F">
      <w:pPr>
        <w:spacing w:after="60" w:lineRule="auto"/>
        <w:jc w:val="both"/>
        <w:rPr/>
      </w:pPr>
      <w:r w:rsidDel="00000000" w:rsidR="00000000" w:rsidRPr="00000000">
        <w:rPr>
          <w:b w:val="1"/>
          <w:bCs w:val="1"/>
          <w:color w:val="b89650"/>
          <w:rtl w:val="0"/>
        </w:rPr>
        <w:t xml:space="preserve">CH.9  </w:t>
      </w:r>
      <w:r w:rsidDel="00000000" w:rsidR="00000000" w:rsidRPr="00000000">
        <w:rPr>
          <w:rtl w:val="0"/>
        </w:rPr>
        <w:t xml:space="preserve">Organigramme des clés</w:t>
      </w:r>
    </w:p>
    <w:p w:rsidR="00000000" w:rsidDel="00000000" w:rsidP="00000000" w:rsidRDefault="00000000" w:rsidRPr="00000000" w14:paraId="00000020">
      <w:pPr>
        <w:spacing w:after="60" w:lineRule="auto"/>
        <w:jc w:val="both"/>
        <w:rPr/>
      </w:pPr>
      <w:r w:rsidDel="00000000" w:rsidR="00000000" w:rsidRPr="00000000">
        <w:rPr>
          <w:b w:val="1"/>
          <w:bCs w:val="1"/>
          <w:color w:val="b89650"/>
          <w:rtl w:val="0"/>
        </w:rPr>
        <w:t xml:space="preserve">CH.10  </w:t>
      </w:r>
      <w:r w:rsidDel="00000000" w:rsidR="00000000" w:rsidRPr="00000000">
        <w:rPr>
          <w:rtl w:val="0"/>
        </w:rPr>
        <w:t xml:space="preserve">Nota</w:t>
      </w:r>
    </w:p>
    <w:p w:rsidR="00000000" w:rsidDel="00000000" w:rsidP="00000000" w:rsidRDefault="00000000" w:rsidRPr="00000000" w14:paraId="0000002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b89650" w:space="1" w:sz="8" w:val="single"/>
        </w:pBdr>
        <w:jc w:val="both"/>
        <w:rPr/>
      </w:pPr>
      <w:r w:rsidDel="00000000" w:rsidR="00000000" w:rsidRPr="00000000">
        <w:rPr>
          <w:rtl w:val="0"/>
        </w:rPr>
        <w:t xml:space="preserve">CH.1 : DÉFINITION DU PROGRAMME</w:t>
      </w:r>
    </w:p>
    <w:p w:rsidR="00000000" w:rsidDel="00000000" w:rsidP="00000000" w:rsidRDefault="00000000" w:rsidRPr="00000000" w14:paraId="00000023">
      <w:pPr>
        <w:pStyle w:val="Heading2"/>
        <w:jc w:val="both"/>
        <w:rPr/>
      </w:pPr>
      <w:r w:rsidDel="00000000" w:rsidR="00000000" w:rsidRPr="00000000">
        <w:rPr>
          <w:rtl w:val="0"/>
        </w:rPr>
        <w:t xml:space="preserve">1.1  Programme de l'opération</w:t>
      </w:r>
    </w:p>
    <w:p w:rsidR="00000000" w:rsidDel="00000000" w:rsidP="00000000" w:rsidRDefault="00000000" w:rsidRPr="00000000" w14:paraId="00000024">
      <w:pPr>
        <w:jc w:val="both"/>
        <w:rPr/>
      </w:pPr>
      <w:r w:rsidDel="00000000" w:rsidR="00000000" w:rsidRPr="00000000">
        <w:rPr>
          <w:rtl w:val="0"/>
        </w:rPr>
        <w:t xml:space="preserve">La présente notice descriptive a pour objet de définir l'ensemble des matériaux et ouvrages constituant les lots tous corps d'état relatifs à la construction de la Résidence Muska, programme immobilier mixte comprenant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69 logements collectifs répartis en logements libres, sociaux et abordables (du T2 au T5), sur R+2 maximum ;</w:t>
      </w:r>
    </w:p>
    <w:p w:rsidR="00000000" w:rsidDel="00000000" w:rsidP="00000000" w:rsidRDefault="00000000" w:rsidRPr="00000000" w14:paraId="00000027">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246,9 m² de locaux commerciaux en rez-de-chaussée ;</w:t>
      </w:r>
    </w:p>
    <w:p w:rsidR="00000000" w:rsidDel="00000000" w:rsidP="00000000" w:rsidRDefault="00000000" w:rsidRPr="00000000" w14:paraId="00000028">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Des places de stationnement en sous-sol et en surface ;</w:t>
      </w:r>
    </w:p>
    <w:p w:rsidR="00000000" w:rsidDel="00000000" w:rsidP="00000000" w:rsidRDefault="00000000" w:rsidRPr="00000000" w14:paraId="00000029">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Des espaces extérieurs paysagés (terrasses traversantes, jardins arborés, espaces verts).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Le projet est situé sur la commune de Frontignan (34110), Avenue de la Marjolaine, parcelle cadastrale CL 0567 d'une superficie de 7 582 m². Il s'inscrit en zone PLU UB.</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La livraison est prévue au 3e trimestre 2028.</w:t>
      </w:r>
    </w:p>
    <w:p w:rsidR="00000000" w:rsidDel="00000000" w:rsidP="00000000" w:rsidRDefault="00000000" w:rsidRPr="00000000" w14:paraId="0000002E">
      <w:pPr>
        <w:pStyle w:val="Heading2"/>
        <w:jc w:val="both"/>
        <w:rPr/>
      </w:pPr>
      <w:r w:rsidDel="00000000" w:rsidR="00000000" w:rsidRPr="00000000">
        <w:rPr>
          <w:rtl w:val="0"/>
        </w:rPr>
        <w:t xml:space="preserve">1.2  Répartition des logements</w:t>
      </w:r>
    </w:p>
    <w:tbl>
      <w:tblPr>
        <w:tblStyle w:val="Table2"/>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5"/>
        <w:gridCol w:w="1382"/>
        <w:gridCol w:w="2449"/>
        <w:gridCol w:w="2472"/>
        <w:tblGridChange w:id="0">
          <w:tblGrid>
            <w:gridCol w:w="2985"/>
            <w:gridCol w:w="1382"/>
            <w:gridCol w:w="2449"/>
            <w:gridCol w:w="2472"/>
          </w:tblGrid>
        </w:tblGridChange>
      </w:tblGrid>
      <w:tr>
        <w:trPr>
          <w:cantSplit w:val="0"/>
          <w:tblHeader w:val="1"/>
        </w:trPr>
        <w:tc>
          <w:tcPr/>
          <w:p w:rsidR="00000000" w:rsidDel="00000000" w:rsidP="00000000" w:rsidRDefault="00000000" w:rsidRPr="00000000" w14:paraId="0000002F">
            <w:pPr>
              <w:shd w:fill="1c2b3a" w:val="clear"/>
              <w:jc w:val="both"/>
              <w:rPr/>
            </w:pPr>
            <w:r w:rsidDel="00000000" w:rsidR="00000000" w:rsidRPr="00000000">
              <w:rPr>
                <w:b w:val="1"/>
                <w:bCs w:val="1"/>
                <w:color w:val="ffffff"/>
                <w:sz w:val="18"/>
                <w:szCs w:val="18"/>
                <w:rtl w:val="0"/>
              </w:rPr>
              <w:t xml:space="preserve">Type de logement</w:t>
            </w:r>
            <w:r w:rsidDel="00000000" w:rsidR="00000000" w:rsidRPr="00000000">
              <w:rPr>
                <w:rtl w:val="0"/>
              </w:rPr>
            </w:r>
          </w:p>
        </w:tc>
        <w:tc>
          <w:tcPr/>
          <w:p w:rsidR="00000000" w:rsidDel="00000000" w:rsidP="00000000" w:rsidRDefault="00000000" w:rsidRPr="00000000" w14:paraId="00000030">
            <w:pPr>
              <w:shd w:fill="1c2b3a" w:val="clear"/>
              <w:jc w:val="both"/>
              <w:rPr/>
            </w:pPr>
            <w:r w:rsidDel="00000000" w:rsidR="00000000" w:rsidRPr="00000000">
              <w:rPr>
                <w:b w:val="1"/>
                <w:bCs w:val="1"/>
                <w:color w:val="ffffff"/>
                <w:sz w:val="18"/>
                <w:szCs w:val="18"/>
                <w:rtl w:val="0"/>
              </w:rPr>
              <w:t xml:space="preserve">Nombre</w:t>
            </w:r>
            <w:r w:rsidDel="00000000" w:rsidR="00000000" w:rsidRPr="00000000">
              <w:rPr>
                <w:rtl w:val="0"/>
              </w:rPr>
            </w:r>
          </w:p>
        </w:tc>
        <w:tc>
          <w:tcPr/>
          <w:p w:rsidR="00000000" w:rsidDel="00000000" w:rsidP="00000000" w:rsidRDefault="00000000" w:rsidRPr="00000000" w14:paraId="00000031">
            <w:pPr>
              <w:shd w:fill="1c2b3a" w:val="clear"/>
              <w:jc w:val="both"/>
              <w:rPr/>
            </w:pPr>
            <w:r w:rsidDel="00000000" w:rsidR="00000000" w:rsidRPr="00000000">
              <w:rPr>
                <w:b w:val="1"/>
                <w:bCs w:val="1"/>
                <w:color w:val="ffffff"/>
                <w:sz w:val="18"/>
                <w:szCs w:val="18"/>
                <w:rtl w:val="0"/>
              </w:rPr>
              <w:t xml:space="preserve">Régime</w:t>
            </w:r>
            <w:r w:rsidDel="00000000" w:rsidR="00000000" w:rsidRPr="00000000">
              <w:rPr>
                <w:rtl w:val="0"/>
              </w:rPr>
            </w:r>
          </w:p>
        </w:tc>
        <w:tc>
          <w:tcPr/>
          <w:p w:rsidR="00000000" w:rsidDel="00000000" w:rsidP="00000000" w:rsidRDefault="00000000" w:rsidRPr="00000000" w14:paraId="00000032">
            <w:pPr>
              <w:shd w:fill="1c2b3a" w:val="clear"/>
              <w:jc w:val="both"/>
              <w:rPr/>
            </w:pPr>
            <w:r w:rsidDel="00000000" w:rsidR="00000000" w:rsidRPr="00000000">
              <w:rPr>
                <w:b w:val="1"/>
                <w:bCs w:val="1"/>
                <w:color w:val="ffffff"/>
                <w:sz w:val="18"/>
                <w:szCs w:val="18"/>
                <w:rtl w:val="0"/>
              </w:rPr>
              <w:t xml:space="preserve">Observations</w:t>
            </w:r>
            <w:r w:rsidDel="00000000" w:rsidR="00000000" w:rsidRPr="00000000">
              <w:rPr>
                <w:rtl w:val="0"/>
              </w:rPr>
            </w:r>
          </w:p>
        </w:tc>
      </w:tr>
      <w:tr>
        <w:trPr>
          <w:cantSplit w:val="0"/>
          <w:tblHeader w:val="1"/>
        </w:trPr>
        <w:tc>
          <w:tcPr/>
          <w:p w:rsidR="00000000" w:rsidDel="00000000" w:rsidP="00000000" w:rsidRDefault="00000000" w:rsidRPr="00000000" w14:paraId="00000033">
            <w:pPr>
              <w:shd w:fill="faf7f2" w:val="clear"/>
              <w:jc w:val="both"/>
              <w:rPr/>
            </w:pPr>
            <w:r w:rsidDel="00000000" w:rsidR="00000000" w:rsidRPr="00000000">
              <w:rPr>
                <w:sz w:val="18"/>
                <w:szCs w:val="18"/>
                <w:rtl w:val="0"/>
              </w:rPr>
              <w:t xml:space="preserve">Logements libres</w:t>
            </w:r>
            <w:r w:rsidDel="00000000" w:rsidR="00000000" w:rsidRPr="00000000">
              <w:rPr>
                <w:rtl w:val="0"/>
              </w:rPr>
            </w:r>
          </w:p>
        </w:tc>
        <w:tc>
          <w:tcPr/>
          <w:p w:rsidR="00000000" w:rsidDel="00000000" w:rsidP="00000000" w:rsidRDefault="00000000" w:rsidRPr="00000000" w14:paraId="00000034">
            <w:pPr>
              <w:shd w:fill="faf7f2" w:val="clear"/>
              <w:jc w:val="both"/>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035">
            <w:pPr>
              <w:shd w:fill="faf7f2" w:val="clear"/>
              <w:jc w:val="both"/>
              <w:rPr/>
            </w:pPr>
            <w:r w:rsidDel="00000000" w:rsidR="00000000" w:rsidRPr="00000000">
              <w:rPr>
                <w:sz w:val="18"/>
                <w:szCs w:val="18"/>
                <w:rtl w:val="0"/>
              </w:rPr>
              <w:t xml:space="preserve">Vente libre (VEFA)</w:t>
            </w:r>
            <w:r w:rsidDel="00000000" w:rsidR="00000000" w:rsidRPr="00000000">
              <w:rPr>
                <w:rtl w:val="0"/>
              </w:rPr>
            </w:r>
          </w:p>
        </w:tc>
        <w:tc>
          <w:tcPr/>
          <w:p w:rsidR="00000000" w:rsidDel="00000000" w:rsidP="00000000" w:rsidRDefault="00000000" w:rsidRPr="00000000" w14:paraId="00000036">
            <w:pPr>
              <w:shd w:fill="faf7f2" w:val="clear"/>
              <w:jc w:val="both"/>
              <w:rPr/>
            </w:pPr>
            <w:r w:rsidDel="00000000" w:rsidR="00000000" w:rsidRPr="00000000">
              <w:rPr>
                <w:sz w:val="18"/>
                <w:szCs w:val="18"/>
                <w:rtl w:val="0"/>
              </w:rPr>
              <w:t xml:space="preserve">T2 au T5</w:t>
            </w:r>
            <w:r w:rsidDel="00000000" w:rsidR="00000000" w:rsidRPr="00000000">
              <w:rPr>
                <w:rtl w:val="0"/>
              </w:rPr>
            </w:r>
          </w:p>
        </w:tc>
      </w:tr>
      <w:tr>
        <w:trPr>
          <w:cantSplit w:val="0"/>
          <w:tblHeader w:val="1"/>
        </w:trPr>
        <w:tc>
          <w:tcPr/>
          <w:p w:rsidR="00000000" w:rsidDel="00000000" w:rsidP="00000000" w:rsidRDefault="00000000" w:rsidRPr="00000000" w14:paraId="00000037">
            <w:pPr>
              <w:jc w:val="both"/>
              <w:rPr/>
            </w:pPr>
            <w:r w:rsidDel="00000000" w:rsidR="00000000" w:rsidRPr="00000000">
              <w:rPr>
                <w:sz w:val="18"/>
                <w:szCs w:val="18"/>
                <w:rtl w:val="0"/>
              </w:rPr>
              <w:t xml:space="preserve">Logements sociaux</w:t>
            </w:r>
            <w:r w:rsidDel="00000000" w:rsidR="00000000" w:rsidRPr="00000000">
              <w:rPr>
                <w:rtl w:val="0"/>
              </w:rPr>
            </w:r>
          </w:p>
        </w:tc>
        <w:tc>
          <w:tcPr/>
          <w:p w:rsidR="00000000" w:rsidDel="00000000" w:rsidP="00000000" w:rsidRDefault="00000000" w:rsidRPr="00000000" w14:paraId="00000038">
            <w:pPr>
              <w:jc w:val="both"/>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39">
            <w:pPr>
              <w:jc w:val="both"/>
              <w:rPr/>
            </w:pPr>
            <w:r w:rsidDel="00000000" w:rsidR="00000000" w:rsidRPr="00000000">
              <w:rPr>
                <w:sz w:val="18"/>
                <w:szCs w:val="18"/>
                <w:rtl w:val="0"/>
              </w:rPr>
              <w:t xml:space="preserve">PLAI /PLUS/ PLS — Hérault Logement</w:t>
            </w:r>
            <w:r w:rsidDel="00000000" w:rsidR="00000000" w:rsidRPr="00000000">
              <w:rPr>
                <w:rtl w:val="0"/>
              </w:rPr>
            </w:r>
          </w:p>
        </w:tc>
        <w:tc>
          <w:tcPr/>
          <w:p w:rsidR="00000000" w:rsidDel="00000000" w:rsidP="00000000" w:rsidRDefault="00000000" w:rsidRPr="00000000" w14:paraId="0000003A">
            <w:pPr>
              <w:jc w:val="both"/>
              <w:rPr/>
            </w:pPr>
            <w:r w:rsidDel="00000000" w:rsidR="00000000" w:rsidRPr="00000000">
              <w:rPr>
                <w:sz w:val="18"/>
                <w:szCs w:val="18"/>
                <w:rtl w:val="0"/>
              </w:rPr>
              <w:t xml:space="preserve">T2 au T4</w:t>
            </w:r>
            <w:r w:rsidDel="00000000" w:rsidR="00000000" w:rsidRPr="00000000">
              <w:rPr>
                <w:rtl w:val="0"/>
              </w:rPr>
            </w:r>
          </w:p>
        </w:tc>
      </w:tr>
      <w:tr>
        <w:trPr>
          <w:cantSplit w:val="0"/>
          <w:tblHeader w:val="0"/>
        </w:trPr>
        <w:tc>
          <w:tcPr/>
          <w:p w:rsidR="00000000" w:rsidDel="00000000" w:rsidP="00000000" w:rsidRDefault="00000000" w:rsidRPr="00000000" w14:paraId="0000003B">
            <w:pPr>
              <w:shd w:fill="faf7f2" w:val="clear"/>
              <w:jc w:val="both"/>
              <w:rPr/>
            </w:pPr>
            <w:r w:rsidDel="00000000" w:rsidR="00000000" w:rsidRPr="00000000">
              <w:rPr>
                <w:sz w:val="18"/>
                <w:szCs w:val="18"/>
                <w:rtl w:val="0"/>
              </w:rPr>
              <w:t xml:space="preserve">Logements abordables</w:t>
            </w:r>
            <w:r w:rsidDel="00000000" w:rsidR="00000000" w:rsidRPr="00000000">
              <w:rPr>
                <w:rtl w:val="0"/>
              </w:rPr>
            </w:r>
          </w:p>
        </w:tc>
        <w:tc>
          <w:tcPr/>
          <w:p w:rsidR="00000000" w:rsidDel="00000000" w:rsidP="00000000" w:rsidRDefault="00000000" w:rsidRPr="00000000" w14:paraId="0000003C">
            <w:pPr>
              <w:shd w:fill="faf7f2" w:val="clear"/>
              <w:jc w:val="both"/>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3D">
            <w:pPr>
              <w:shd w:fill="faf7f2" w:val="clear"/>
              <w:jc w:val="both"/>
              <w:rPr/>
            </w:pPr>
            <w:r w:rsidDel="00000000" w:rsidR="00000000" w:rsidRPr="00000000">
              <w:rPr>
                <w:sz w:val="18"/>
                <w:szCs w:val="18"/>
                <w:rtl w:val="0"/>
              </w:rPr>
              <w:t xml:space="preserve">PSLA</w:t>
            </w:r>
            <w:r w:rsidDel="00000000" w:rsidR="00000000" w:rsidRPr="00000000">
              <w:rPr>
                <w:rtl w:val="0"/>
              </w:rPr>
            </w:r>
          </w:p>
        </w:tc>
        <w:tc>
          <w:tcPr/>
          <w:p w:rsidR="00000000" w:rsidDel="00000000" w:rsidP="00000000" w:rsidRDefault="00000000" w:rsidRPr="00000000" w14:paraId="0000003E">
            <w:pPr>
              <w:shd w:fill="faf7f2" w:val="clear"/>
              <w:jc w:val="both"/>
              <w:rPr/>
            </w:pPr>
            <w:r w:rsidDel="00000000" w:rsidR="00000000" w:rsidRPr="00000000">
              <w:rPr>
                <w:sz w:val="18"/>
                <w:szCs w:val="18"/>
                <w:rtl w:val="0"/>
              </w:rPr>
              <w:t xml:space="preserve">T2 au T5</w:t>
            </w:r>
            <w:r w:rsidDel="00000000" w:rsidR="00000000" w:rsidRPr="00000000">
              <w:rPr>
                <w:rtl w:val="0"/>
              </w:rPr>
            </w:r>
          </w:p>
        </w:tc>
      </w:tr>
      <w:tr>
        <w:trPr>
          <w:cantSplit w:val="0"/>
          <w:tblHeader w:val="0"/>
        </w:trPr>
        <w:tc>
          <w:tcPr/>
          <w:p w:rsidR="00000000" w:rsidDel="00000000" w:rsidP="00000000" w:rsidRDefault="00000000" w:rsidRPr="00000000" w14:paraId="0000003F">
            <w:pPr>
              <w:jc w:val="both"/>
              <w:rPr/>
            </w:pPr>
            <w:r w:rsidDel="00000000" w:rsidR="00000000" w:rsidRPr="00000000">
              <w:rPr>
                <w:b w:val="1"/>
                <w:bCs w:val="1"/>
                <w:color w:val="b89650"/>
                <w:sz w:val="18"/>
                <w:szCs w:val="18"/>
                <w:rtl w:val="0"/>
              </w:rPr>
              <w:t xml:space="preserve">Total</w:t>
            </w:r>
            <w:r w:rsidDel="00000000" w:rsidR="00000000" w:rsidRPr="00000000">
              <w:rPr>
                <w:rtl w:val="0"/>
              </w:rPr>
            </w:r>
          </w:p>
        </w:tc>
        <w:tc>
          <w:tcPr/>
          <w:p w:rsidR="00000000" w:rsidDel="00000000" w:rsidP="00000000" w:rsidRDefault="00000000" w:rsidRPr="00000000" w14:paraId="00000040">
            <w:pPr>
              <w:jc w:val="both"/>
              <w:rPr/>
            </w:pPr>
            <w:r w:rsidDel="00000000" w:rsidR="00000000" w:rsidRPr="00000000">
              <w:rPr>
                <w:b w:val="1"/>
                <w:bCs w:val="1"/>
                <w:color w:val="b89650"/>
                <w:sz w:val="18"/>
                <w:szCs w:val="18"/>
                <w:rtl w:val="0"/>
              </w:rPr>
              <w:t xml:space="preserve">69</w:t>
            </w:r>
            <w:r w:rsidDel="00000000" w:rsidR="00000000" w:rsidRPr="00000000">
              <w:rPr>
                <w:rtl w:val="0"/>
              </w:rPr>
            </w:r>
          </w:p>
        </w:tc>
        <w:tc>
          <w:tcPr/>
          <w:p w:rsidR="00000000" w:rsidDel="00000000" w:rsidP="00000000" w:rsidRDefault="00000000" w:rsidRPr="00000000" w14:paraId="00000041">
            <w:pPr>
              <w:jc w:val="both"/>
              <w:rPr/>
            </w:pPr>
            <w:r w:rsidDel="00000000" w:rsidR="00000000" w:rsidRPr="00000000">
              <w:rPr>
                <w:b w:val="1"/>
                <w:bCs w:val="1"/>
                <w:color w:val="b89650"/>
                <w:sz w:val="18"/>
                <w:szCs w:val="18"/>
                <w:rtl w:val="0"/>
              </w:rPr>
              <w:t xml:space="preserve">—</w:t>
            </w:r>
            <w:r w:rsidDel="00000000" w:rsidR="00000000" w:rsidRPr="00000000">
              <w:rPr>
                <w:rtl w:val="0"/>
              </w:rPr>
            </w:r>
          </w:p>
        </w:tc>
        <w:tc>
          <w:tcPr/>
          <w:p w:rsidR="00000000" w:rsidDel="00000000" w:rsidP="00000000" w:rsidRDefault="00000000" w:rsidRPr="00000000" w14:paraId="00000042">
            <w:pPr>
              <w:jc w:val="both"/>
              <w:rPr/>
            </w:pPr>
            <w:r w:rsidDel="00000000" w:rsidR="00000000" w:rsidRPr="00000000">
              <w:rPr>
                <w:b w:val="1"/>
                <w:bCs w:val="1"/>
                <w:color w:val="b89650"/>
                <w:sz w:val="18"/>
                <w:szCs w:val="18"/>
                <w:rtl w:val="0"/>
              </w:rPr>
              <w:t xml:space="preserve">34% sociaux + 19% abordable</w:t>
            </w:r>
            <w:r w:rsidDel="00000000" w:rsidR="00000000" w:rsidRPr="00000000">
              <w:rPr>
                <w:rtl w:val="0"/>
              </w:rPr>
            </w:r>
          </w:p>
        </w:tc>
      </w:tr>
    </w:tbl>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Style w:val="Heading2"/>
        <w:jc w:val="both"/>
        <w:rPr/>
      </w:pPr>
      <w:r w:rsidDel="00000000" w:rsidR="00000000" w:rsidRPr="00000000">
        <w:rPr>
          <w:rtl w:val="0"/>
        </w:rPr>
        <w:t xml:space="preserve">1.3  Note générale</w:t>
      </w:r>
    </w:p>
    <w:p w:rsidR="00000000" w:rsidDel="00000000" w:rsidP="00000000" w:rsidRDefault="00000000" w:rsidRPr="00000000" w14:paraId="00000045">
      <w:pPr>
        <w:jc w:val="both"/>
        <w:rPr/>
      </w:pPr>
      <w:r w:rsidDel="00000000" w:rsidR="00000000" w:rsidRPr="00000000">
        <w:rPr>
          <w:rtl w:val="0"/>
        </w:rPr>
        <w:t xml:space="preserve">La construction se conformera à l'ensemble des lois et réglementations en vigueur, notamment :</w:t>
      </w:r>
    </w:p>
    <w:p w:rsidR="00000000" w:rsidDel="00000000" w:rsidP="00000000" w:rsidRDefault="00000000" w:rsidRPr="00000000" w14:paraId="00000046">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La Réglementation Environnementale RE2020 ;</w:t>
      </w:r>
    </w:p>
    <w:p w:rsidR="00000000" w:rsidDel="00000000" w:rsidP="00000000" w:rsidRDefault="00000000" w:rsidRPr="00000000" w14:paraId="00000047">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Les Documents Techniques Unifiés (DTU) à caractère obligatoire ;</w:t>
      </w:r>
    </w:p>
    <w:p w:rsidR="00000000" w:rsidDel="00000000" w:rsidP="00000000" w:rsidRDefault="00000000" w:rsidRPr="00000000" w14:paraId="00000048">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Les règles de construction et de sécurité incendie (ERP pour les locaux commerciaux) ;</w:t>
      </w:r>
    </w:p>
    <w:p w:rsidR="00000000" w:rsidDel="00000000" w:rsidP="00000000" w:rsidRDefault="00000000" w:rsidRPr="00000000" w14:paraId="00000049">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Les prescriptions du Plan Local d'Urbanisme (PLU) de Frontignan — zone UB ;</w:t>
      </w:r>
    </w:p>
    <w:p w:rsidR="00000000" w:rsidDel="00000000" w:rsidP="00000000" w:rsidRDefault="00000000" w:rsidRPr="00000000" w14:paraId="0000004A">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La réglementation accessibilité PMR (loi du 11 février 2005).</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La conformité de la construction sera vérifiée tout au long de sa mise en œuvre par un bureau de contrôle agréé. Un Dossier d'Intervention Ultérieure sur l'Ouvrage (DIUO) sera remis à la copropriété à la livraison.</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i w:val="1"/>
          <w:iCs w:val="1"/>
          <w:color w:val="555555"/>
          <w:rtl w:val="0"/>
        </w:rPr>
        <w:t xml:space="preserve">Il est expressément prévu que, dans le cas où pendant la construction certains matériaux ou équipements se révèleraient indisponibles ou inadaptés, le Maître d'Ouvrage pourra les remplacer par des équivalents de qualité au moins égale.</w:t>
      </w:r>
      <w:r w:rsidDel="00000000" w:rsidR="00000000" w:rsidRPr="00000000">
        <w:rPr>
          <w:rtl w:val="0"/>
        </w:rPr>
      </w:r>
    </w:p>
    <w:p w:rsidR="00000000" w:rsidDel="00000000" w:rsidP="00000000" w:rsidRDefault="00000000" w:rsidRPr="00000000" w14:paraId="0000004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Bdr>
          <w:bottom w:color="b89650" w:space="1" w:sz="8" w:val="single"/>
        </w:pBdr>
        <w:jc w:val="both"/>
        <w:rPr/>
      </w:pPr>
      <w:r w:rsidDel="00000000" w:rsidR="00000000" w:rsidRPr="00000000">
        <w:rPr>
          <w:rtl w:val="0"/>
        </w:rPr>
        <w:t xml:space="preserve">CH.2 : CARACTÉRISTIQUES TECHNIQUES GÉNÉRALES</w:t>
      </w:r>
    </w:p>
    <w:p w:rsidR="00000000" w:rsidDel="00000000" w:rsidP="00000000" w:rsidRDefault="00000000" w:rsidRPr="00000000" w14:paraId="00000051">
      <w:pPr>
        <w:pStyle w:val="Heading2"/>
        <w:jc w:val="both"/>
        <w:rPr/>
      </w:pPr>
      <w:r w:rsidDel="00000000" w:rsidR="00000000" w:rsidRPr="00000000">
        <w:rPr>
          <w:rtl w:val="0"/>
        </w:rPr>
        <w:t xml:space="preserve">2.1  Infrastructure</w:t>
      </w:r>
    </w:p>
    <w:p w:rsidR="00000000" w:rsidDel="00000000" w:rsidP="00000000" w:rsidRDefault="00000000" w:rsidRPr="00000000" w14:paraId="00000052">
      <w:pPr>
        <w:pStyle w:val="Heading3"/>
        <w:jc w:val="both"/>
        <w:rPr/>
      </w:pPr>
      <w:r w:rsidDel="00000000" w:rsidR="00000000" w:rsidRPr="00000000">
        <w:rPr>
          <w:rtl w:val="0"/>
        </w:rPr>
        <w:t xml:space="preserve">2.1.1  Fouilles et terrassement</w:t>
      </w:r>
    </w:p>
    <w:p w:rsidR="00000000" w:rsidDel="00000000" w:rsidP="00000000" w:rsidRDefault="00000000" w:rsidRPr="00000000" w14:paraId="00000053">
      <w:pPr>
        <w:jc w:val="both"/>
        <w:rPr/>
      </w:pPr>
      <w:r w:rsidDel="00000000" w:rsidR="00000000" w:rsidRPr="00000000">
        <w:rPr>
          <w:rtl w:val="0"/>
        </w:rPr>
        <w:t xml:space="preserve">Après décapage et stockage de la terre végétale, le terrassement sera exécuté en pleine masse pour permettre la réalisation de l'infrastructure. Les terres excédentaires seront évacuées en décharge agréée.</w:t>
      </w:r>
    </w:p>
    <w:p w:rsidR="00000000" w:rsidDel="00000000" w:rsidP="00000000" w:rsidRDefault="00000000" w:rsidRPr="00000000" w14:paraId="00000054">
      <w:pPr>
        <w:pStyle w:val="Heading3"/>
        <w:jc w:val="both"/>
        <w:rPr/>
      </w:pPr>
      <w:r w:rsidDel="00000000" w:rsidR="00000000" w:rsidRPr="00000000">
        <w:rPr>
          <w:rtl w:val="0"/>
        </w:rPr>
        <w:t xml:space="preserve">2.1.2  Fondations</w:t>
      </w:r>
    </w:p>
    <w:p w:rsidR="00000000" w:rsidDel="00000000" w:rsidP="00000000" w:rsidRDefault="00000000" w:rsidRPr="00000000" w14:paraId="00000055">
      <w:pPr>
        <w:jc w:val="both"/>
        <w:rPr/>
      </w:pPr>
      <w:r w:rsidDel="00000000" w:rsidR="00000000" w:rsidRPr="00000000">
        <w:rPr>
          <w:rtl w:val="0"/>
        </w:rPr>
        <w:t xml:space="preserve">Les fondations seront réalisées suivant les calculs du bureau d'études structure, en conformité avec l'étude géotechnique et l'avis du bureau de contrôle. Le type de fondations (superficielles ou profondes) sera défini en fonction des résultats géotechniques propres au terrain.</w:t>
      </w:r>
    </w:p>
    <w:p w:rsidR="00000000" w:rsidDel="00000000" w:rsidP="00000000" w:rsidRDefault="00000000" w:rsidRPr="00000000" w14:paraId="00000056">
      <w:pPr>
        <w:pStyle w:val="Heading2"/>
        <w:jc w:val="both"/>
        <w:rPr/>
      </w:pPr>
      <w:r w:rsidDel="00000000" w:rsidR="00000000" w:rsidRPr="00000000">
        <w:rPr>
          <w:rtl w:val="0"/>
        </w:rPr>
        <w:t xml:space="preserve">2.2  Murs et ossatures</w:t>
      </w:r>
    </w:p>
    <w:p w:rsidR="00000000" w:rsidDel="00000000" w:rsidP="00000000" w:rsidRDefault="00000000" w:rsidRPr="00000000" w14:paraId="00000057">
      <w:pPr>
        <w:pStyle w:val="Heading3"/>
        <w:jc w:val="both"/>
        <w:rPr/>
      </w:pPr>
      <w:r w:rsidDel="00000000" w:rsidR="00000000" w:rsidRPr="00000000">
        <w:rPr>
          <w:rtl w:val="0"/>
        </w:rPr>
        <w:t xml:space="preserve">2.2.1  Sous-sol et murs périphériques</w:t>
      </w:r>
    </w:p>
    <w:p w:rsidR="00000000" w:rsidDel="00000000" w:rsidP="00000000" w:rsidRDefault="00000000" w:rsidRPr="00000000" w14:paraId="00000058">
      <w:pPr>
        <w:jc w:val="both"/>
        <w:rPr/>
      </w:pPr>
      <w:r w:rsidDel="00000000" w:rsidR="00000000" w:rsidRPr="00000000">
        <w:rPr>
          <w:rtl w:val="0"/>
        </w:rPr>
        <w:t xml:space="preserve">Les murs périphériques du sous-sol seront réalisés en béton armé avec système drainant si nécessaire. Les refends seront en béton armé ou parpaings selon l'étude de structure.</w:t>
      </w:r>
    </w:p>
    <w:p w:rsidR="00000000" w:rsidDel="00000000" w:rsidP="00000000" w:rsidRDefault="00000000" w:rsidRPr="00000000" w14:paraId="00000059">
      <w:pPr>
        <w:pStyle w:val="Heading3"/>
        <w:jc w:val="both"/>
        <w:rPr/>
      </w:pPr>
      <w:r w:rsidDel="00000000" w:rsidR="00000000" w:rsidRPr="00000000">
        <w:rPr>
          <w:rtl w:val="0"/>
        </w:rPr>
        <w:t xml:space="preserve">2.2.2  Murs de façades</w:t>
      </w:r>
    </w:p>
    <w:p w:rsidR="00000000" w:rsidDel="00000000" w:rsidP="00000000" w:rsidRDefault="00000000" w:rsidRPr="00000000" w14:paraId="0000005A">
      <w:pPr>
        <w:jc w:val="both"/>
        <w:rPr/>
      </w:pPr>
      <w:r w:rsidDel="00000000" w:rsidR="00000000" w:rsidRPr="00000000">
        <w:rPr>
          <w:rtl w:val="0"/>
        </w:rPr>
        <w:t xml:space="preserve">Les façades seront réalisées en béton armé ou blocs béton selon calculs de résistance. Elles recevront un enduit de finition et/ou un parement de qualité, dans le respect des exigences du Permis de Construire.</w:t>
      </w:r>
    </w:p>
    <w:p w:rsidR="00000000" w:rsidDel="00000000" w:rsidP="00000000" w:rsidRDefault="00000000" w:rsidRPr="00000000" w14:paraId="0000005B">
      <w:pPr>
        <w:pStyle w:val="Heading3"/>
        <w:jc w:val="both"/>
        <w:rPr/>
      </w:pPr>
      <w:r w:rsidDel="00000000" w:rsidR="00000000" w:rsidRPr="00000000">
        <w:rPr>
          <w:rtl w:val="0"/>
        </w:rPr>
        <w:t xml:space="preserve">2.2.3  Isolation thermique</w:t>
      </w:r>
    </w:p>
    <w:p w:rsidR="00000000" w:rsidDel="00000000" w:rsidP="00000000" w:rsidRDefault="00000000" w:rsidRPr="00000000" w14:paraId="0000005C">
      <w:pPr>
        <w:jc w:val="both"/>
        <w:rPr/>
      </w:pPr>
      <w:r w:rsidDel="00000000" w:rsidR="00000000" w:rsidRPr="00000000">
        <w:rPr>
          <w:rtl w:val="0"/>
        </w:rPr>
        <w:t xml:space="preserve">L'isolation sera conforme aux exigences RE2020, assurée par isolation thermique par l'extérieur (ITE) ou intérieure selon les configurations. Les ponts thermiques seront traités conformément à l'étude thermique.</w:t>
      </w:r>
    </w:p>
    <w:p w:rsidR="00000000" w:rsidDel="00000000" w:rsidP="00000000" w:rsidRDefault="00000000" w:rsidRPr="00000000" w14:paraId="0000005D">
      <w:pPr>
        <w:pStyle w:val="Heading3"/>
        <w:jc w:val="both"/>
        <w:rPr/>
      </w:pPr>
      <w:r w:rsidDel="00000000" w:rsidR="00000000" w:rsidRPr="00000000">
        <w:rPr>
          <w:rtl w:val="0"/>
        </w:rPr>
        <w:t xml:space="preserve">2.2.4  Séparatifs entre logements</w:t>
      </w:r>
    </w:p>
    <w:p w:rsidR="00000000" w:rsidDel="00000000" w:rsidP="00000000" w:rsidRDefault="00000000" w:rsidRPr="00000000" w14:paraId="0000005E">
      <w:pPr>
        <w:jc w:val="both"/>
        <w:rPr/>
      </w:pPr>
      <w:r w:rsidDel="00000000" w:rsidR="00000000" w:rsidRPr="00000000">
        <w:rPr>
          <w:rtl w:val="0"/>
        </w:rPr>
        <w:t xml:space="preserve">Les murs séparatifs entre logements seront en béton armé d'épaisseur suffisante pour respecter les isolements acoustiques réglementaires (NRA — Nouvelle Réglementation Acoustique).</w:t>
      </w:r>
    </w:p>
    <w:p w:rsidR="00000000" w:rsidDel="00000000" w:rsidP="00000000" w:rsidRDefault="00000000" w:rsidRPr="00000000" w14:paraId="0000005F">
      <w:pPr>
        <w:pStyle w:val="Heading2"/>
        <w:jc w:val="both"/>
        <w:rPr/>
      </w:pPr>
      <w:r w:rsidDel="00000000" w:rsidR="00000000" w:rsidRPr="00000000">
        <w:rPr>
          <w:rtl w:val="0"/>
        </w:rPr>
        <w:t xml:space="preserve">2.3  Planchers</w:t>
      </w:r>
    </w:p>
    <w:p w:rsidR="00000000" w:rsidDel="00000000" w:rsidP="00000000" w:rsidRDefault="00000000" w:rsidRPr="00000000" w14:paraId="00000060">
      <w:pPr>
        <w:jc w:val="both"/>
        <w:rPr/>
      </w:pPr>
      <w:r w:rsidDel="00000000" w:rsidR="00000000" w:rsidRPr="00000000">
        <w:rPr>
          <w:rtl w:val="0"/>
        </w:rPr>
        <w:t xml:space="preserve">Les planchers seront réalisés en dalles pleines béton armé. Les étages recevront une chape flottante avec résilient phonique. Les planchers sous terrasses seront traités par isolation thermique conforme à l'étude thermique. Les planchers sur locaux (sous-sol) recevront une isolation en sous-face.</w:t>
      </w:r>
    </w:p>
    <w:p w:rsidR="00000000" w:rsidDel="00000000" w:rsidP="00000000" w:rsidRDefault="00000000" w:rsidRPr="00000000" w14:paraId="00000061">
      <w:pPr>
        <w:pStyle w:val="Heading2"/>
        <w:jc w:val="both"/>
        <w:rPr/>
      </w:pPr>
      <w:r w:rsidDel="00000000" w:rsidR="00000000" w:rsidRPr="00000000">
        <w:rPr>
          <w:rtl w:val="0"/>
        </w:rPr>
        <w:t xml:space="preserve">2.4  Cloisons et distribution intérieure</w:t>
      </w:r>
    </w:p>
    <w:p w:rsidR="00000000" w:rsidDel="00000000" w:rsidP="00000000" w:rsidRDefault="00000000" w:rsidRPr="00000000" w14:paraId="00000062">
      <w:pPr>
        <w:jc w:val="both"/>
        <w:rPr/>
      </w:pPr>
      <w:r w:rsidDel="00000000" w:rsidR="00000000" w:rsidRPr="00000000">
        <w:rPr>
          <w:rtl w:val="0"/>
        </w:rPr>
        <w:t xml:space="preserve">Les séparations entre pièces seront en cloisons sèches de 50 mm minimum. Les pièces humides recevront un parement hydrofuge. Les gaines techniques seront réalisées en carreaux de plâtre ou cloisons sur ossature métallique, conformes aux prescriptions incendie.</w:t>
      </w:r>
    </w:p>
    <w:p w:rsidR="00000000" w:rsidDel="00000000" w:rsidP="00000000" w:rsidRDefault="00000000" w:rsidRPr="00000000" w14:paraId="00000063">
      <w:pPr>
        <w:pStyle w:val="Heading2"/>
        <w:jc w:val="both"/>
        <w:rPr/>
      </w:pPr>
      <w:r w:rsidDel="00000000" w:rsidR="00000000" w:rsidRPr="00000000">
        <w:rPr>
          <w:rtl w:val="0"/>
        </w:rPr>
        <w:t xml:space="preserve">2.5  Escaliers</w:t>
      </w:r>
    </w:p>
    <w:p w:rsidR="00000000" w:rsidDel="00000000" w:rsidP="00000000" w:rsidRDefault="00000000" w:rsidRPr="00000000" w14:paraId="00000064">
      <w:pPr>
        <w:jc w:val="both"/>
        <w:rPr/>
      </w:pPr>
      <w:r w:rsidDel="00000000" w:rsidR="00000000" w:rsidRPr="00000000">
        <w:rPr>
          <w:rtl w:val="0"/>
        </w:rPr>
        <w:t xml:space="preserve">Les escaliers des parties communes seront réalisés en béton armé préfabriqué ou coulé en place, hélicoïdaux ou à volée droite selon les plans. Ils seront désolidarisés de la structure porteuse pour limiter les transmissions acoustiques.</w:t>
      </w:r>
    </w:p>
    <w:p w:rsidR="00000000" w:rsidDel="00000000" w:rsidP="00000000" w:rsidRDefault="00000000" w:rsidRPr="00000000" w14:paraId="00000065">
      <w:pPr>
        <w:pStyle w:val="Heading2"/>
        <w:jc w:val="both"/>
        <w:rPr/>
      </w:pPr>
      <w:r w:rsidDel="00000000" w:rsidR="00000000" w:rsidRPr="00000000">
        <w:rPr>
          <w:rtl w:val="0"/>
        </w:rPr>
        <w:t xml:space="preserve">2.6  Ventilation</w:t>
      </w:r>
    </w:p>
    <w:p w:rsidR="00000000" w:rsidDel="00000000" w:rsidP="00000000" w:rsidRDefault="00000000" w:rsidRPr="00000000" w14:paraId="00000066">
      <w:pPr>
        <w:jc w:val="both"/>
        <w:rPr/>
      </w:pPr>
      <w:r w:rsidDel="00000000" w:rsidR="00000000" w:rsidRPr="00000000">
        <w:rPr>
          <w:rtl w:val="0"/>
        </w:rPr>
        <w:t xml:space="preserve">La ventilation des logements sera assurée par VMC double flux hygroréglable, conforme à la RE2020 et permettant une récupération de chaleur. Les bouches d'extraction seront disposées dans les pièces humides. Les prises d'air neuf seront situées en façade avec grilles hygroréglables. Les locaux commerciaux bénéficieront d'une ventilation spécifique adaptée à leur destination.</w:t>
      </w:r>
    </w:p>
    <w:p w:rsidR="00000000" w:rsidDel="00000000" w:rsidP="00000000" w:rsidRDefault="00000000" w:rsidRPr="00000000" w14:paraId="00000067">
      <w:pPr>
        <w:pStyle w:val="Heading2"/>
        <w:jc w:val="both"/>
        <w:rPr/>
      </w:pPr>
      <w:r w:rsidDel="00000000" w:rsidR="00000000" w:rsidRPr="00000000">
        <w:rPr>
          <w:rtl w:val="0"/>
        </w:rPr>
        <w:t xml:space="preserve">2.7  Réseaux et canalisations</w:t>
      </w:r>
    </w:p>
    <w:p w:rsidR="00000000" w:rsidDel="00000000" w:rsidP="00000000" w:rsidRDefault="00000000" w:rsidRPr="00000000" w14:paraId="00000068">
      <w:pPr>
        <w:jc w:val="both"/>
        <w:rPr/>
      </w:pPr>
      <w:r w:rsidDel="00000000" w:rsidR="00000000" w:rsidRPr="00000000">
        <w:rPr>
          <w:rtl w:val="0"/>
        </w:rPr>
        <w:t xml:space="preserve">Les chutes d'eaux usées et d'eaux pluviales seront en PVC rigide situées en gaine technique, raccordées au réseau public séparatif. Les canalisations en sous-sol chemineront en apparent ou enterrées selon les contraintes techniques.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pBdr>
          <w:bottom w:color="b89650" w:space="1" w:sz="8" w:val="single"/>
        </w:pBdr>
        <w:jc w:val="both"/>
        <w:rPr/>
      </w:pPr>
      <w:r w:rsidDel="00000000" w:rsidR="00000000" w:rsidRPr="00000000">
        <w:rPr>
          <w:rtl w:val="0"/>
        </w:rPr>
        <w:t xml:space="preserve">CH.3 : LOCAUX PRIVATIFS ET LEURS ÉQUIPEMENTS</w:t>
      </w:r>
    </w:p>
    <w:p w:rsidR="00000000" w:rsidDel="00000000" w:rsidP="00000000" w:rsidRDefault="00000000" w:rsidRPr="00000000" w14:paraId="0000006C">
      <w:pPr>
        <w:pStyle w:val="Heading2"/>
        <w:jc w:val="both"/>
        <w:rPr/>
      </w:pPr>
      <w:r w:rsidDel="00000000" w:rsidR="00000000" w:rsidRPr="00000000">
        <w:rPr>
          <w:rtl w:val="0"/>
        </w:rPr>
        <w:t xml:space="preserve">3.1  Sols et plinthes</w:t>
      </w:r>
    </w:p>
    <w:p w:rsidR="00000000" w:rsidDel="00000000" w:rsidP="00000000" w:rsidRDefault="00000000" w:rsidRPr="00000000" w14:paraId="0000006D">
      <w:pPr>
        <w:pStyle w:val="Heading3"/>
        <w:jc w:val="both"/>
        <w:rPr/>
      </w:pPr>
      <w:r w:rsidDel="00000000" w:rsidR="00000000" w:rsidRPr="00000000">
        <w:rPr>
          <w:rtl w:val="0"/>
        </w:rPr>
        <w:t xml:space="preserve">3.1.1  Pièces sèches (séjour, entrée, dégagements, chambres)</w:t>
      </w:r>
    </w:p>
    <w:p w:rsidR="00000000" w:rsidDel="00000000" w:rsidP="00000000" w:rsidRDefault="00000000" w:rsidRPr="00000000" w14:paraId="0000006E">
      <w:pPr>
        <w:jc w:val="both"/>
        <w:rPr/>
      </w:pPr>
      <w:r w:rsidDel="00000000" w:rsidR="00000000" w:rsidRPr="00000000">
        <w:rPr>
          <w:rtl w:val="0"/>
        </w:rPr>
        <w:t xml:space="preserve">Revêtement de sol en carrelage grès cérame grand format (60×60 cm minimum), finition mate ou structurée. Plinthes assorties. Choix dans une gamme de 3 coloris proposée par le Maître d'Ouvrage.</w:t>
      </w:r>
    </w:p>
    <w:p w:rsidR="00000000" w:rsidDel="00000000" w:rsidP="00000000" w:rsidRDefault="00000000" w:rsidRPr="00000000" w14:paraId="0000006F">
      <w:pPr>
        <w:pStyle w:val="Heading3"/>
        <w:jc w:val="both"/>
        <w:rPr/>
      </w:pPr>
      <w:r w:rsidDel="00000000" w:rsidR="00000000" w:rsidRPr="00000000">
        <w:rPr>
          <w:rtl w:val="0"/>
        </w:rPr>
        <w:t xml:space="preserve">3.1.2  Pièces humides (cuisine, salle de bain, salle d'eau, WC)</w:t>
      </w:r>
    </w:p>
    <w:p w:rsidR="00000000" w:rsidDel="00000000" w:rsidP="00000000" w:rsidRDefault="00000000" w:rsidRPr="00000000" w14:paraId="00000070">
      <w:pPr>
        <w:jc w:val="both"/>
        <w:rPr/>
      </w:pPr>
      <w:r w:rsidDel="00000000" w:rsidR="00000000" w:rsidRPr="00000000">
        <w:rPr>
          <w:rtl w:val="0"/>
        </w:rPr>
        <w:t xml:space="preserve">Carrelage en grès cérame émaillé antidérapant (classement P3) posé en plein bain. Plinthes assorties. Harmonies prédéfinies par le Maître d'Ouvrage.</w:t>
      </w:r>
    </w:p>
    <w:p w:rsidR="00000000" w:rsidDel="00000000" w:rsidP="00000000" w:rsidRDefault="00000000" w:rsidRPr="00000000" w14:paraId="00000071">
      <w:pPr>
        <w:pStyle w:val="Heading3"/>
        <w:jc w:val="both"/>
        <w:rPr/>
      </w:pPr>
      <w:r w:rsidDel="00000000" w:rsidR="00000000" w:rsidRPr="00000000">
        <w:rPr>
          <w:rtl w:val="0"/>
        </w:rPr>
        <w:t xml:space="preserve">3.1.3  Terrasses et balcons</w:t>
      </w:r>
    </w:p>
    <w:p w:rsidR="00000000" w:rsidDel="00000000" w:rsidP="00000000" w:rsidRDefault="00000000" w:rsidRPr="00000000" w14:paraId="00000072">
      <w:pPr>
        <w:jc w:val="both"/>
        <w:rPr/>
      </w:pPr>
      <w:r w:rsidDel="00000000" w:rsidR="00000000" w:rsidRPr="00000000">
        <w:rPr>
          <w:rtl w:val="0"/>
        </w:rPr>
        <w:t xml:space="preserve">Carrelage extérieur grès cérame antidérapant (classement P4/R11) posé sur plots ou sur chape étanche, coloris au choix de l'architecte.</w:t>
      </w:r>
    </w:p>
    <w:p w:rsidR="00000000" w:rsidDel="00000000" w:rsidP="00000000" w:rsidRDefault="00000000" w:rsidRPr="00000000" w14:paraId="00000073">
      <w:pPr>
        <w:pStyle w:val="Heading2"/>
        <w:jc w:val="both"/>
        <w:rPr/>
      </w:pPr>
      <w:r w:rsidDel="00000000" w:rsidR="00000000" w:rsidRPr="00000000">
        <w:rPr>
          <w:rtl w:val="0"/>
        </w:rPr>
        <w:t xml:space="preserve">3.2  Revêtements muraux</w:t>
      </w:r>
    </w:p>
    <w:p w:rsidR="00000000" w:rsidDel="00000000" w:rsidP="00000000" w:rsidRDefault="00000000" w:rsidRPr="00000000" w14:paraId="00000074">
      <w:pPr>
        <w:jc w:val="both"/>
        <w:rPr/>
      </w:pPr>
      <w:r w:rsidDel="00000000" w:rsidR="00000000" w:rsidRPr="00000000">
        <w:rPr>
          <w:rtl w:val="0"/>
        </w:rPr>
        <w:t xml:space="preserve">Dans les salles de bains et salles d'eau, faïence murale posée du sol au plafond au droit des zones humides (douches, baignoires), hauteur minimale 2,00 m. Gamme de coloris proposée par le Maître d'Ouvrage.</w:t>
      </w:r>
    </w:p>
    <w:p w:rsidR="00000000" w:rsidDel="00000000" w:rsidP="00000000" w:rsidRDefault="00000000" w:rsidRPr="00000000" w14:paraId="00000075">
      <w:pPr>
        <w:jc w:val="both"/>
        <w:rPr/>
      </w:pPr>
      <w:r w:rsidDel="00000000" w:rsidR="00000000" w:rsidRPr="00000000">
        <w:rPr>
          <w:rtl w:val="0"/>
        </w:rPr>
        <w:t xml:space="preserve">Les autres pièces recevront deux couches de peinture acrylique satinée blanche sur enduit lissé.</w:t>
      </w:r>
    </w:p>
    <w:p w:rsidR="00000000" w:rsidDel="00000000" w:rsidP="00000000" w:rsidRDefault="00000000" w:rsidRPr="00000000" w14:paraId="00000076">
      <w:pPr>
        <w:pStyle w:val="Heading2"/>
        <w:jc w:val="both"/>
        <w:rPr/>
      </w:pPr>
      <w:r w:rsidDel="00000000" w:rsidR="00000000" w:rsidRPr="00000000">
        <w:rPr>
          <w:rtl w:val="0"/>
        </w:rPr>
        <w:t xml:space="preserve">3.3  Menuiseries extérieures et occultations</w:t>
      </w:r>
    </w:p>
    <w:p w:rsidR="00000000" w:rsidDel="00000000" w:rsidP="00000000" w:rsidRDefault="00000000" w:rsidRPr="00000000" w14:paraId="00000077">
      <w:pPr>
        <w:pStyle w:val="Heading3"/>
        <w:jc w:val="both"/>
        <w:rPr/>
      </w:pPr>
      <w:r w:rsidDel="00000000" w:rsidR="00000000" w:rsidRPr="00000000">
        <w:rPr>
          <w:rtl w:val="0"/>
        </w:rPr>
        <w:t xml:space="preserve">3.3.1  Fenêtres et portes-fenêtres</w:t>
      </w:r>
    </w:p>
    <w:p w:rsidR="00000000" w:rsidDel="00000000" w:rsidP="00000000" w:rsidRDefault="00000000" w:rsidRPr="00000000" w14:paraId="00000078">
      <w:pPr>
        <w:jc w:val="both"/>
        <w:rPr/>
      </w:pPr>
      <w:r w:rsidDel="00000000" w:rsidR="00000000" w:rsidRPr="00000000">
        <w:rPr>
          <w:rtl w:val="0"/>
        </w:rPr>
        <w:t xml:space="preserve">Menuiseries aluminium thermolaqué à rupture de pont thermique, triple vitrage, couleur au choix de l'architecte selon permis. Les baies au rez-de-chaussée seront équipées de vitrages retardateurs d'effraction.</w:t>
      </w:r>
    </w:p>
    <w:p w:rsidR="00000000" w:rsidDel="00000000" w:rsidP="00000000" w:rsidRDefault="00000000" w:rsidRPr="00000000" w14:paraId="00000079">
      <w:pPr>
        <w:pStyle w:val="Heading3"/>
        <w:jc w:val="both"/>
        <w:rPr/>
      </w:pPr>
      <w:r w:rsidDel="00000000" w:rsidR="00000000" w:rsidRPr="00000000">
        <w:rPr>
          <w:rtl w:val="0"/>
        </w:rPr>
        <w:t xml:space="preserve">3.3.2  Occultations et protection solaire</w:t>
      </w:r>
    </w:p>
    <w:p w:rsidR="00000000" w:rsidDel="00000000" w:rsidP="00000000" w:rsidRDefault="00000000" w:rsidRPr="00000000" w14:paraId="0000007A">
      <w:pPr>
        <w:jc w:val="both"/>
        <w:rPr/>
      </w:pPr>
      <w:r w:rsidDel="00000000" w:rsidR="00000000" w:rsidRPr="00000000">
        <w:rPr>
          <w:rtl w:val="0"/>
        </w:rPr>
        <w:t xml:space="preserve">Volets roulants à motorisation électrique avec commande individuelle par logement, lames aluminium ou PVC isolant selon orientation. Conformes aux exigences de la RE2020 en matière de protection solaire.</w:t>
      </w:r>
    </w:p>
    <w:p w:rsidR="00000000" w:rsidDel="00000000" w:rsidP="00000000" w:rsidRDefault="00000000" w:rsidRPr="00000000" w14:paraId="0000007B">
      <w:pPr>
        <w:pStyle w:val="Heading2"/>
        <w:jc w:val="both"/>
        <w:rPr/>
      </w:pPr>
      <w:r w:rsidDel="00000000" w:rsidR="00000000" w:rsidRPr="00000000">
        <w:rPr>
          <w:rtl w:val="0"/>
        </w:rPr>
        <w:t xml:space="preserve">3.4  Menuiseries intérieures</w:t>
      </w:r>
    </w:p>
    <w:p w:rsidR="00000000" w:rsidDel="00000000" w:rsidP="00000000" w:rsidRDefault="00000000" w:rsidRPr="00000000" w14:paraId="0000007C">
      <w:pPr>
        <w:pStyle w:val="Heading3"/>
        <w:jc w:val="both"/>
        <w:rPr/>
      </w:pPr>
      <w:r w:rsidDel="00000000" w:rsidR="00000000" w:rsidRPr="00000000">
        <w:rPr>
          <w:rtl w:val="0"/>
        </w:rPr>
        <w:t xml:space="preserve">3.4.1  Porte palière</w:t>
      </w:r>
    </w:p>
    <w:p w:rsidR="00000000" w:rsidDel="00000000" w:rsidP="00000000" w:rsidRDefault="00000000" w:rsidRPr="00000000" w14:paraId="0000007D">
      <w:pPr>
        <w:jc w:val="both"/>
        <w:rPr/>
      </w:pPr>
      <w:r w:rsidDel="00000000" w:rsidR="00000000" w:rsidRPr="00000000">
        <w:rPr>
          <w:rtl w:val="0"/>
        </w:rPr>
        <w:t xml:space="preserve">Bloc-porte anti-effraction A2P** (certification CNPP), isolation acoustique ≥ 40 dB, équipée d'une serrure 3 points, d'un œilleton grand angle et d'un ferme-porte. Finition peinture teinte blanche.</w:t>
      </w:r>
    </w:p>
    <w:p w:rsidR="00000000" w:rsidDel="00000000" w:rsidP="00000000" w:rsidRDefault="00000000" w:rsidRPr="00000000" w14:paraId="0000007E">
      <w:pPr>
        <w:pStyle w:val="Heading3"/>
        <w:jc w:val="both"/>
        <w:rPr/>
      </w:pPr>
      <w:r w:rsidDel="00000000" w:rsidR="00000000" w:rsidRPr="00000000">
        <w:rPr>
          <w:rtl w:val="0"/>
        </w:rPr>
        <w:t xml:space="preserve">3.4.2  Portes intérieures</w:t>
      </w:r>
    </w:p>
    <w:p w:rsidR="00000000" w:rsidDel="00000000" w:rsidP="00000000" w:rsidRDefault="00000000" w:rsidRPr="00000000" w14:paraId="0000007F">
      <w:pPr>
        <w:jc w:val="both"/>
        <w:rPr/>
      </w:pPr>
      <w:r w:rsidDel="00000000" w:rsidR="00000000" w:rsidRPr="00000000">
        <w:rPr>
          <w:rtl w:val="0"/>
        </w:rPr>
        <w:t xml:space="preserve">Portes isoplanes alvéolaires, finition peinture blanche. Béquille sur plaque aluminium avec condamnation à verrou pour salles de bains, WC et salles d'eau.</w:t>
      </w:r>
    </w:p>
    <w:p w:rsidR="00000000" w:rsidDel="00000000" w:rsidP="00000000" w:rsidRDefault="00000000" w:rsidRPr="00000000" w14:paraId="00000080">
      <w:pPr>
        <w:pStyle w:val="Heading3"/>
        <w:jc w:val="both"/>
        <w:rPr/>
      </w:pPr>
      <w:r w:rsidDel="00000000" w:rsidR="00000000" w:rsidRPr="00000000">
        <w:rPr>
          <w:rtl w:val="0"/>
        </w:rPr>
        <w:t xml:space="preserve">3.4.3  Placards</w:t>
      </w:r>
    </w:p>
    <w:p w:rsidR="00000000" w:rsidDel="00000000" w:rsidP="00000000" w:rsidRDefault="00000000" w:rsidRPr="00000000" w14:paraId="00000081">
      <w:pPr>
        <w:jc w:val="both"/>
        <w:rPr/>
      </w:pPr>
      <w:r w:rsidDel="00000000" w:rsidR="00000000" w:rsidRPr="00000000">
        <w:rPr>
          <w:rtl w:val="0"/>
        </w:rPr>
        <w:t xml:space="preserve">Portes coulissantes en mélaminé blanc, profil aluminium anodisé. Aménagement intérieur : tringle et tablette chapelière. Nombre et dimensions selon plans architecte.</w:t>
      </w:r>
    </w:p>
    <w:p w:rsidR="00000000" w:rsidDel="00000000" w:rsidP="00000000" w:rsidRDefault="00000000" w:rsidRPr="00000000" w14:paraId="00000082">
      <w:pPr>
        <w:pStyle w:val="Heading2"/>
        <w:jc w:val="both"/>
        <w:rPr/>
      </w:pPr>
      <w:r w:rsidDel="00000000" w:rsidR="00000000" w:rsidRPr="00000000">
        <w:rPr>
          <w:rtl w:val="0"/>
        </w:rPr>
        <w:t xml:space="preserve">3.5  Serrurerie et garde-corps</w:t>
      </w:r>
    </w:p>
    <w:p w:rsidR="00000000" w:rsidDel="00000000" w:rsidP="00000000" w:rsidRDefault="00000000" w:rsidRPr="00000000" w14:paraId="00000083">
      <w:pPr>
        <w:jc w:val="both"/>
        <w:rPr/>
      </w:pPr>
      <w:sdt>
        <w:sdtPr>
          <w:id w:val="-550212684"/>
          <w:tag w:val="goog_rdk_0"/>
        </w:sdtPr>
        <w:sdtContent>
          <w:r w:rsidDel="00000000" w:rsidR="00000000" w:rsidRPr="00000000">
            <w:rPr>
              <w:rFonts w:ascii="Arial Unicode MS" w:cs="Arial Unicode MS" w:eastAsia="Arial Unicode MS" w:hAnsi="Arial Unicode MS"/>
              <w:rtl w:val="0"/>
            </w:rPr>
            <w:t xml:space="preserve">Garde-corps des terrasses, balcons et loggias en acier thermolaqué ou aluminium, hauteur réglementaire (≥ 1,00 m), conformes à la norme NF P 01-013. Séparatifs de terrasses en verre feuilleté dépoli ou en panneaux aluminium selon plans architecte.</w:t>
          </w:r>
        </w:sdtContent>
      </w:sdt>
    </w:p>
    <w:p w:rsidR="00000000" w:rsidDel="00000000" w:rsidP="00000000" w:rsidRDefault="00000000" w:rsidRPr="00000000" w14:paraId="00000084">
      <w:pPr>
        <w:pStyle w:val="Heading2"/>
        <w:jc w:val="both"/>
        <w:rPr/>
      </w:pPr>
      <w:r w:rsidDel="00000000" w:rsidR="00000000" w:rsidRPr="00000000">
        <w:rPr>
          <w:rtl w:val="0"/>
        </w:rPr>
        <w:t xml:space="preserve">3.6  Équipements intérieurs</w:t>
      </w:r>
    </w:p>
    <w:p w:rsidR="00000000" w:rsidDel="00000000" w:rsidP="00000000" w:rsidRDefault="00000000" w:rsidRPr="00000000" w14:paraId="00000085">
      <w:pPr>
        <w:pStyle w:val="Heading3"/>
        <w:jc w:val="both"/>
        <w:rPr/>
      </w:pPr>
      <w:r w:rsidDel="00000000" w:rsidR="00000000" w:rsidRPr="00000000">
        <w:rPr>
          <w:rtl w:val="0"/>
        </w:rPr>
        <w:t xml:space="preserve">3.6.1  Cuisine</w:t>
      </w:r>
    </w:p>
    <w:p w:rsidR="00000000" w:rsidDel="00000000" w:rsidP="00000000" w:rsidRDefault="00000000" w:rsidRPr="00000000" w14:paraId="00000086">
      <w:pPr>
        <w:jc w:val="both"/>
        <w:rPr/>
      </w:pPr>
      <w:r w:rsidDel="00000000" w:rsidR="00000000" w:rsidRPr="00000000">
        <w:rPr>
          <w:rtl w:val="0"/>
        </w:rPr>
        <w:t xml:space="preserve">Pré-équipement cuisine : meuble évier inox simple ou double bac, mitigeur monocommande avec économiseur de débit. Branchements en attente pour lave-linge et lave-vaisselle (alimentation + évacuation). Hotte extractrice avec branchement électrique dédié.</w:t>
      </w:r>
    </w:p>
    <w:p w:rsidR="00000000" w:rsidDel="00000000" w:rsidP="00000000" w:rsidRDefault="00000000" w:rsidRPr="00000000" w14:paraId="00000087">
      <w:pPr>
        <w:pStyle w:val="Heading3"/>
        <w:jc w:val="both"/>
        <w:rPr/>
      </w:pPr>
      <w:r w:rsidDel="00000000" w:rsidR="00000000" w:rsidRPr="00000000">
        <w:rPr>
          <w:rtl w:val="0"/>
        </w:rPr>
        <w:t xml:space="preserve">3.6.2  Salle de bains</w:t>
      </w:r>
    </w:p>
    <w:p w:rsidR="00000000" w:rsidDel="00000000" w:rsidP="00000000" w:rsidRDefault="00000000" w:rsidRPr="00000000" w14:paraId="00000088">
      <w:pPr>
        <w:jc w:val="both"/>
        <w:rPr/>
      </w:pPr>
      <w:r w:rsidDel="00000000" w:rsidR="00000000" w:rsidRPr="00000000">
        <w:rPr>
          <w:rtl w:val="0"/>
        </w:rPr>
        <w:t xml:space="preserve">Baignoire acrylique encastrée avec tablier carrelé et trappe de visite, vasque à poser ou encastrée sur meuble 2 portes avec miroir et éclairage LED intégré. Mitigeur thermostatique. Sèche-serviettes électrique à inertie.</w:t>
      </w:r>
    </w:p>
    <w:p w:rsidR="00000000" w:rsidDel="00000000" w:rsidP="00000000" w:rsidRDefault="00000000" w:rsidRPr="00000000" w14:paraId="00000089">
      <w:pPr>
        <w:pStyle w:val="Heading3"/>
        <w:jc w:val="both"/>
        <w:rPr/>
      </w:pPr>
      <w:r w:rsidDel="00000000" w:rsidR="00000000" w:rsidRPr="00000000">
        <w:rPr>
          <w:rtl w:val="0"/>
        </w:rPr>
        <w:t xml:space="preserve">3.6.3  Salle d'eau</w:t>
      </w:r>
    </w:p>
    <w:p w:rsidR="00000000" w:rsidDel="00000000" w:rsidP="00000000" w:rsidRDefault="00000000" w:rsidRPr="00000000" w14:paraId="0000008A">
      <w:pPr>
        <w:jc w:val="both"/>
        <w:rPr/>
      </w:pPr>
      <w:r w:rsidDel="00000000" w:rsidR="00000000" w:rsidRPr="00000000">
        <w:rPr>
          <w:rtl w:val="0"/>
        </w:rPr>
        <w:t xml:space="preserve">Receveur de douche extra-plat en céramique (80×80 cm minimum), paroi de douche en verre trempé transparent 8 mm. Lavabo sur colonne ou semi-encastré. Mitigeur monocommande.</w:t>
      </w:r>
    </w:p>
    <w:p w:rsidR="00000000" w:rsidDel="00000000" w:rsidP="00000000" w:rsidRDefault="00000000" w:rsidRPr="00000000" w14:paraId="0000008B">
      <w:pPr>
        <w:pStyle w:val="Heading3"/>
        <w:jc w:val="both"/>
        <w:rPr/>
      </w:pPr>
      <w:r w:rsidDel="00000000" w:rsidR="00000000" w:rsidRPr="00000000">
        <w:rPr>
          <w:rtl w:val="0"/>
        </w:rPr>
        <w:t xml:space="preserve">3.6.4  WC</w:t>
      </w:r>
    </w:p>
    <w:p w:rsidR="00000000" w:rsidDel="00000000" w:rsidP="00000000" w:rsidRDefault="00000000" w:rsidRPr="00000000" w14:paraId="0000008C">
      <w:pPr>
        <w:jc w:val="both"/>
        <w:rPr/>
      </w:pPr>
      <w:r w:rsidDel="00000000" w:rsidR="00000000" w:rsidRPr="00000000">
        <w:rPr>
          <w:rtl w:val="0"/>
        </w:rPr>
        <w:t xml:space="preserve">WC suspendu avec bâti-support encastré, abattant frein de chute, réservoir à alimentation latérale, chasse double débit 3/6 L économique.</w:t>
      </w:r>
    </w:p>
    <w:p w:rsidR="00000000" w:rsidDel="00000000" w:rsidP="00000000" w:rsidRDefault="00000000" w:rsidRPr="00000000" w14:paraId="0000008D">
      <w:pPr>
        <w:pStyle w:val="Heading2"/>
        <w:jc w:val="both"/>
        <w:rPr/>
      </w:pPr>
      <w:r w:rsidDel="00000000" w:rsidR="00000000" w:rsidRPr="00000000">
        <w:rPr>
          <w:rtl w:val="0"/>
        </w:rPr>
        <w:t xml:space="preserve">3.7  Équipements électriques</w:t>
      </w:r>
    </w:p>
    <w:p w:rsidR="00000000" w:rsidDel="00000000" w:rsidP="00000000" w:rsidRDefault="00000000" w:rsidRPr="00000000" w14:paraId="0000008E">
      <w:pPr>
        <w:jc w:val="both"/>
        <w:rPr/>
      </w:pPr>
      <w:r w:rsidDel="00000000" w:rsidR="00000000" w:rsidRPr="00000000">
        <w:rPr>
          <w:rtl w:val="0"/>
        </w:rPr>
        <w:t xml:space="preserve">Installation électrique encastrée conforme à la norme NF C 15-100. Tableau d'abonné avec disjoncteur différentiel général et coupe-circuits affectés. Puissance souscrite adaptée selon surface : 6 kVA (T2/T3) à 12 kVA (T4/T5).</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spacing w:after="20" w:lineRule="auto"/>
        <w:ind w:left="397" w:hanging="227"/>
        <w:jc w:val="both"/>
        <w:rPr/>
      </w:pPr>
      <w:r w:rsidDel="00000000" w:rsidR="00000000" w:rsidRPr="00000000">
        <w:rPr>
          <w:color w:val="b89650"/>
          <w:rtl w:val="0"/>
        </w:rPr>
        <w:t xml:space="preserve">• </w:t>
      </w:r>
      <w:r w:rsidDel="00000000" w:rsidR="00000000" w:rsidRPr="00000000">
        <w:rPr>
          <w:b w:val="1"/>
          <w:bCs w:val="1"/>
          <w:rtl w:val="0"/>
        </w:rPr>
        <w:t xml:space="preserve">Prise TV, 2 prises RJ45, minimum 5 prises 16A+T. </w:t>
      </w:r>
      <w:r w:rsidDel="00000000" w:rsidR="00000000" w:rsidRPr="00000000">
        <w:rPr>
          <w:rtl w:val="0"/>
        </w:rPr>
        <w:t xml:space="preserve">Séjour</w:t>
      </w:r>
    </w:p>
    <w:p w:rsidR="00000000" w:rsidDel="00000000" w:rsidP="00000000" w:rsidRDefault="00000000" w:rsidRPr="00000000" w14:paraId="00000091">
      <w:pPr>
        <w:spacing w:after="20" w:lineRule="auto"/>
        <w:ind w:left="397" w:hanging="227"/>
        <w:jc w:val="both"/>
        <w:rPr/>
      </w:pPr>
      <w:r w:rsidDel="00000000" w:rsidR="00000000" w:rsidRPr="00000000">
        <w:rPr>
          <w:color w:val="b89650"/>
          <w:rtl w:val="0"/>
        </w:rPr>
        <w:t xml:space="preserve">• </w:t>
      </w:r>
      <w:r w:rsidDel="00000000" w:rsidR="00000000" w:rsidRPr="00000000">
        <w:rPr>
          <w:b w:val="1"/>
          <w:bCs w:val="1"/>
          <w:rtl w:val="0"/>
        </w:rPr>
        <w:t xml:space="preserve">Prise TV, 1 prise RJ45, 3 prises 16A+T par chambre. </w:t>
      </w:r>
      <w:r w:rsidDel="00000000" w:rsidR="00000000" w:rsidRPr="00000000">
        <w:rPr>
          <w:rtl w:val="0"/>
        </w:rPr>
        <w:t xml:space="preserve">Chambres</w:t>
      </w:r>
    </w:p>
    <w:p w:rsidR="00000000" w:rsidDel="00000000" w:rsidP="00000000" w:rsidRDefault="00000000" w:rsidRPr="00000000" w14:paraId="00000092">
      <w:pPr>
        <w:spacing w:after="20" w:lineRule="auto"/>
        <w:ind w:left="397" w:hanging="227"/>
        <w:jc w:val="both"/>
        <w:rPr/>
      </w:pPr>
      <w:r w:rsidDel="00000000" w:rsidR="00000000" w:rsidRPr="00000000">
        <w:rPr>
          <w:color w:val="b89650"/>
          <w:rtl w:val="0"/>
        </w:rPr>
        <w:t xml:space="preserve">• </w:t>
      </w:r>
      <w:r w:rsidDel="00000000" w:rsidR="00000000" w:rsidRPr="00000000">
        <w:rPr>
          <w:b w:val="1"/>
          <w:bCs w:val="1"/>
          <w:rtl w:val="0"/>
        </w:rPr>
        <w:t xml:space="preserve">6 prises 16A+T dont 3 au-dessus du plan de travail, 1 prise 32A cuisinière, 3 prises spécialisées (lave-linge, lave-vaisselle, four). </w:t>
      </w:r>
      <w:r w:rsidDel="00000000" w:rsidR="00000000" w:rsidRPr="00000000">
        <w:rPr>
          <w:rtl w:val="0"/>
        </w:rPr>
        <w:t xml:space="preserve">Cuisine</w:t>
      </w:r>
    </w:p>
    <w:p w:rsidR="00000000" w:rsidDel="00000000" w:rsidP="00000000" w:rsidRDefault="00000000" w:rsidRPr="00000000" w14:paraId="00000093">
      <w:pPr>
        <w:spacing w:after="20" w:lineRule="auto"/>
        <w:ind w:left="397" w:hanging="227"/>
        <w:jc w:val="both"/>
        <w:rPr/>
      </w:pPr>
      <w:r w:rsidDel="00000000" w:rsidR="00000000" w:rsidRPr="00000000">
        <w:rPr>
          <w:color w:val="b89650"/>
          <w:rtl w:val="0"/>
        </w:rPr>
        <w:t xml:space="preserve">• </w:t>
      </w:r>
      <w:r w:rsidDel="00000000" w:rsidR="00000000" w:rsidRPr="00000000">
        <w:rPr>
          <w:b w:val="1"/>
          <w:bCs w:val="1"/>
          <w:rtl w:val="0"/>
        </w:rPr>
        <w:t xml:space="preserve">Dispositifs d'éclairage DCL en plafond. </w:t>
      </w:r>
      <w:r w:rsidDel="00000000" w:rsidR="00000000" w:rsidRPr="00000000">
        <w:rPr>
          <w:rtl w:val="0"/>
        </w:rPr>
        <w:t xml:space="preserve">Toutes pièces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Vidéophone couleur en entrée de logement avec commande d'ouverture du hall. Digicode extérieur et platine interphone à badges VIGIK. Sonnette intégrée au tableau d'abonné.</w:t>
      </w:r>
    </w:p>
    <w:p w:rsidR="00000000" w:rsidDel="00000000" w:rsidP="00000000" w:rsidRDefault="00000000" w:rsidRPr="00000000" w14:paraId="00000096">
      <w:pPr>
        <w:pStyle w:val="Heading2"/>
        <w:jc w:val="both"/>
        <w:rPr/>
      </w:pPr>
      <w:r w:rsidDel="00000000" w:rsidR="00000000" w:rsidRPr="00000000">
        <w:rPr>
          <w:rtl w:val="0"/>
        </w:rPr>
        <w:t xml:space="preserve">3.8  Chauffage et eau chaude sanitaire</w:t>
      </w:r>
    </w:p>
    <w:p w:rsidR="00000000" w:rsidDel="00000000" w:rsidP="00000000" w:rsidRDefault="00000000" w:rsidRPr="00000000" w14:paraId="00000097">
      <w:pPr>
        <w:jc w:val="both"/>
        <w:rPr/>
      </w:pPr>
      <w:r w:rsidDel="00000000" w:rsidR="00000000" w:rsidRPr="00000000">
        <w:rPr>
          <w:rtl w:val="0"/>
        </w:rPr>
        <w:t xml:space="preserve">Chauffage individuel par pompe à chaleur air/air réversible. </w:t>
      </w:r>
    </w:p>
    <w:p w:rsidR="00000000" w:rsidDel="00000000" w:rsidP="00000000" w:rsidRDefault="00000000" w:rsidRPr="00000000" w14:paraId="00000098">
      <w:pPr>
        <w:jc w:val="both"/>
        <w:rPr/>
      </w:pPr>
      <w:r w:rsidDel="00000000" w:rsidR="00000000" w:rsidRPr="00000000">
        <w:rPr>
          <w:rtl w:val="0"/>
        </w:rPr>
        <w:t xml:space="preserve">Régulation individuelle thermostatique par logement.</w:t>
      </w:r>
    </w:p>
    <w:p w:rsidR="00000000" w:rsidDel="00000000" w:rsidP="00000000" w:rsidRDefault="00000000" w:rsidRPr="00000000" w14:paraId="00000099">
      <w:pPr>
        <w:jc w:val="both"/>
        <w:rPr/>
      </w:pPr>
      <w:r w:rsidDel="00000000" w:rsidR="00000000" w:rsidRPr="00000000">
        <w:rPr>
          <w:rtl w:val="0"/>
        </w:rPr>
        <w:t xml:space="preserve">Eau chaude sanitaire collective produite par PAC thermodynamique collective avec appoint photovoltaïque, ballons de stockage dimensionnés par le bureau d'études.</w:t>
      </w:r>
    </w:p>
    <w:p w:rsidR="00000000" w:rsidDel="00000000" w:rsidP="00000000" w:rsidRDefault="00000000" w:rsidRPr="00000000" w14:paraId="0000009A">
      <w:pPr>
        <w:pStyle w:val="Heading2"/>
        <w:jc w:val="both"/>
        <w:rPr/>
      </w:pPr>
      <w:r w:rsidDel="00000000" w:rsidR="00000000" w:rsidRPr="00000000">
        <w:rPr>
          <w:rtl w:val="0"/>
        </w:rPr>
        <w:t xml:space="preserve">3.9  Télécommunications</w:t>
      </w:r>
    </w:p>
    <w:p w:rsidR="00000000" w:rsidDel="00000000" w:rsidP="00000000" w:rsidRDefault="00000000" w:rsidRPr="00000000" w14:paraId="0000009B">
      <w:pPr>
        <w:jc w:val="both"/>
        <w:rPr/>
      </w:pPr>
      <w:r w:rsidDel="00000000" w:rsidR="00000000" w:rsidRPr="00000000">
        <w:rPr>
          <w:rtl w:val="0"/>
        </w:rPr>
        <w:t xml:space="preserve">Réseau fibre optique (FTTH) — coffret GTL en entrée de logement avec DTIo, répartiteur TV, réglette téléphonique. Prise TV/FM dans séjour et chambre principale. Prise RJ45 dans toutes les pièces.</w:t>
      </w:r>
    </w:p>
    <w:p w:rsidR="00000000" w:rsidDel="00000000" w:rsidP="00000000" w:rsidRDefault="00000000" w:rsidRPr="00000000" w14:paraId="0000009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pBdr>
          <w:bottom w:color="b89650" w:space="1" w:sz="8" w:val="single"/>
        </w:pBdr>
        <w:jc w:val="both"/>
        <w:rPr/>
      </w:pPr>
      <w:r w:rsidDel="00000000" w:rsidR="00000000" w:rsidRPr="00000000">
        <w:rPr>
          <w:rtl w:val="0"/>
        </w:rPr>
        <w:t xml:space="preserve">CH.4 : ANNEXES PRIVATIVES</w:t>
      </w:r>
    </w:p>
    <w:p w:rsidR="00000000" w:rsidDel="00000000" w:rsidP="00000000" w:rsidRDefault="00000000" w:rsidRPr="00000000" w14:paraId="0000009E">
      <w:pPr>
        <w:pStyle w:val="Heading2"/>
        <w:jc w:val="both"/>
        <w:rPr/>
      </w:pPr>
      <w:r w:rsidDel="00000000" w:rsidR="00000000" w:rsidRPr="00000000">
        <w:rPr>
          <w:rtl w:val="0"/>
        </w:rPr>
        <w:t xml:space="preserve">4.1  Parkings couverts (sous-sol)</w:t>
      </w:r>
    </w:p>
    <w:p w:rsidR="00000000" w:rsidDel="00000000" w:rsidP="00000000" w:rsidRDefault="00000000" w:rsidRPr="00000000" w14:paraId="0000009F">
      <w:pPr>
        <w:jc w:val="both"/>
        <w:rPr/>
      </w:pPr>
      <w:r w:rsidDel="00000000" w:rsidR="00000000" w:rsidRPr="00000000">
        <w:rPr>
          <w:rtl w:val="0"/>
        </w:rPr>
        <w:t xml:space="preserve">Murs et poteaux en béton armé finition brute. Dallage béton armé avec revêtement époxy anti-poussière. Numérotage et marquage au sol en peinture spéciale. Marquage PMR pour les places accessibles.</w:t>
      </w:r>
    </w:p>
    <w:p w:rsidR="00000000" w:rsidDel="00000000" w:rsidP="00000000" w:rsidRDefault="00000000" w:rsidRPr="00000000" w14:paraId="000000A0">
      <w:pPr>
        <w:jc w:val="both"/>
        <w:rPr/>
      </w:pPr>
      <w:r w:rsidDel="00000000" w:rsidR="00000000" w:rsidRPr="00000000">
        <w:rPr>
          <w:rtl w:val="0"/>
        </w:rPr>
        <w:t xml:space="preserve">Ventilation mécanique extractive conforme à la réglementation ERP. Éclairage par détecteurs de présence. Ouverture par télécommande (1 émetteur par place).</w:t>
      </w:r>
    </w:p>
    <w:p w:rsidR="00000000" w:rsidDel="00000000" w:rsidP="00000000" w:rsidRDefault="00000000" w:rsidRPr="00000000" w14:paraId="000000A1">
      <w:pPr>
        <w:jc w:val="both"/>
        <w:rPr/>
      </w:pPr>
      <w:r w:rsidDel="00000000" w:rsidR="00000000" w:rsidRPr="00000000">
        <w:rPr>
          <w:rtl w:val="0"/>
        </w:rPr>
        <w:t xml:space="preserve">Nombre de places : 65 logements libres/abordables + 24 sociaux + 55 visiteur dont 8 PMR, selon les prescriptions du PLU.</w:t>
      </w:r>
    </w:p>
    <w:p w:rsidR="00000000" w:rsidDel="00000000" w:rsidP="00000000" w:rsidRDefault="00000000" w:rsidRPr="00000000" w14:paraId="000000A2">
      <w:pPr>
        <w:pStyle w:val="Heading2"/>
        <w:jc w:val="both"/>
        <w:rPr/>
      </w:pPr>
      <w:r w:rsidDel="00000000" w:rsidR="00000000" w:rsidRPr="00000000">
        <w:rPr>
          <w:rtl w:val="0"/>
        </w:rPr>
        <w:t xml:space="preserve">4.2  Terrasses privatives</w:t>
      </w:r>
    </w:p>
    <w:p w:rsidR="00000000" w:rsidDel="00000000" w:rsidP="00000000" w:rsidRDefault="00000000" w:rsidRPr="00000000" w14:paraId="000000A3">
      <w:pPr>
        <w:jc w:val="both"/>
        <w:rPr/>
      </w:pPr>
      <w:sdt>
        <w:sdtPr>
          <w:id w:val="-1713805416"/>
          <w:tag w:val="goog_rdk_1"/>
        </w:sdtPr>
        <w:sdtContent>
          <w:r w:rsidDel="00000000" w:rsidR="00000000" w:rsidRPr="00000000">
            <w:rPr>
              <w:rFonts w:ascii="Arial Unicode MS" w:cs="Arial Unicode MS" w:eastAsia="Arial Unicode MS" w:hAnsi="Arial Unicode MS"/>
              <w:rtl w:val="0"/>
            </w:rPr>
            <w:t xml:space="preserve">Sols en carrelage extérieur grès cérame antidérapant sur plots ou étanchéité accessible. Garde-corps selon article 3.5. Éclairage extérieur et prise de courant pour les terrasses ≥ 10 m². Robinet de puisage pour les terrasses jardins et ≥ 10 m² en étage.</w:t>
          </w:r>
        </w:sdtContent>
      </w:sdt>
    </w:p>
    <w:p w:rsidR="00000000" w:rsidDel="00000000" w:rsidP="00000000" w:rsidRDefault="00000000" w:rsidRPr="00000000" w14:paraId="000000A4">
      <w:pPr>
        <w:jc w:val="both"/>
        <w:rPr/>
      </w:pPr>
      <w:r w:rsidDel="00000000" w:rsidR="00000000" w:rsidRPr="00000000">
        <w:rPr>
          <w:rtl w:val="0"/>
        </w:rPr>
        <w:t xml:space="preserve">Séparatifs de terrasses contigus selon plans architecte (panneaux verre ou aluminium laqué).</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pBdr>
          <w:bottom w:color="b89650" w:space="1" w:sz="8" w:val="single"/>
        </w:pBdr>
        <w:jc w:val="both"/>
        <w:rPr/>
      </w:pPr>
      <w:r w:rsidDel="00000000" w:rsidR="00000000" w:rsidRPr="00000000">
        <w:rPr>
          <w:rtl w:val="0"/>
        </w:rPr>
        <w:t xml:space="preserve">CH.5 : PARTIES COMMUNES INTÉRIEURES À L'IMMEUBLE</w:t>
      </w:r>
    </w:p>
    <w:p w:rsidR="00000000" w:rsidDel="00000000" w:rsidP="00000000" w:rsidRDefault="00000000" w:rsidRPr="00000000" w14:paraId="000000A8">
      <w:pPr>
        <w:pStyle w:val="Heading2"/>
        <w:jc w:val="both"/>
        <w:rPr/>
      </w:pPr>
      <w:r w:rsidDel="00000000" w:rsidR="00000000" w:rsidRPr="00000000">
        <w:rPr>
          <w:rtl w:val="0"/>
        </w:rPr>
        <w:t xml:space="preserve">5.1  Halls d'entrée</w:t>
      </w:r>
    </w:p>
    <w:p w:rsidR="00000000" w:rsidDel="00000000" w:rsidP="00000000" w:rsidRDefault="00000000" w:rsidRPr="00000000" w14:paraId="000000A9">
      <w:pPr>
        <w:jc w:val="both"/>
        <w:rPr/>
      </w:pPr>
      <w:r w:rsidDel="00000000" w:rsidR="00000000" w:rsidRPr="00000000">
        <w:rPr>
          <w:rtl w:val="0"/>
        </w:rPr>
        <w:t xml:space="preserve">Sol en carrelage grand format grès cérame, avec tapis brosse à l'entrée. Murs revêtus d'un enduit décoratif ou peinture acrylique selon décoration de l'architecte. Faux-plafond plâtre avec éclairage LED encastré à détection de présence.</w:t>
      </w:r>
    </w:p>
    <w:p w:rsidR="00000000" w:rsidDel="00000000" w:rsidP="00000000" w:rsidRDefault="00000000" w:rsidRPr="00000000" w14:paraId="000000AA">
      <w:pPr>
        <w:jc w:val="both"/>
        <w:rPr/>
      </w:pPr>
      <w:r w:rsidDel="00000000" w:rsidR="00000000" w:rsidRPr="00000000">
        <w:rPr>
          <w:rtl w:val="0"/>
        </w:rPr>
        <w:t xml:space="preserve">Porte extérieure : portail aluminium avec vitrage sécurisé, digicode, ferme-porte hydraulique. Porte intérieure : platine vidéo couleur avec badge VIGIK. Boîtes aux lettres conformes Décret Accessibilité, tableau d'affichage syndical.</w:t>
      </w:r>
    </w:p>
    <w:p w:rsidR="00000000" w:rsidDel="00000000" w:rsidP="00000000" w:rsidRDefault="00000000" w:rsidRPr="00000000" w14:paraId="000000AB">
      <w:pPr>
        <w:pStyle w:val="Heading2"/>
        <w:jc w:val="both"/>
        <w:rPr/>
      </w:pPr>
      <w:r w:rsidDel="00000000" w:rsidR="00000000" w:rsidRPr="00000000">
        <w:rPr>
          <w:rtl w:val="0"/>
        </w:rPr>
        <w:t xml:space="preserve">5.2  Circulations, couloirs et paliers d'étages</w:t>
      </w:r>
    </w:p>
    <w:p w:rsidR="00000000" w:rsidDel="00000000" w:rsidP="00000000" w:rsidRDefault="00000000" w:rsidRPr="00000000" w14:paraId="000000AC">
      <w:pPr>
        <w:jc w:val="both"/>
        <w:rPr/>
      </w:pPr>
      <w:r w:rsidDel="00000000" w:rsidR="00000000" w:rsidRPr="00000000">
        <w:rPr>
          <w:rtl w:val="0"/>
        </w:rPr>
        <w:t xml:space="preserve">Sols : carrelage grès cérame au RDC, revêtement vinylique technique ou moquette contrat aux étages. Murs enduits peints. Plafonds peints ou faux-plafond acoustique au RDC. Éclairage par détecteurs de présence, commandé sur minuterie.</w:t>
      </w:r>
    </w:p>
    <w:p w:rsidR="00000000" w:rsidDel="00000000" w:rsidP="00000000" w:rsidRDefault="00000000" w:rsidRPr="00000000" w14:paraId="000000AD">
      <w:pPr>
        <w:pStyle w:val="Heading2"/>
        <w:jc w:val="both"/>
        <w:rPr/>
      </w:pPr>
      <w:r w:rsidDel="00000000" w:rsidR="00000000" w:rsidRPr="00000000">
        <w:rPr>
          <w:rtl w:val="0"/>
        </w:rPr>
        <w:t xml:space="preserve">5.3  Cages d'escaliers</w:t>
      </w:r>
    </w:p>
    <w:p w:rsidR="00000000" w:rsidDel="00000000" w:rsidP="00000000" w:rsidRDefault="00000000" w:rsidRPr="00000000" w14:paraId="000000AE">
      <w:pPr>
        <w:jc w:val="both"/>
        <w:rPr/>
      </w:pPr>
      <w:r w:rsidDel="00000000" w:rsidR="00000000" w:rsidRPr="00000000">
        <w:rPr>
          <w:rtl w:val="0"/>
        </w:rPr>
        <w:t xml:space="preserve">Marches béton bas carbone  finition peinte anti-poussière. Mains courantes tubes ronds acier peint. Garde-corps réglementaire (NF P 01-013). Lanterneau de désenfumage en partie haute avec commande manuelle et automatique. Non chauffées.</w:t>
      </w:r>
    </w:p>
    <w:p w:rsidR="00000000" w:rsidDel="00000000" w:rsidP="00000000" w:rsidRDefault="00000000" w:rsidRPr="00000000" w14:paraId="000000AF">
      <w:pPr>
        <w:pStyle w:val="Heading2"/>
        <w:jc w:val="both"/>
        <w:rPr/>
      </w:pPr>
      <w:r w:rsidDel="00000000" w:rsidR="00000000" w:rsidRPr="00000000">
        <w:rPr>
          <w:rtl w:val="0"/>
        </w:rPr>
        <w:t xml:space="preserve">5.4  Sous-sol — circulations piétonnes</w:t>
      </w:r>
    </w:p>
    <w:p w:rsidR="00000000" w:rsidDel="00000000" w:rsidP="00000000" w:rsidRDefault="00000000" w:rsidRPr="00000000" w14:paraId="000000B0">
      <w:pPr>
        <w:jc w:val="both"/>
        <w:rPr/>
      </w:pPr>
      <w:r w:rsidDel="00000000" w:rsidR="00000000" w:rsidRPr="00000000">
        <w:rPr>
          <w:rtl w:val="0"/>
        </w:rPr>
        <w:t xml:space="preserve">Sols peinture anti-poussière. Murs béton ou parpaings peints. Portes coupe-feu EI30 avec ferme-porte. Éclairage sur minuterie ou détecteurs de présence.</w:t>
      </w:r>
    </w:p>
    <w:p w:rsidR="00000000" w:rsidDel="00000000" w:rsidP="00000000" w:rsidRDefault="00000000" w:rsidRPr="00000000" w14:paraId="000000B1">
      <w:pPr>
        <w:pStyle w:val="Heading2"/>
        <w:jc w:val="both"/>
        <w:rPr/>
      </w:pPr>
      <w:r w:rsidDel="00000000" w:rsidR="00000000" w:rsidRPr="00000000">
        <w:rPr>
          <w:rtl w:val="0"/>
        </w:rPr>
        <w:t xml:space="preserve">5.5  Locaux communs</w:t>
      </w:r>
    </w:p>
    <w:p w:rsidR="00000000" w:rsidDel="00000000" w:rsidP="00000000" w:rsidRDefault="00000000" w:rsidRPr="00000000" w14:paraId="000000B2">
      <w:pPr>
        <w:jc w:val="both"/>
        <w:rPr/>
      </w:pPr>
      <w:r w:rsidDel="00000000" w:rsidR="00000000" w:rsidRPr="00000000">
        <w:rPr>
          <w:rtl w:val="0"/>
        </w:rPr>
        <w:t xml:space="preserve">Local vélos et poussettes : sol peint anti-poussière, murs peints, éclairage automatique.</w:t>
      </w:r>
    </w:p>
    <w:p w:rsidR="00000000" w:rsidDel="00000000" w:rsidP="00000000" w:rsidRDefault="00000000" w:rsidRPr="00000000" w14:paraId="000000B3">
      <w:pPr>
        <w:jc w:val="both"/>
        <w:rPr/>
      </w:pPr>
      <w:r w:rsidDel="00000000" w:rsidR="00000000" w:rsidRPr="00000000">
        <w:rPr>
          <w:rtl w:val="0"/>
        </w:rPr>
        <w:t xml:space="preserve">Local ordures ménagères : sol et murs carrelés, robinet de puisage, siphon de sol, porte CF.</w:t>
      </w:r>
    </w:p>
    <w:p w:rsidR="00000000" w:rsidDel="00000000" w:rsidP="00000000" w:rsidRDefault="00000000" w:rsidRPr="00000000" w14:paraId="000000B4">
      <w:pPr>
        <w:jc w:val="both"/>
        <w:rPr/>
      </w:pPr>
      <w:r w:rsidDel="00000000" w:rsidR="00000000" w:rsidRPr="00000000">
        <w:rPr>
          <w:rtl w:val="0"/>
        </w:rPr>
        <w:t xml:space="preserve">Local technique : sol cuvelage étanche, murs et plafond peints, éclairage minuterie.</w:t>
      </w:r>
    </w:p>
    <w:p w:rsidR="00000000" w:rsidDel="00000000" w:rsidP="00000000" w:rsidRDefault="00000000" w:rsidRPr="00000000" w14:paraId="000000B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pBdr>
          <w:bottom w:color="b89650" w:space="1" w:sz="8" w:val="single"/>
        </w:pBdr>
        <w:jc w:val="both"/>
        <w:rPr/>
      </w:pPr>
      <w:r w:rsidDel="00000000" w:rsidR="00000000" w:rsidRPr="00000000">
        <w:rPr>
          <w:rtl w:val="0"/>
        </w:rPr>
        <w:t xml:space="preserve">CH.6 : ÉQUIPEMENTS GÉNÉRAUX DE L'IMMEUBLE</w:t>
      </w:r>
    </w:p>
    <w:p w:rsidR="00000000" w:rsidDel="00000000" w:rsidP="00000000" w:rsidRDefault="00000000" w:rsidRPr="00000000" w14:paraId="000000B7">
      <w:pPr>
        <w:pStyle w:val="Heading2"/>
        <w:jc w:val="both"/>
        <w:rPr/>
      </w:pPr>
      <w:r w:rsidDel="00000000" w:rsidR="00000000" w:rsidRPr="00000000">
        <w:rPr>
          <w:rtl w:val="0"/>
        </w:rPr>
        <w:t xml:space="preserve">6.1  Ascenseurs</w:t>
      </w:r>
    </w:p>
    <w:p w:rsidR="00000000" w:rsidDel="00000000" w:rsidP="00000000" w:rsidRDefault="00000000" w:rsidRPr="00000000" w14:paraId="000000B8">
      <w:pPr>
        <w:jc w:val="both"/>
        <w:rPr/>
      </w:pPr>
      <w:sdt>
        <w:sdtPr>
          <w:id w:val="-1974618130"/>
          <w:tag w:val="goog_rdk_2"/>
        </w:sdtPr>
        <w:sdtContent>
          <w:r w:rsidDel="00000000" w:rsidR="00000000" w:rsidRPr="00000000">
            <w:rPr>
              <w:rFonts w:ascii="Arial Unicode MS" w:cs="Arial Unicode MS" w:eastAsia="Arial Unicode MS" w:hAnsi="Arial Unicode MS"/>
              <w:rtl w:val="0"/>
            </w:rPr>
            <w:t xml:space="preserve">Un ascenseur par cage desservant tous les niveaux (sous-sol, RDC, R+1, R+2), conforme à la réglementation accessibilité (cabine ≥ 1,50 × 1,65 m). Parois cabine revêtement mélaminé, sol vinyle, éclairage LED intégré. Liaison téléphonique permanente avec société de maintenance. Accès VIGIK au sous-sol.</w:t>
          </w:r>
        </w:sdtContent>
      </w:sdt>
    </w:p>
    <w:p w:rsidR="00000000" w:rsidDel="00000000" w:rsidP="00000000" w:rsidRDefault="00000000" w:rsidRPr="00000000" w14:paraId="000000B9">
      <w:pPr>
        <w:pStyle w:val="Heading2"/>
        <w:jc w:val="both"/>
        <w:rPr/>
      </w:pPr>
      <w:r w:rsidDel="00000000" w:rsidR="00000000" w:rsidRPr="00000000">
        <w:rPr>
          <w:rtl w:val="0"/>
        </w:rPr>
        <w:t xml:space="preserve">6.2  Production d'énergie renouvelable</w:t>
      </w:r>
    </w:p>
    <w:p w:rsidR="00000000" w:rsidDel="00000000" w:rsidP="00000000" w:rsidRDefault="00000000" w:rsidRPr="00000000" w14:paraId="000000BA">
      <w:pPr>
        <w:jc w:val="both"/>
        <w:rPr/>
      </w:pPr>
      <w:r w:rsidDel="00000000" w:rsidR="00000000" w:rsidRPr="00000000">
        <w:rPr>
          <w:rtl w:val="0"/>
        </w:rPr>
        <w:t xml:space="preserve">Installation de panneaux photovoltaïques en toiture selon étude thermique (RE2020). Production estimée à définir par bureau d'études. Autoconsommation collective envisagée pour les parties communes.</w:t>
      </w:r>
    </w:p>
    <w:p w:rsidR="00000000" w:rsidDel="00000000" w:rsidP="00000000" w:rsidRDefault="00000000" w:rsidRPr="00000000" w14:paraId="000000BB">
      <w:pPr>
        <w:pStyle w:val="Heading2"/>
        <w:jc w:val="both"/>
        <w:rPr/>
      </w:pPr>
      <w:r w:rsidDel="00000000" w:rsidR="00000000" w:rsidRPr="00000000">
        <w:rPr>
          <w:rtl w:val="0"/>
        </w:rPr>
        <w:t xml:space="preserve">6.3  Chauffage collectif et eau chaude sanitaire</w:t>
      </w:r>
    </w:p>
    <w:p w:rsidR="00000000" w:rsidDel="00000000" w:rsidP="00000000" w:rsidRDefault="00000000" w:rsidRPr="00000000" w14:paraId="000000BC">
      <w:pPr>
        <w:jc w:val="both"/>
        <w:rPr/>
      </w:pPr>
      <w:sdt>
        <w:sdtPr>
          <w:id w:val="-1116757537"/>
          <w:tag w:val="goog_rdk_3"/>
        </w:sdtPr>
        <w:sdtContent>
          <w:r w:rsidDel="00000000" w:rsidR="00000000" w:rsidRPr="00000000">
            <w:rPr>
              <w:rFonts w:ascii="Arial Unicode MS" w:cs="Arial Unicode MS" w:eastAsia="Arial Unicode MS" w:hAnsi="Arial Unicode MS"/>
              <w:rtl w:val="0"/>
            </w:rPr>
            <w:t xml:space="preserve">PAC centralisée air/eau à haute performance (COP ≥ 3,5). Ballons de stockage ECS collectifs avec appoint solaire thermique ou photovoltaïque. Comptage individuel par logement pour refacturation au réel.</w:t>
          </w:r>
        </w:sdtContent>
      </w:sdt>
    </w:p>
    <w:p w:rsidR="00000000" w:rsidDel="00000000" w:rsidP="00000000" w:rsidRDefault="00000000" w:rsidRPr="00000000" w14:paraId="000000BD">
      <w:pPr>
        <w:pStyle w:val="Heading2"/>
        <w:jc w:val="both"/>
        <w:rPr/>
      </w:pPr>
      <w:r w:rsidDel="00000000" w:rsidR="00000000" w:rsidRPr="00000000">
        <w:rPr>
          <w:rtl w:val="0"/>
        </w:rPr>
        <w:t xml:space="preserve">6.4  Télécommunications</w:t>
      </w:r>
    </w:p>
    <w:p w:rsidR="00000000" w:rsidDel="00000000" w:rsidP="00000000" w:rsidRDefault="00000000" w:rsidRPr="00000000" w14:paraId="000000BE">
      <w:pPr>
        <w:jc w:val="both"/>
        <w:rPr/>
      </w:pPr>
      <w:r w:rsidDel="00000000" w:rsidR="00000000" w:rsidRPr="00000000">
        <w:rPr>
          <w:rtl w:val="0"/>
        </w:rPr>
        <w:t xml:space="preserve">Réseau fibre optique FTTH — point de raccordement optique (PRO) en local technique. Colonnes montantes fibre jusqu'aux coffrets GTL de chaque logement. Antenne TNT collective.</w:t>
      </w:r>
    </w:p>
    <w:p w:rsidR="00000000" w:rsidDel="00000000" w:rsidP="00000000" w:rsidRDefault="00000000" w:rsidRPr="00000000" w14:paraId="000000BF">
      <w:pPr>
        <w:pStyle w:val="Heading2"/>
        <w:jc w:val="both"/>
        <w:rPr/>
      </w:pPr>
      <w:r w:rsidDel="00000000" w:rsidR="00000000" w:rsidRPr="00000000">
        <w:rPr>
          <w:rtl w:val="0"/>
        </w:rPr>
        <w:t xml:space="preserve">6.5  Alimentation en eau</w:t>
      </w:r>
    </w:p>
    <w:p w:rsidR="00000000" w:rsidDel="00000000" w:rsidP="00000000" w:rsidRDefault="00000000" w:rsidRPr="00000000" w14:paraId="000000C0">
      <w:pPr>
        <w:jc w:val="both"/>
        <w:rPr/>
      </w:pPr>
      <w:r w:rsidDel="00000000" w:rsidR="00000000" w:rsidRPr="00000000">
        <w:rPr>
          <w:rtl w:val="0"/>
        </w:rPr>
        <w:t xml:space="preserve">Compteur général avec vanne d'arrêt dans local technique. Colonnes montantes PVC pression. Vanne d'isolement avec by-pass pour compteurs individuels en gaine palière. Suppresseur si nécessaire.</w:t>
      </w:r>
    </w:p>
    <w:p w:rsidR="00000000" w:rsidDel="00000000" w:rsidP="00000000" w:rsidRDefault="00000000" w:rsidRPr="00000000" w14:paraId="000000C1">
      <w:pPr>
        <w:pStyle w:val="Heading2"/>
        <w:jc w:val="both"/>
        <w:rPr/>
      </w:pPr>
      <w:r w:rsidDel="00000000" w:rsidR="00000000" w:rsidRPr="00000000">
        <w:rPr>
          <w:rtl w:val="0"/>
        </w:rPr>
        <w:t xml:space="preserve">6.6  Alimentation en électricité</w:t>
      </w:r>
    </w:p>
    <w:p w:rsidR="00000000" w:rsidDel="00000000" w:rsidP="00000000" w:rsidRDefault="00000000" w:rsidRPr="00000000" w14:paraId="000000C2">
      <w:pPr>
        <w:jc w:val="both"/>
        <w:rPr/>
      </w:pPr>
      <w:r w:rsidDel="00000000" w:rsidR="00000000" w:rsidRPr="00000000">
        <w:rPr>
          <w:rtl w:val="0"/>
        </w:rPr>
        <w:t xml:space="preserve">Comptage général en niche façade (ENEDIS). Colonnes montantes en gaines palières. Comptage individuel par logement avec télé-report. Comptages séparés : éclairage extérieur, sous-sol, cages.</w:t>
      </w:r>
    </w:p>
    <w:p w:rsidR="00000000" w:rsidDel="00000000" w:rsidP="00000000" w:rsidRDefault="00000000" w:rsidRPr="00000000" w14:paraId="000000C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pBdr>
          <w:bottom w:color="b89650" w:space="1" w:sz="8" w:val="single"/>
        </w:pBdr>
        <w:jc w:val="both"/>
        <w:rPr/>
      </w:pPr>
      <w:r w:rsidDel="00000000" w:rsidR="00000000" w:rsidRPr="00000000">
        <w:rPr>
          <w:rtl w:val="0"/>
        </w:rPr>
        <w:t xml:space="preserve">CH.7 : PARTIES COMMUNES EXTÉRIEURES ET LEURS ÉQUIPEMENTS</w:t>
      </w:r>
    </w:p>
    <w:p w:rsidR="00000000" w:rsidDel="00000000" w:rsidP="00000000" w:rsidRDefault="00000000" w:rsidRPr="00000000" w14:paraId="000000C5">
      <w:pPr>
        <w:pStyle w:val="Heading2"/>
        <w:jc w:val="both"/>
        <w:rPr/>
      </w:pPr>
      <w:r w:rsidDel="00000000" w:rsidR="00000000" w:rsidRPr="00000000">
        <w:rPr>
          <w:rtl w:val="0"/>
        </w:rPr>
        <w:t xml:space="preserve">7.1  Voiries et accès</w:t>
      </w:r>
    </w:p>
    <w:p w:rsidR="00000000" w:rsidDel="00000000" w:rsidP="00000000" w:rsidRDefault="00000000" w:rsidRPr="00000000" w14:paraId="000000C6">
      <w:pPr>
        <w:jc w:val="both"/>
        <w:rPr/>
      </w:pPr>
      <w:sdt>
        <w:sdtPr>
          <w:id w:val="1760935969"/>
          <w:tag w:val="goog_rdk_4"/>
        </w:sdtPr>
        <w:sdtContent>
          <w:r w:rsidDel="00000000" w:rsidR="00000000" w:rsidRPr="00000000">
            <w:rPr>
              <w:rFonts w:ascii="Arial Unicode MS" w:cs="Arial Unicode MS" w:eastAsia="Arial Unicode MS" w:hAnsi="Arial Unicode MS"/>
              <w:rtl w:val="0"/>
            </w:rPr>
            <w:t xml:space="preserve">Voirie d'accès au sous-sol depuis l’avenue de la Marjolaine, en béton bas carbone balayé avec bordures. Rampe d'accès véhicules en béton brut, pente ≤ 15%. Cheminements piétons en matériaux contrastés, non glissants, accessibles PMR.</w:t>
          </w:r>
        </w:sdtContent>
      </w:sdt>
    </w:p>
    <w:p w:rsidR="00000000" w:rsidDel="00000000" w:rsidP="00000000" w:rsidRDefault="00000000" w:rsidRPr="00000000" w14:paraId="000000C7">
      <w:pPr>
        <w:pStyle w:val="Heading2"/>
        <w:jc w:val="both"/>
        <w:rPr/>
      </w:pPr>
      <w:r w:rsidDel="00000000" w:rsidR="00000000" w:rsidRPr="00000000">
        <w:rPr>
          <w:rtl w:val="0"/>
        </w:rPr>
        <w:t xml:space="preserve">7.2  Espaces verts (10% ZV réglementaires = 758 m² minimum)</w:t>
      </w:r>
    </w:p>
    <w:p w:rsidR="00000000" w:rsidDel="00000000" w:rsidP="00000000" w:rsidRDefault="00000000" w:rsidRPr="00000000" w14:paraId="000000C8">
      <w:pPr>
        <w:jc w:val="both"/>
        <w:rPr/>
      </w:pPr>
      <w:r w:rsidDel="00000000" w:rsidR="00000000" w:rsidRPr="00000000">
        <w:rPr>
          <w:rtl w:val="0"/>
        </w:rPr>
        <w:t xml:space="preserve">Espaces verts traités en gazon, arbres de haute tige (1 arbre/50 m² de terrain), massifs d'arbustes méditerranéens (lavandes, oliviers, lauriers). Arrosage automatique avec programmateur. Les essences choisies seront adaptées au climat méditerranéen (faible consommation en eau).</w:t>
      </w:r>
    </w:p>
    <w:p w:rsidR="00000000" w:rsidDel="00000000" w:rsidP="00000000" w:rsidRDefault="00000000" w:rsidRPr="00000000" w14:paraId="000000C9">
      <w:pPr>
        <w:pStyle w:val="Heading2"/>
        <w:jc w:val="both"/>
        <w:rPr/>
      </w:pPr>
      <w:r w:rsidDel="00000000" w:rsidR="00000000" w:rsidRPr="00000000">
        <w:rPr>
          <w:rtl w:val="0"/>
        </w:rPr>
        <w:t xml:space="preserve">7.3  Éclairage extérieur</w:t>
      </w:r>
    </w:p>
    <w:p w:rsidR="00000000" w:rsidDel="00000000" w:rsidP="00000000" w:rsidRDefault="00000000" w:rsidRPr="00000000" w14:paraId="000000CA">
      <w:pPr>
        <w:jc w:val="both"/>
        <w:rPr/>
      </w:pPr>
      <w:r w:rsidDel="00000000" w:rsidR="00000000" w:rsidRPr="00000000">
        <w:rPr>
          <w:rtl w:val="0"/>
        </w:rPr>
        <w:t xml:space="preserve">Bornes lumineuses et appliques murales à LED commandées par interrupteur crépusculaire et horloge. Éclairage sécurisé de l'entrée piétonne et de la rampe d'accès véhicules. Conformes à la réglementation handicap.</w:t>
      </w:r>
    </w:p>
    <w:p w:rsidR="00000000" w:rsidDel="00000000" w:rsidP="00000000" w:rsidRDefault="00000000" w:rsidRPr="00000000" w14:paraId="000000CB">
      <w:pPr>
        <w:pStyle w:val="Heading2"/>
        <w:jc w:val="both"/>
        <w:rPr/>
      </w:pPr>
      <w:r w:rsidDel="00000000" w:rsidR="00000000" w:rsidRPr="00000000">
        <w:rPr>
          <w:rtl w:val="0"/>
        </w:rPr>
        <w:t xml:space="preserve">7.4  Clôtures</w:t>
      </w:r>
    </w:p>
    <w:p w:rsidR="00000000" w:rsidDel="00000000" w:rsidP="00000000" w:rsidRDefault="00000000" w:rsidRPr="00000000" w14:paraId="000000CC">
      <w:pPr>
        <w:jc w:val="both"/>
        <w:rPr/>
      </w:pPr>
      <w:r w:rsidDel="00000000" w:rsidR="00000000" w:rsidRPr="00000000">
        <w:rPr>
          <w:rtl w:val="0"/>
        </w:rPr>
        <w:t xml:space="preserve">Clôture sur rue : grille métallique ou palissade bois sur muret maçonné, selon plans architecte. Clôtures mitoyennes : grillage plastifié ou haies végétales selon étude paysagère.</w:t>
      </w:r>
    </w:p>
    <w:p w:rsidR="00000000" w:rsidDel="00000000" w:rsidP="00000000" w:rsidRDefault="00000000" w:rsidRPr="00000000" w14:paraId="000000CD">
      <w:pPr>
        <w:pStyle w:val="Heading2"/>
        <w:jc w:val="both"/>
        <w:rPr/>
      </w:pPr>
      <w:r w:rsidDel="00000000" w:rsidR="00000000" w:rsidRPr="00000000">
        <w:rPr>
          <w:rtl w:val="0"/>
        </w:rPr>
        <w:t xml:space="preserve">7.5  Réseaux extérieurs</w:t>
      </w:r>
    </w:p>
    <w:p w:rsidR="00000000" w:rsidDel="00000000" w:rsidP="00000000" w:rsidRDefault="00000000" w:rsidRPr="00000000" w14:paraId="000000CE">
      <w:pPr>
        <w:jc w:val="both"/>
        <w:rPr/>
      </w:pPr>
      <w:r w:rsidDel="00000000" w:rsidR="00000000" w:rsidRPr="00000000">
        <w:rPr>
          <w:rtl w:val="0"/>
        </w:rPr>
        <w:t xml:space="preserve">Branchement eau potable sur réseau Hérault Energies/Véolia. Branchement électricité ENEDIS basse tension. Assainissement raccordé au réseau séparatif public. Bassin de rétention des eaux pluviales si prescrit par le Permis de Construire (gestion à la parcelle).</w:t>
      </w:r>
    </w:p>
    <w:p w:rsidR="00000000" w:rsidDel="00000000" w:rsidP="00000000" w:rsidRDefault="00000000" w:rsidRPr="00000000" w14:paraId="000000C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pBdr>
          <w:bottom w:color="b89650" w:space="1" w:sz="8" w:val="single"/>
        </w:pBdr>
        <w:jc w:val="both"/>
        <w:rPr/>
      </w:pPr>
      <w:r w:rsidDel="00000000" w:rsidR="00000000" w:rsidRPr="00000000">
        <w:rPr>
          <w:rtl w:val="0"/>
        </w:rPr>
        <w:t xml:space="preserve">CH.8 : PERFORMANCE ÉNERGÉTIQUE ET DÉVELOPPEMENT DURABLE</w:t>
      </w:r>
    </w:p>
    <w:p w:rsidR="00000000" w:rsidDel="00000000" w:rsidP="00000000" w:rsidRDefault="00000000" w:rsidRPr="00000000" w14:paraId="000000D1">
      <w:pPr>
        <w:pStyle w:val="Heading2"/>
        <w:jc w:val="both"/>
        <w:rPr/>
      </w:pPr>
      <w:r w:rsidDel="00000000" w:rsidR="00000000" w:rsidRPr="00000000">
        <w:rPr>
          <w:rtl w:val="0"/>
        </w:rPr>
        <w:t xml:space="preserve">8.1  Conformité RE2020</w:t>
      </w:r>
    </w:p>
    <w:p w:rsidR="00000000" w:rsidDel="00000000" w:rsidP="00000000" w:rsidRDefault="00000000" w:rsidRPr="00000000" w14:paraId="000000D2">
      <w:pPr>
        <w:jc w:val="both"/>
        <w:rPr/>
      </w:pPr>
      <w:r w:rsidDel="00000000" w:rsidR="00000000" w:rsidRPr="00000000">
        <w:rPr>
          <w:rtl w:val="0"/>
        </w:rPr>
        <w:t xml:space="preserve">L'ensemble de l'opération est conçu en conformité avec la Réglementation Environnementale RE2020, applicable depuis le 1er janvier 2022. Les objectifs suivants sont visés :</w:t>
      </w:r>
    </w:p>
    <w:p w:rsidR="00000000" w:rsidDel="00000000" w:rsidP="00000000" w:rsidRDefault="00000000" w:rsidRPr="00000000" w14:paraId="000000D3">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Bbio (besoin bioclimatique) inférieur au Bbiomax réglementaire ;</w:t>
      </w:r>
    </w:p>
    <w:p w:rsidR="00000000" w:rsidDel="00000000" w:rsidP="00000000" w:rsidRDefault="00000000" w:rsidRPr="00000000" w14:paraId="000000D4">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Cep (consommation d'énergie primaire) inférieur au Cepmax ;</w:t>
      </w:r>
    </w:p>
    <w:p w:rsidR="00000000" w:rsidDel="00000000" w:rsidP="00000000" w:rsidRDefault="00000000" w:rsidRPr="00000000" w14:paraId="000000D5">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Ic_énergie (impact carbone des consommations d'énergie) conforme au seuil RE2020 ;</w:t>
      </w:r>
    </w:p>
    <w:p w:rsidR="00000000" w:rsidDel="00000000" w:rsidP="00000000" w:rsidRDefault="00000000" w:rsidRPr="00000000" w14:paraId="000000D6">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Ic_construction (impact carbone des matériaux et équipements) conforme au seuil RE2020.(matériaux biosourcés)</w:t>
      </w:r>
    </w:p>
    <w:p w:rsidR="00000000" w:rsidDel="00000000" w:rsidP="00000000" w:rsidRDefault="00000000" w:rsidRPr="00000000" w14:paraId="000000D7">
      <w:pPr>
        <w:pStyle w:val="Heading2"/>
        <w:jc w:val="both"/>
        <w:rPr/>
      </w:pPr>
      <w:r w:rsidDel="00000000" w:rsidR="00000000" w:rsidRPr="00000000">
        <w:rPr>
          <w:rtl w:val="0"/>
        </w:rPr>
        <w:t xml:space="preserve">8.2  Énergies renouvelables</w:t>
      </w:r>
    </w:p>
    <w:p w:rsidR="00000000" w:rsidDel="00000000" w:rsidP="00000000" w:rsidRDefault="00000000" w:rsidRPr="00000000" w14:paraId="000000D8">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Panneaux photovoltaïques en toiture (production et autoconsommation collective) ;</w:t>
      </w:r>
    </w:p>
    <w:p w:rsidR="00000000" w:rsidDel="00000000" w:rsidP="00000000" w:rsidRDefault="00000000" w:rsidRPr="00000000" w14:paraId="000000D9">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Pompe à chaleur air/eau pour le chauffage et l'ECS ;</w:t>
      </w:r>
    </w:p>
    <w:p w:rsidR="00000000" w:rsidDel="00000000" w:rsidP="00000000" w:rsidRDefault="00000000" w:rsidRPr="00000000" w14:paraId="000000DA">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VMC double flux avec récupération de chaleur sur air extrait.</w:t>
      </w:r>
    </w:p>
    <w:p w:rsidR="00000000" w:rsidDel="00000000" w:rsidP="00000000" w:rsidRDefault="00000000" w:rsidRPr="00000000" w14:paraId="000000DB">
      <w:pPr>
        <w:pStyle w:val="Heading2"/>
        <w:jc w:val="both"/>
        <w:rPr/>
      </w:pPr>
      <w:r w:rsidDel="00000000" w:rsidR="00000000" w:rsidRPr="00000000">
        <w:rPr>
          <w:rtl w:val="0"/>
        </w:rPr>
        <w:t xml:space="preserve">8.3  Gestion de l'eau</w:t>
      </w:r>
    </w:p>
    <w:p w:rsidR="00000000" w:rsidDel="00000000" w:rsidP="00000000" w:rsidRDefault="00000000" w:rsidRPr="00000000" w14:paraId="000000DC">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Récupération des eaux pluviales pour l'arrosage des espaces verts (cuve enterrée si Permis de Construire) ;</w:t>
      </w:r>
    </w:p>
    <w:p w:rsidR="00000000" w:rsidDel="00000000" w:rsidP="00000000" w:rsidRDefault="00000000" w:rsidRPr="00000000" w14:paraId="000000DD">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Robinetteries avec économiseurs de débit dans tous les logements ;</w:t>
      </w:r>
    </w:p>
    <w:p w:rsidR="00000000" w:rsidDel="00000000" w:rsidP="00000000" w:rsidRDefault="00000000" w:rsidRPr="00000000" w14:paraId="000000DE">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WC double chasse 3/6 L.</w:t>
      </w:r>
    </w:p>
    <w:p w:rsidR="00000000" w:rsidDel="00000000" w:rsidP="00000000" w:rsidRDefault="00000000" w:rsidRPr="00000000" w14:paraId="000000DF">
      <w:pPr>
        <w:pStyle w:val="Heading2"/>
        <w:jc w:val="both"/>
        <w:rPr/>
      </w:pPr>
      <w:r w:rsidDel="00000000" w:rsidR="00000000" w:rsidRPr="00000000">
        <w:rPr>
          <w:rtl w:val="0"/>
        </w:rPr>
        <w:t xml:space="preserve">8.4  Matériaux et déchets</w:t>
      </w:r>
    </w:p>
    <w:p w:rsidR="00000000" w:rsidDel="00000000" w:rsidP="00000000" w:rsidRDefault="00000000" w:rsidRPr="00000000" w14:paraId="000000E0">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Utilisation prioritaire de matériaux à faible impact carbone (béton bas carbone, isolants biosourcés en option) ;</w:t>
      </w:r>
    </w:p>
    <w:p w:rsidR="00000000" w:rsidDel="00000000" w:rsidP="00000000" w:rsidRDefault="00000000" w:rsidRPr="00000000" w14:paraId="000000E1">
      <w:pPr>
        <w:spacing w:after="20" w:lineRule="auto"/>
        <w:ind w:left="397" w:hanging="227"/>
        <w:jc w:val="both"/>
        <w:rPr/>
      </w:pPr>
      <w:r w:rsidDel="00000000" w:rsidR="00000000" w:rsidRPr="00000000">
        <w:rPr>
          <w:color w:val="b89650"/>
          <w:rtl w:val="0"/>
        </w:rPr>
        <w:t xml:space="preserve">• </w:t>
      </w:r>
      <w:sdt>
        <w:sdtPr>
          <w:id w:val="871192526"/>
          <w:tag w:val="goog_rdk_5"/>
        </w:sdtPr>
        <w:sdtContent>
          <w:r w:rsidDel="00000000" w:rsidR="00000000" w:rsidRPr="00000000">
            <w:rPr>
              <w:rFonts w:ascii="Arial Unicode MS" w:cs="Arial Unicode MS" w:eastAsia="Arial Unicode MS" w:hAnsi="Arial Unicode MS"/>
              <w:rtl w:val="0"/>
            </w:rPr>
            <w:t xml:space="preserve">Tri des déchets de chantier et valorisation ≥ 70% selon obligations réglementaires.</w:t>
          </w:r>
        </w:sdtContent>
      </w:sdt>
    </w:p>
    <w:p w:rsidR="00000000" w:rsidDel="00000000" w:rsidP="00000000" w:rsidRDefault="00000000" w:rsidRPr="00000000" w14:paraId="000000E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pBdr>
          <w:bottom w:color="b89650" w:space="1" w:sz="8" w:val="single"/>
        </w:pBdr>
        <w:jc w:val="both"/>
        <w:rPr/>
      </w:pPr>
      <w:r w:rsidDel="00000000" w:rsidR="00000000" w:rsidRPr="00000000">
        <w:rPr>
          <w:rtl w:val="0"/>
        </w:rPr>
        <w:t xml:space="preserve">CH.9 : ORGANIGRAMME DES CLÉS</w:t>
      </w:r>
    </w:p>
    <w:p w:rsidR="00000000" w:rsidDel="00000000" w:rsidP="00000000" w:rsidRDefault="00000000" w:rsidRPr="00000000" w14:paraId="000000E4">
      <w:pPr>
        <w:jc w:val="both"/>
        <w:rPr/>
      </w:pPr>
      <w:r w:rsidDel="00000000" w:rsidR="00000000" w:rsidRPr="00000000">
        <w:rPr>
          <w:rtl w:val="0"/>
        </w:rPr>
        <w:t xml:space="preserve">Pour chaque logement, il sera fourni à la livraison :</w:t>
      </w:r>
    </w:p>
    <w:p w:rsidR="00000000" w:rsidDel="00000000" w:rsidP="00000000" w:rsidRDefault="00000000" w:rsidRPr="00000000" w14:paraId="000000E5">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3 clés de porte palière (anti-copie sur demande) ;</w:t>
      </w:r>
    </w:p>
    <w:p w:rsidR="00000000" w:rsidDel="00000000" w:rsidP="00000000" w:rsidRDefault="00000000" w:rsidRPr="00000000" w14:paraId="000000E6">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1 badge VIGIK pour accès hall, sous-sol, local vélos et local OM ;</w:t>
      </w:r>
    </w:p>
    <w:p w:rsidR="00000000" w:rsidDel="00000000" w:rsidP="00000000" w:rsidRDefault="00000000" w:rsidRPr="00000000" w14:paraId="000000E7">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1 télécommande de parking par place de stationnement attribuée.</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L'organigramme définitif sera arrêté en cours de chantier par le Maître d'Ouvrage en concertation avec le futur syndic de copropriété.</w:t>
      </w:r>
    </w:p>
    <w:p w:rsidR="00000000" w:rsidDel="00000000" w:rsidP="00000000" w:rsidRDefault="00000000" w:rsidRPr="00000000" w14:paraId="000000E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pBdr>
          <w:bottom w:color="b89650" w:space="1" w:sz="8" w:val="single"/>
        </w:pBdr>
        <w:jc w:val="both"/>
        <w:rPr/>
      </w:pPr>
      <w:r w:rsidDel="00000000" w:rsidR="00000000" w:rsidRPr="00000000">
        <w:rPr>
          <w:rtl w:val="0"/>
        </w:rPr>
        <w:t xml:space="preserve">CH.10 : NOTA</w:t>
      </w:r>
    </w:p>
    <w:p w:rsidR="00000000" w:rsidDel="00000000" w:rsidP="00000000" w:rsidRDefault="00000000" w:rsidRPr="00000000" w14:paraId="000000EC">
      <w:pPr>
        <w:jc w:val="both"/>
        <w:rPr/>
      </w:pPr>
      <w:r w:rsidDel="00000000" w:rsidR="00000000" w:rsidRPr="00000000">
        <w:rPr>
          <w:i w:val="1"/>
          <w:iCs w:val="1"/>
          <w:color w:val="555555"/>
          <w:sz w:val="18"/>
          <w:szCs w:val="18"/>
          <w:rtl w:val="0"/>
        </w:rPr>
        <w:t xml:space="preserve">La société TerraOcitana, Maître d'Ouvrage, agissant au nom et pour le compte de la SCCV Muska, se réserve le droit d'apporter, admises de plein droit, des modifications de prestations, de structure, d'agencements intérieurs et extérieurs, dans le but de résoudre un problème technique, de compléter ou de parfaire l'effet architectural, ou en cas de force majeure légitime, notamment :</w:t>
        <w:br w:type="textWrapping"/>
      </w:r>
      <w:r w:rsidDel="00000000" w:rsidR="00000000" w:rsidRPr="00000000">
        <w:rPr>
          <w:rtl w:val="0"/>
        </w:rPr>
      </w:r>
    </w:p>
    <w:p w:rsidR="00000000" w:rsidDel="00000000" w:rsidP="00000000" w:rsidRDefault="00000000" w:rsidRPr="00000000" w14:paraId="000000ED">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en cas de réglementation administrative contraignante ;</w:t>
      </w:r>
    </w:p>
    <w:p w:rsidR="00000000" w:rsidDel="00000000" w:rsidP="00000000" w:rsidRDefault="00000000" w:rsidRPr="00000000" w14:paraId="000000EE">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en cas de défaillance d'un fournisseur ou d'un sous-traitant ;</w:t>
      </w:r>
    </w:p>
    <w:p w:rsidR="00000000" w:rsidDel="00000000" w:rsidP="00000000" w:rsidRDefault="00000000" w:rsidRPr="00000000" w14:paraId="000000EF">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en cas de retard ou de défaut d'approvisionnement ;</w:t>
      </w:r>
    </w:p>
    <w:p w:rsidR="00000000" w:rsidDel="00000000" w:rsidP="00000000" w:rsidRDefault="00000000" w:rsidRPr="00000000" w14:paraId="000000F0">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en cas d'apparition d'un matériel nouveau techniquement supérieur ;</w:t>
      </w:r>
    </w:p>
    <w:p w:rsidR="00000000" w:rsidDel="00000000" w:rsidP="00000000" w:rsidRDefault="00000000" w:rsidRPr="00000000" w14:paraId="000000F1">
      <w:pPr>
        <w:spacing w:after="20" w:lineRule="auto"/>
        <w:ind w:left="397" w:hanging="227"/>
        <w:jc w:val="both"/>
        <w:rPr/>
      </w:pPr>
      <w:r w:rsidDel="00000000" w:rsidR="00000000" w:rsidRPr="00000000">
        <w:rPr>
          <w:color w:val="b89650"/>
          <w:rtl w:val="0"/>
        </w:rPr>
        <w:t xml:space="preserve">• </w:t>
      </w:r>
      <w:r w:rsidDel="00000000" w:rsidR="00000000" w:rsidRPr="00000000">
        <w:rPr>
          <w:rtl w:val="0"/>
        </w:rPr>
        <w:t xml:space="preserve">si des impossibilités techniques l'obligeait à renoncer à certaines dispositions.</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i w:val="1"/>
          <w:iCs w:val="1"/>
          <w:color w:val="555555"/>
          <w:sz w:val="18"/>
          <w:szCs w:val="18"/>
          <w:rtl w:val="0"/>
        </w:rPr>
        <w:t xml:space="preserve">L'acquéreur ne pourra en aucun cas réclamer l'une des prestations prévues si les matériaux de remplacement fournis sont de qualité équivalente ou supérieure. Les cotes et surfaces mentionnées sont données sous réserve des tolérances de construction.</w:t>
      </w: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tbl>
      <w:tblPr>
        <w:tblStyle w:val="Table3"/>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F7">
            <w:pPr>
              <w:jc w:val="both"/>
              <w:rPr/>
            </w:pPr>
            <w:r w:rsidDel="00000000" w:rsidR="00000000" w:rsidRPr="00000000">
              <w:rPr>
                <w:rtl w:val="0"/>
              </w:rPr>
              <w:t xml:space="preserve">Fait à</w:t>
            </w:r>
          </w:p>
        </w:tc>
        <w:tc>
          <w:tcPr/>
          <w:p w:rsidR="00000000" w:rsidDel="00000000" w:rsidP="00000000" w:rsidRDefault="00000000" w:rsidRPr="00000000" w14:paraId="000000F8">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pPr>
            <w:r w:rsidDel="00000000" w:rsidR="00000000" w:rsidRPr="00000000">
              <w:rPr>
                <w:rtl w:val="0"/>
              </w:rPr>
              <w:t xml:space="preserve">Le</w:t>
            </w:r>
          </w:p>
        </w:tc>
        <w:tc>
          <w:tcPr/>
          <w:p w:rsidR="00000000" w:rsidDel="00000000" w:rsidP="00000000" w:rsidRDefault="00000000" w:rsidRPr="00000000" w14:paraId="000000F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pPr>
            <w:r w:rsidDel="00000000" w:rsidR="00000000" w:rsidRPr="00000000">
              <w:rPr>
                <w:rtl w:val="0"/>
              </w:rPr>
              <w:t xml:space="preserve">Le VENDEUR</w:t>
            </w:r>
          </w:p>
        </w:tc>
        <w:tc>
          <w:tcPr/>
          <w:p w:rsidR="00000000" w:rsidDel="00000000" w:rsidP="00000000" w:rsidRDefault="00000000" w:rsidRPr="00000000" w14:paraId="000000FC">
            <w:pPr>
              <w:jc w:val="both"/>
              <w:rPr/>
            </w:pPr>
            <w:r w:rsidDel="00000000" w:rsidR="00000000" w:rsidRPr="00000000">
              <w:rPr>
                <w:rtl w:val="0"/>
              </w:rPr>
              <w:t xml:space="preserve">Le RÉSERVATAIRE</w:t>
            </w:r>
          </w:p>
        </w:tc>
      </w:tr>
    </w:tbl>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i w:val="1"/>
          <w:iCs w:val="1"/>
          <w:color w:val="555555"/>
          <w:sz w:val="18"/>
          <w:szCs w:val="18"/>
          <w:rtl w:val="0"/>
        </w:rPr>
        <w:t xml:space="preserve">Signature précédée de la mention manuscrite « Lu et Approuvé »</w:t>
      </w:r>
      <w:r w:rsidDel="00000000" w:rsidR="00000000" w:rsidRPr="00000000">
        <w:rPr>
          <w:rtl w:val="0"/>
        </w:rPr>
      </w:r>
    </w:p>
    <w:sectPr>
      <w:footerReference r:id="rId7" w:type="default"/>
      <w:pgSz w:h="16838" w:w="11906" w:orient="portrait"/>
      <w:pgMar w:bottom="1134"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color="b89650"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c2b3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Résidence </w:t>
    </w:r>
    <w:r w:rsidDel="00000000" w:rsidR="00000000" w:rsidRPr="00000000">
      <w:rPr>
        <w:color w:val="555555"/>
        <w:sz w:val="16"/>
        <w:szCs w:val="16"/>
        <w:rtl w:val="0"/>
      </w:rPr>
      <w:t xml:space="preserve">Muska</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 — SCCV </w:t>
    </w:r>
    <w:r w:rsidDel="00000000" w:rsidR="00000000" w:rsidRPr="00000000">
      <w:rPr>
        <w:color w:val="555555"/>
        <w:sz w:val="16"/>
        <w:szCs w:val="16"/>
        <w:rtl w:val="0"/>
      </w:rPr>
      <w:t xml:space="preserve">Muska </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 TerraOccitana — Notice Descriptive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b3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Calibri" w:cs="Calibri" w:eastAsia="Calibri" w:hAnsi="Calibri"/>
      <w:b w:val="1"/>
      <w:bCs w:val="1"/>
      <w:color w:val="b89650"/>
      <w:sz w:val="24"/>
      <w:szCs w:val="24"/>
    </w:rPr>
  </w:style>
  <w:style w:type="paragraph" w:styleId="Heading2">
    <w:name w:val="heading 2"/>
    <w:basedOn w:val="Normal"/>
    <w:next w:val="Normal"/>
    <w:pPr>
      <w:keepNext w:val="1"/>
      <w:keepLines w:val="1"/>
      <w:spacing w:after="60" w:before="200" w:lineRule="auto"/>
    </w:pPr>
    <w:rPr>
      <w:rFonts w:ascii="Calibri" w:cs="Calibri" w:eastAsia="Calibri" w:hAnsi="Calibri"/>
      <w:b w:val="1"/>
      <w:bCs w:val="1"/>
      <w:sz w:val="21"/>
      <w:szCs w:val="21"/>
    </w:rPr>
  </w:style>
  <w:style w:type="paragraph" w:styleId="Heading3">
    <w:name w:val="heading 3"/>
    <w:basedOn w:val="Normal"/>
    <w:next w:val="Normal"/>
    <w:pPr>
      <w:keepNext w:val="1"/>
      <w:keepLines w:val="1"/>
      <w:spacing w:after="40" w:before="120" w:lineRule="auto"/>
    </w:pPr>
    <w:rPr>
      <w:rFonts w:ascii="Calibri" w:cs="Calibri" w:eastAsia="Calibri" w:hAnsi="Calibri"/>
      <w:b w:val="1"/>
      <w:bCs w:val="1"/>
      <w:color w:val="555555"/>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itre7">
    <w:name w:val="heading 7"/>
    <w:basedOn w:val="Normal"/>
    <w:next w:val="Normal"/>
    <w:link w:val="Titre7C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numPr>
        <w:numId w:val="2"/>
      </w:numPr>
      <w:contextualSpacing w:val="1"/>
    </w:pPr>
  </w:style>
  <w:style w:type="paragraph" w:styleId="Listepuces3">
    <w:name w:val="List Bullet 3"/>
    <w:basedOn w:val="Normal"/>
    <w:uiPriority w:val="99"/>
    <w:unhideWhenUsed w:val="1"/>
    <w:rsid w:val="00326F90"/>
    <w:pPr>
      <w:numPr>
        <w:numId w:val="3"/>
      </w:numPr>
      <w:contextualSpacing w:val="1"/>
    </w:pPr>
  </w:style>
  <w:style w:type="paragraph" w:styleId="Listenumros">
    <w:name w:val="List Number"/>
    <w:basedOn w:val="Normal"/>
    <w:uiPriority w:val="99"/>
    <w:unhideWhenUsed w:val="1"/>
    <w:rsid w:val="00326F90"/>
    <w:pPr>
      <w:numPr>
        <w:numId w:val="5"/>
      </w:numPr>
      <w:contextualSpacing w:val="1"/>
    </w:pPr>
  </w:style>
  <w:style w:type="paragraph" w:styleId="Listenumros2">
    <w:name w:val="List Number 2"/>
    <w:basedOn w:val="Normal"/>
    <w:uiPriority w:val="99"/>
    <w:unhideWhenUsed w:val="1"/>
    <w:rsid w:val="0029639D"/>
    <w:pPr>
      <w:numPr>
        <w:numId w:val="6"/>
      </w:numPr>
      <w:contextualSpacing w:val="1"/>
    </w:pPr>
  </w:style>
  <w:style w:type="paragraph" w:styleId="Listenumros3">
    <w:name w:val="List Number 3"/>
    <w:basedOn w:val="Normal"/>
    <w:uiPriority w:val="99"/>
    <w:unhideWhenUsed w:val="1"/>
    <w:rsid w:val="0029639D"/>
    <w:pPr>
      <w:numPr>
        <w:numId w:val="7"/>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krWND7y2xQj0YnSyOKac+CY8g==">CgMxLjAaHQoBMBIYChYIB0ISEhBBcmlhbCBVbmljb2RlIE1TGh0KATESGAoWCAdCEhIQQXJpYWwgVW5pY29kZSBNUxodCgEyEhgKFggHQhISEEFyaWFsIFVuaWNvZGUgTVMaHQoBMxIYChYIB0ISEhBBcmlhbCBVbmljb2RlIE1TGh0KATQSGAoWCAdCEhIQQXJpYWwgVW5pY29kZSBNUxodCgE1EhgKFggHQhISEEFyaWFsIFVuaWNvZGUgTVM4AHIhMVRPWXZEcXMyc0dTeHgzSnR5OFZLN0ZQd3lhRl8xV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