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color w:val="6B7280"/>
          <w:sz w:val="22"/>
          <w:szCs w:val="22"/>
        </w:rPr>
        <w:t xml:space="preserve">Groupe ISI · DITI 3</w:t>
      </w:r>
    </w:p>
    <w:p>
      <w:pPr>
        <w:spacing w:after="600" w:before="0"/>
        <w:jc w:val="center"/>
      </w:pPr>
      <w:r>
        <w:rPr>
          <w:color w:val="6B7280"/>
          <w:sz w:val="22"/>
          <w:szCs w:val="22"/>
        </w:rPr>
        <w:t xml:space="preserve">Année scolaire 2025-2026</w:t>
      </w:r>
    </w:p>
    <w:p>
      <w:pPr>
        <w:spacing w:after="200"/>
        <w:jc w:val="center"/>
      </w:pPr>
      <w:r>
        <w:rPr>
          <w:b/>
          <w:bCs/>
          <w:color w:val="1F2A44"/>
          <w:sz w:val="44"/>
          <w:szCs w:val="44"/>
        </w:rPr>
        <w:t xml:space="preserve">Agrégateur de Transporteurs « GP »</w:t>
      </w:r>
    </w:p>
    <w:p>
      <w:pPr>
        <w:spacing w:after="800" w:before="0"/>
        <w:jc w:val="center"/>
      </w:pPr>
      <w:r>
        <w:rPr>
          <w:color w:val="2B2F36"/>
          <w:sz w:val="26"/>
          <w:szCs w:val="26"/>
        </w:rPr>
        <w:t xml:space="preserve">Projet Angular 20+ / JSON Server : Rapport technique</w:t>
      </w:r>
    </w:p>
    <w:p>
      <w:pPr>
        <w:spacing w:after="60" w:before="0"/>
        <w:jc w:val="center"/>
      </w:pPr>
      <w:r>
        <w:rPr>
          <w:b/>
          <w:bCs/>
          <w:color w:val="2B2F36"/>
          <w:sz w:val="22"/>
          <w:szCs w:val="22"/>
        </w:rPr>
        <w:t xml:space="preserve">Membres du groupe :</w:t>
      </w:r>
    </w:p>
    <w:p>
      <w:pPr>
        <w:spacing w:after="400" w:before="0"/>
        <w:jc w:val="center"/>
      </w:pPr>
      <w:r>
        <w:rPr>
          <w:color w:val="2B2F36"/>
          <w:sz w:val="22"/>
          <w:szCs w:val="22"/>
        </w:rPr>
        <w:t xml:space="preserve">Djimouna Bacary BADJI    ·    Said FOUADI</w:t>
      </w:r>
    </w:p>
    <w:p>
      <w:pPr>
        <w:spacing w:after="60" w:before="0"/>
        <w:jc w:val="center"/>
      </w:pPr>
      <w:r>
        <w:rPr>
          <w:color w:val="6B7280"/>
          <w:sz w:val="22"/>
          <w:szCs w:val="22"/>
        </w:rPr>
        <w:t xml:space="preserve">Enseignant : Baba TOP (Lead Tech ODS)</w:t>
      </w:r>
    </w:p>
    <w:p>
      <w:pPr>
        <w:spacing w:after="160" w:before="0"/>
        <w:jc w:val="center"/>
      </w:pPr>
      <w:r>
        <w:rPr>
          <w:color w:val="6B7280"/>
          <w:sz w:val="22"/>
          <w:szCs w:val="22"/>
        </w:rPr>
        <w:t xml:space="preserve">Maquette Figma : https://www.figma.com/design/dPpUbLN5zymPISLpPqgVau/Wireframes-Phase-1   ·   Prototype interactif : https://www.figma.com/proto/dPpUbLN5zymPISLpPqgVau/Wireframes-Phase-1   ·   Dépôt GitHub : [URL]   ·   Site déployé : [URL]</w:t>
      </w:r>
    </w:p>
    <w:p>
      <w:r>
        <w:br w:type="page"/>
      </w:r>
    </w:p>
    <w:p>
      <w:pPr>
        <w:pStyle w:val="Heading1"/>
        <w:spacing w:after="200" w:before="32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t xml:space="preserve">1. Introduction</w:t>
      </w:r>
    </w:p>
    <w:p>
      <w:pPr>
        <w:spacing w:after="160" w:before="0"/>
      </w:pPr>
      <w:r>
        <w:rPr>
          <w:color w:val="2B2F36"/>
          <w:sz w:val="22"/>
          <w:szCs w:val="22"/>
        </w:rPr>
        <w:t xml:space="preserve">Ce rapport présente la conception et la réalisation d'une plateforme web de mise en relation entre clients et transporteurs « GP », développée dans le cadre du module Développement Frontend avec Angular. L'application permet la recherche de trajets par destination, la consultation des prix, la création de commandes, la prise de rendez-vous et le suivi des livraisons.</w:t>
      </w:r>
    </w:p>
    <w:p>
      <w:pPr>
        <w:spacing w:after="160"/>
      </w:pPr>
      <w:r>
        <w:rPr>
          <w:i/>
          <w:iCs/>
          <w:color w:val="6B7280"/>
          <w:sz w:val="22"/>
          <w:szCs w:val="22"/>
        </w:rPr>
        <w:t xml:space="preserve">[À compléter en Phase 2/3] Contexte des GP au Sénégal, problématique adressée, objectifs du projet (5-10 lignes).</w:t>
      </w:r>
    </w:p>
    <w:p>
      <w:pPr>
        <w:pStyle w:val="Heading1"/>
        <w:spacing w:after="200" w:before="320"/>
      </w:pPr>
      <w:r>
        <w:t xml:space="preserve">2. Analyse des besoins</w:t>
      </w:r>
    </w:p>
    <w:p>
      <w:pPr>
        <w:pStyle w:val="Heading2"/>
        <w:spacing w:after="160" w:before="240"/>
      </w:pPr>
      <w:r>
        <w:t xml:space="preserve">2.1 Acteurs et rôles</w:t>
      </w:r>
    </w:p>
    <w:p>
      <w:pPr>
        <w:spacing w:after="160" w:before="0"/>
      </w:pPr>
      <w:r>
        <w:rPr>
          <w:color w:val="2B2F36"/>
          <w:sz w:val="22"/>
          <w:szCs w:val="22"/>
        </w:rPr>
        <w:t xml:space="preserve">L'application distingue deux rôles portés par le champ role de la ressource users : le client (recherche, commande, suivi) et le transporteur (gestion de ses trajets, des commandes reçues et des livraisons). Les routes Angular sont protégées par des guards selon le rôle connecté.</w:t>
      </w:r>
    </w:p>
    <w:p>
      <w:pPr>
        <w:pStyle w:val="Heading2"/>
        <w:spacing w:after="160" w:before="240"/>
      </w:pPr>
      <w:r>
        <w:t xml:space="preserve">2.2 Fonctionnalités</w:t>
      </w:r>
    </w:p>
    <w:p>
      <w:pPr>
        <w:pStyle w:val="ListParagraph"/>
        <w:numPr>
          <w:ilvl w:val="0"/>
          <w:numId w:val="2"/>
        </w:numPr>
        <w:spacing w:after="100"/>
      </w:pPr>
      <w:r>
        <w:rPr>
          <w:sz w:val="22"/>
          <w:szCs w:val="22"/>
        </w:rPr>
        <w:t xml:space="preserve">Recherche de transporteurs et de trajets par destination, avec filtres de prix, tri et pagination</w:t>
      </w:r>
    </w:p>
    <w:p>
      <w:pPr>
        <w:pStyle w:val="ListParagraph"/>
        <w:numPr>
          <w:ilvl w:val="0"/>
          <w:numId w:val="2"/>
        </w:numPr>
        <w:spacing w:after="100"/>
      </w:pPr>
      <w:r>
        <w:rPr>
          <w:sz w:val="22"/>
          <w:szCs w:val="22"/>
        </w:rPr>
        <w:t xml:space="preserve">Affichage des prix par trajet et fiche détaillée du transporteur (note, zones desservies)</w:t>
      </w:r>
    </w:p>
    <w:p>
      <w:pPr>
        <w:pStyle w:val="ListParagraph"/>
        <w:numPr>
          <w:ilvl w:val="0"/>
          <w:numId w:val="2"/>
        </w:numPr>
        <w:spacing w:after="100"/>
      </w:pPr>
      <w:r>
        <w:rPr>
          <w:sz w:val="22"/>
          <w:szCs w:val="22"/>
        </w:rPr>
        <w:t xml:space="preserve">Création de commandes avec décrément des places disponibles</w:t>
      </w:r>
    </w:p>
    <w:p>
      <w:pPr>
        <w:pStyle w:val="ListParagraph"/>
        <w:numPr>
          <w:ilvl w:val="0"/>
          <w:numId w:val="2"/>
        </w:numPr>
        <w:spacing w:after="100"/>
      </w:pPr>
      <w:r>
        <w:rPr>
          <w:sz w:val="22"/>
          <w:szCs w:val="22"/>
        </w:rPr>
        <w:t xml:space="preserve">Prise de rendez-vous de dépôt du colis</w:t>
      </w:r>
    </w:p>
    <w:p>
      <w:pPr>
        <w:pStyle w:val="ListParagraph"/>
        <w:numPr>
          <w:ilvl w:val="0"/>
          <w:numId w:val="2"/>
        </w:numPr>
        <w:spacing w:after="100"/>
      </w:pPr>
      <w:r>
        <w:rPr>
          <w:sz w:val="22"/>
          <w:szCs w:val="22"/>
        </w:rPr>
        <w:t xml:space="preserve">Suivi des livraisons (statut, position actuelle, date estimée)</w:t>
      </w:r>
    </w:p>
    <w:p>
      <w:pPr>
        <w:pStyle w:val="Heading1"/>
        <w:spacing w:after="200" w:before="320"/>
      </w:pPr>
      <w:r>
        <w:t xml:space="preserve">3. Conception (Phase 1)</w:t>
      </w:r>
    </w:p>
    <w:p>
      <w:pPr>
        <w:pStyle w:val="Heading2"/>
        <w:spacing w:after="160" w:before="240"/>
      </w:pPr>
      <w:r>
        <w:t xml:space="preserve">3.1 Parcours utilisateur</w:t>
      </w:r>
    </w:p>
    <w:p>
      <w:pPr>
        <w:spacing w:after="160" w:before="0"/>
      </w:pPr>
      <w:r>
        <w:rPr>
          <w:color w:val="2B2F36"/>
          <w:sz w:val="22"/>
          <w:szCs w:val="22"/>
        </w:rPr>
        <w:t xml:space="preserve">Deux parcours ont été formalisés sur Figma. Le parcours client suit la chaîne : accueil → recherche de trajets → fiche trajet → authentification si nécessaire → formulaire de commande → prise de rendez-vous → confirmation → espace client et suivi de livraison. Le parcours transporteur part d'un tableau de bord vers trois branches : gestion des trajets (CRUD), traitement des commandes reçues (confirmation des rendez-vous) et mise à jour des livraisons.</w:t>
      </w:r>
    </w:p>
    <w:p>
      <w:pPr>
        <w:spacing w:after="160" w:before="0"/>
      </w:pPr>
      <w:r>
        <w:rPr>
          <w:i/>
          <w:iCs/>
          <w:color w:val="6B7280"/>
          <w:sz w:val="22"/>
          <w:szCs w:val="22"/>
        </w:rPr>
        <w:t xml:space="preserve">[Insérer ici les deux diagrammes de parcours exportés depuis Figma]</w:t>
      </w:r>
    </w:p>
    <w:p>
      <w:pPr>
        <w:pStyle w:val="Heading2"/>
        <w:spacing w:after="160" w:before="240"/>
      </w:pPr>
      <w:r>
        <w:t xml:space="preserve">3.2 Wireframes</w:t>
      </w:r>
    </w:p>
    <w:p>
      <w:pPr>
        <w:spacing w:after="160" w:before="0"/>
      </w:pPr>
      <w:r>
        <w:rPr>
          <w:color w:val="2B2F36"/>
          <w:sz w:val="22"/>
          <w:szCs w:val="22"/>
        </w:rPr>
        <w:t xml:space="preserve">Douze écrans basse fidélité (W-01 à W-12) couvrent l'intégralité des fonctionnalités : authentification, recherche et fiche trajet, tunnel de commande en trois étapes, espace client avec suivi, espace transporteur et annuaire. Chaque écran documente les endpoints JSON Server consommés.</w:t>
      </w:r>
    </w:p>
    <w:p>
      <w:pPr>
        <w:spacing w:after="160" w:before="0"/>
      </w:pPr>
      <w:r>
        <w:rPr>
          <w:i/>
          <w:iCs/>
          <w:color w:val="6B7280"/>
          <w:sz w:val="22"/>
          <w:szCs w:val="22"/>
        </w:rPr>
        <w:t xml:space="preserve">[Insérer 3 ou 4 captures d'écrans représentatifs : W-03, W-05, W-09, W-10]</w:t>
      </w:r>
    </w:p>
    <w:p>
      <w:pPr>
        <w:pStyle w:val="Heading2"/>
        <w:spacing w:after="160" w:before="240"/>
      </w:pPr>
      <w:r>
        <w:t xml:space="preserve">3.3 Décisions de design</w:t>
      </w:r>
    </w:p>
    <w:p>
      <w:pPr>
        <w:spacing w:after="80" w:before="160"/>
      </w:pPr>
      <w:r>
        <w:rPr>
          <w:b/>
          <w:bCs/>
          <w:sz w:val="22"/>
          <w:szCs w:val="22"/>
        </w:rPr>
        <w:t xml:space="preserve">Parcours de commande en trois étapes (stepper)</w:t>
      </w:r>
    </w:p>
    <w:p>
      <w:pPr>
        <w:spacing w:after="160" w:before="0"/>
      </w:pPr>
      <w:r>
        <w:rPr>
          <w:color w:val="2B2F36"/>
          <w:sz w:val="22"/>
          <w:szCs w:val="22"/>
        </w:rPr>
        <w:t xml:space="preserve">La création d'une commande est découpée en trois écrans successifs (Commande, Rendez-vous, Confirmation), matérialisés par un indicateur d'étapes (stepper) visible en permanence. Ce découpage réduit la charge cognitive : chaque écran ne demande que deux ou trois informations, et l'utilisateur sait toujours où il se situe dans le processus. Le stepper est réalisé avec le composant Étape/Timeline (variants Fait / En cours / À venir).</w:t>
      </w:r>
    </w:p>
    <w:p>
      <w:pPr>
        <w:spacing w:after="80" w:before="160"/>
      </w:pPr>
      <w:r>
        <w:rPr>
          <w:b/>
          <w:bCs/>
          <w:sz w:val="22"/>
          <w:szCs w:val="22"/>
        </w:rPr>
        <w:t xml:space="preserve">Timeline verticale comme signature visuelle du suivi</w:t>
      </w:r>
    </w:p>
    <w:p>
      <w:pPr>
        <w:spacing w:after="160" w:before="0"/>
      </w:pPr>
      <w:r>
        <w:rPr>
          <w:color w:val="2B2F36"/>
          <w:sz w:val="22"/>
          <w:szCs w:val="22"/>
        </w:rPr>
        <w:t xml:space="preserve">Le suivi de livraison (écran W-09) est représenté par une timeline verticale à quatre états, alimentée côté transporteur par une mise à jour PATCH /livraisons/:id (statut, position actuelle, date estimée). Ce choix rend l'état d'une livraison lisible en un coup d'œil et réutilise le même composant que le stepper de commande, ce qui garantit la cohérence visuelle et réduit l'effort de développement.</w:t>
      </w:r>
    </w:p>
    <w:p>
      <w:pPr>
        <w:spacing w:after="80" w:before="160"/>
      </w:pPr>
      <w:r>
        <w:rPr>
          <w:b/>
          <w:bCs/>
          <w:sz w:val="22"/>
          <w:szCs w:val="22"/>
        </w:rPr>
        <w:t xml:space="preserve">Gestion explicite de l'état « complet » d'un trajet</w:t>
      </w:r>
    </w:p>
    <w:p>
      <w:pPr>
        <w:spacing w:after="160" w:before="0"/>
      </w:pPr>
      <w:r>
        <w:rPr>
          <w:color w:val="2B2F36"/>
          <w:sz w:val="22"/>
          <w:szCs w:val="22"/>
        </w:rPr>
        <w:t xml:space="preserve">Lorsqu'un trajet n'a plus de places (placesDisponibles = 0), la carte affiche un badge « complet » et le bouton de commande est désactivé. JSON Server ne décrémentant pas les places automatiquement, cette logique est portée par le service Angular : après un POST /commandes réussi, un PATCH /trajets/:id met à jour placesDisponibles. Le badge est un composant à variants (EN_ATTENTE / EN_COURS / COMPLET) qui centralise la sémantique des statuts dans toute l'application.</w:t>
      </w:r>
    </w:p>
    <w:p>
      <w:pPr>
        <w:spacing w:after="80" w:before="160"/>
      </w:pPr>
      <w:r>
        <w:rPr>
          <w:b/>
          <w:bCs/>
          <w:sz w:val="22"/>
          <w:szCs w:val="22"/>
        </w:rPr>
        <w:t xml:space="preserve">États de chargement et états vides maquettés dès la conception</w:t>
      </w:r>
    </w:p>
    <w:p>
      <w:pPr>
        <w:spacing w:after="160" w:before="0"/>
      </w:pPr>
      <w:r>
        <w:rPr>
          <w:color w:val="2B2F36"/>
          <w:sz w:val="22"/>
          <w:szCs w:val="22"/>
        </w:rPr>
        <w:t xml:space="preserve">Les listes (recherche de trajets, espace client) ont été maquettées dans leurs trois états : chargé, en cours de chargement (carte squelette) et vide (message + action de repli). Le backend JSON Server est volontairement lancé avec une latence de 400 ms (--delay 400) afin de tester les indicateurs isLoading des composants Angular. Concevoir ces états en amont évite qu'ils soient improvisés pendant le développement.</w:t>
      </w:r>
    </w:p>
    <w:p>
      <w:pPr>
        <w:spacing w:after="80" w:before="160"/>
      </w:pPr>
      <w:r>
        <w:rPr>
          <w:b/>
          <w:bCs/>
          <w:sz w:val="22"/>
          <w:szCs w:val="22"/>
        </w:rPr>
        <w:t xml:space="preserve">Bibliothèque de composants Figma alignée sur l'architecture Angular</w:t>
      </w:r>
    </w:p>
    <w:p>
      <w:pPr>
        <w:spacing w:after="160" w:before="0"/>
      </w:pPr>
      <w:r>
        <w:rPr>
          <w:color w:val="2B2F36"/>
          <w:sz w:val="22"/>
          <w:szCs w:val="22"/>
        </w:rPr>
        <w:t xml:space="preserve">La maquette repose sur six composants réutilisables (Bouton, Input, Card/Trajet, Badge, Topbar, Étape/Timeline), dont trois à variants. Ce découpage préfigure directement les composants standalone Angular de la Phase 2 : chaque composant Figma correspond à un composant partagé du dossier shared/, ce qui facilite la répartition du travail dans le binôme et la cohérence entre maquette et implémentation.</w:t>
      </w:r>
    </w:p>
    <w:p>
      <w:pPr>
        <w:pStyle w:val="Heading1"/>
        <w:spacing w:after="200" w:before="320"/>
      </w:pPr>
      <w:r>
        <w:t xml:space="preserve">4. Architecture</w:t>
      </w:r>
    </w:p>
    <w:p>
      <w:pPr>
        <w:pStyle w:val="Heading2"/>
        <w:spacing w:after="160" w:before="240"/>
      </w:pPr>
      <w:r>
        <w:t xml:space="preserve">4.1 Architecture frontend Angular</w:t>
      </w:r>
    </w:p>
    <w:p>
      <w:pPr>
        <w:spacing w:before="0" w:after="160"/>
      </w:pPr>
      <w:r>
        <w:rPr>
          <w:color w:val="2B2F36"/>
          <w:sz w:val="22"/>
          <w:szCs w:val="22"/>
        </w:rPr>
        <w:t xml:space="preserve">L'application est organisée en trois zones : core/ regroupe les éléments transverses (service d'authentification, intercepteurs HTTP, guards de routes), features/ contient les fonctionnalités métier (auth, trajets, commandes, puis rendez-vous, suivi et espaces au fil du développement) et shared/ les composants réutilisables (topbar, badges, timeline). Les interfaces TypeScript de models/ constituent le contrat de données commun aux deux développeurs.</w:t>
      </w:r>
    </w:p>
    <w:p>
      <w:pPr>
        <w:spacing w:before="0" w:after="160"/>
      </w:pPr>
      <w:r>
        <w:rPr>
          <w:color w:val="2B2F36"/>
          <w:sz w:val="22"/>
          <w:szCs w:val="22"/>
        </w:rPr>
        <w:t xml:space="preserve">Tous les composants sont standalone avec la stratégie de détection de changements OnPush (générée automatiquement via la configuration schematics d'angular.json), l'état est géré par signaux, et le mode strict de TypeScript est actif avec l'interdiction du type any.</w:t>
      </w:r>
    </w:p>
    <w:p>
      <w:pPr>
        <w:spacing w:before="0" w:after="160"/>
      </w:pPr>
      <w:r>
        <w:rPr>
          <w:color w:val="2B2F36"/>
          <w:sz w:val="22"/>
          <w:szCs w:val="22"/>
        </w:rPr>
        <w:t xml:space="preserve">La navigation entre les périmètres des deux développeurs est régie par un contrat de routes centralisé (src/app/app.paths.ts), figé et validé par les deux membres en début de Phase 2 : chaque URL, ses paramètres et sa protection y sont définis, et toute navigation dans le code passe par ces constantes plutôt que par des chaînes en dur. Le routage adopte une architecture en lazy loading par périmètre : app.routes.ts ne contient que la carte de haut niveau, chaque zone chargeant ses routes enfants via loadChildren, ce qui limite les conflits Git sur les fichiers de routes.</w:t>
      </w:r>
    </w:p>
    <w:p>
      <w:pPr>
        <w:pStyle w:val="Heading2"/>
        <w:spacing w:after="160" w:before="240"/>
      </w:pPr>
      <w:r>
        <w:t xml:space="preserve">4.2 Backend JSON Server</w:t>
      </w:r>
    </w:p>
    <w:p>
      <w:pPr>
        <w:spacing w:after="160"/>
      </w:pPr>
      <w:r>
        <w:rPr>
          <w:i/>
          <w:iCs/>
          <w:color w:val="6B7280"/>
          <w:sz w:val="22"/>
          <w:szCs w:val="22"/>
        </w:rPr>
        <w:t xml:space="preserve">[À compléter en Phase 2/3] Structure de db.json (transporteurs, trajets, commandes, rendezvous, livraisons, users), routes.json et codes de permission, json-server-auth (JWT).</w:t>
      </w:r>
    </w:p>
    <w:p>
      <w:pPr>
        <w:pStyle w:val="Heading1"/>
        <w:spacing w:after="200" w:before="320"/>
      </w:pPr>
      <w:r>
        <w:t xml:space="preserve">5. Technologies utilisées</w:t>
      </w:r>
    </w:p>
    <w:p>
      <w:pPr>
        <w:pStyle w:val="ListParagraph"/>
        <w:numPr>
          <w:ilvl w:val="0"/>
          <w:numId w:val="2"/>
        </w:numPr>
        <w:spacing w:after="100"/>
      </w:pPr>
      <w:r>
        <w:rPr>
          <w:sz w:val="22"/>
          <w:szCs w:val="22"/>
        </w:rPr>
        <w:t xml:space="preserve">Angular 20+ : composants standalone, Signals, Reactive Forms, HttpClient, routing avec guards</w:t>
      </w:r>
    </w:p>
    <w:p>
      <w:pPr>
        <w:pStyle w:val="ListParagraph"/>
        <w:numPr>
          <w:ilvl w:val="0"/>
          <w:numId w:val="2"/>
        </w:numPr>
        <w:spacing w:after="100"/>
      </w:pPr>
      <w:r>
        <w:rPr>
          <w:sz w:val="22"/>
          <w:szCs w:val="22"/>
        </w:rPr>
        <w:t xml:space="preserve">JSON Server 0.17.4 : API REST mock générée depuis db.json (latence 400 ms pour les tests de chargement)</w:t>
      </w:r>
    </w:p>
    <w:p>
      <w:pPr>
        <w:pStyle w:val="ListParagraph"/>
        <w:numPr>
          <w:ilvl w:val="0"/>
          <w:numId w:val="2"/>
        </w:numPr>
        <w:spacing w:after="100"/>
      </w:pPr>
      <w:r>
        <w:rPr>
          <w:sz w:val="22"/>
          <w:szCs w:val="22"/>
        </w:rPr>
        <w:t xml:space="preserve">json-server-auth 2.1.0 : authentification JWT (inscription, connexion, routes protégées)</w:t>
      </w:r>
    </w:p>
    <w:p>
      <w:pPr>
        <w:pStyle w:val="ListParagraph"/>
        <w:numPr>
          <w:ilvl w:val="0"/>
          <w:numId w:val="2"/>
        </w:numPr>
        <w:spacing w:after="100"/>
      </w:pPr>
      <w:r>
        <w:rPr>
          <w:sz w:val="22"/>
          <w:szCs w:val="22"/>
        </w:rPr>
        <w:t xml:space="preserve">Figma : wireframes, bibliothèque de composants à variants, prototype cliquable</w:t>
      </w:r>
    </w:p>
    <w:p>
      <w:pPr>
        <w:pStyle w:val="ListParagraph"/>
        <w:numPr>
          <w:ilvl w:val="0"/>
          <w:numId w:val="2"/>
        </w:numPr>
        <w:spacing w:after="100"/>
      </w:pPr>
      <w:r>
        <w:rPr>
          <w:sz w:val="22"/>
          <w:szCs w:val="22"/>
        </w:rPr>
        <w:t xml:space="preserve">Git / GitHub : branches feature, pull requests vers dev, dépôt unique du groupe</w:t>
      </w:r>
    </w:p>
    <w:p>
      <w:pPr>
        <w:pStyle w:val="Heading1"/>
        <w:spacing w:after="200" w:before="320"/>
      </w:pPr>
      <w:r>
        <w:t xml:space="preserve">6. Réalisation technique (Phase 2)</w:t>
      </w:r>
    </w:p>
    <w:p>
      <w:pPr>
        <w:pStyle w:val="Heading2"/>
        <w:spacing w:after="160" w:before="240"/>
      </w:pPr>
      <w:r>
        <w:t xml:space="preserve">6.1 Authentification et sécurité</w:t>
      </w:r>
    </w:p>
    <w:p>
      <w:pPr>
        <w:spacing w:before="0" w:after="160"/>
      </w:pPr>
      <w:r>
        <w:rPr>
          <w:color w:val="2B2F36"/>
          <w:sz w:val="22"/>
          <w:szCs w:val="22"/>
        </w:rPr>
        <w:t xml:space="preserve">Le service Auth (core/services) expose la session sous forme de signaux : un signal privé currentUser, exposé en lecture seule, et deux computed (isLoggedIn, role) qui rendent l'interface réactive à la connexion et à la déconnexion sans rechargement. Les méthodes login et register appellent respectivement POST /login et POST /register de json-server-auth, stockent le jeton JWT et l'utilisateur dans le localStorage, et la session est restaurée à l'initialisation du service, ce qui la rend persistante au rafraîchissement de la page.</w:t>
      </w:r>
    </w:p>
    <w:p>
      <w:pPr>
        <w:spacing w:before="0" w:after="160"/>
      </w:pPr>
      <w:r>
        <w:rPr>
          <w:color w:val="2B2F36"/>
          <w:sz w:val="22"/>
          <w:szCs w:val="22"/>
        </w:rPr>
        <w:t xml:space="preserve">Un intercepteur fonctionnel (HttpInterceptorFn) clone chaque requête sortante pour y ajouter l'en-tête Authorization: Bearer &lt;jeton&gt;, en excluant les routes /login et /register. Les requêtes HTTP d'Angular étant immuables, l'ajout d'en-tête passe obligatoirement par req.clone().</w:t>
      </w:r>
    </w:p>
    <w:p>
      <w:pPr>
        <w:spacing w:before="0" w:after="160"/>
      </w:pPr>
      <w:r>
        <w:rPr>
          <w:color w:val="2B2F36"/>
          <w:sz w:val="22"/>
          <w:szCs w:val="22"/>
        </w:rPr>
        <w:t xml:space="preserve">Deux guards fonctionnels protègent les routes : authGuard redirige les visiteurs non connectés vers /login en transmettant l'URL demandée en paramètre returnUrl (l'utilisateur revient automatiquement à sa destination après connexion), et roleGuard, paramétrable via la propriété data.role des routes, réserve certaines zones à un rôle donné (l'espace transporteur). Les deux retournent un UrlTree plutôt que d'effectuer une navigation impérative, conformément aux recommandations d'Angular.</w:t>
      </w:r>
    </w:p>
    <w:p>
      <w:pPr>
        <w:spacing w:before="0" w:after="160"/>
      </w:pPr>
      <w:r>
        <w:rPr>
          <w:color w:val="2B2F36"/>
          <w:sz w:val="22"/>
          <w:szCs w:val="22"/>
        </w:rPr>
        <w:t xml:space="preserve">Les formulaires de connexion et d'inscription (wireframes W-01 et W-02) sont des Reactive Forms non nullables avec validation (email, longueur minimale du mot de passe, format du numéro de téléphone sénégalais) ; l'état de chargement désactive le bouton de soumission pour prévenir les doubles envois, et la redirection après connexion dépend du rôle (client vers la recherche de trajets, transporteur vers son espace).</w:t>
      </w:r>
    </w:p>
    <w:p>
      <w:pPr>
        <w:pStyle w:val="Heading2"/>
        <w:spacing w:after="160" w:before="240"/>
      </w:pPr>
      <w:r>
        <w:t xml:space="preserve">6.2 Logique métier : commande et décrément des places</w:t>
      </w:r>
    </w:p>
    <w:p>
      <w:pPr>
        <w:spacing w:after="160"/>
      </w:pPr>
      <w:r>
        <w:rPr>
          <w:i/>
          <w:iCs/>
          <w:color w:val="6B7280"/>
          <w:sz w:val="22"/>
          <w:szCs w:val="22"/>
        </w:rPr>
        <w:t xml:space="preserve">[À compléter en Phase 2/3] Enchaînement POST /commandes puis PATCH /trajets/:id dans le service Angular, gestion du cas « plus de places ».</w:t>
      </w:r>
    </w:p>
    <w:p>
      <w:pPr>
        <w:pStyle w:val="Heading2"/>
        <w:spacing w:after="160" w:before="240"/>
      </w:pPr>
      <w:r>
        <w:t xml:space="preserve">6.3 Gestion des erreurs et des états</w:t>
      </w:r>
    </w:p>
    <w:p>
      <w:pPr>
        <w:spacing w:before="0" w:after="160"/>
      </w:pPr>
      <w:r>
        <w:rPr>
          <w:color w:val="2B2F36"/>
          <w:sz w:val="22"/>
          <w:szCs w:val="22"/>
        </w:rPr>
        <w:t xml:space="preserve">Les listes de l'application (recherche de trajets notamment) gèrent quatre états d'interface mutuellement exclusifs : chargement, résultats, vide et erreur. Plutôt que plusieurs booléens indépendants susceptibles de se contredire (isLoading, isEmpty, hasError), un unique signal typé par une union de littéraux ('chargement' | 'resultats' | 'vide' | 'erreur') garantit par construction qu'un seul état est actif à la fois ; le template se réduit alors à un @switch. La latence artificielle de 400 ms de JSON Server permet de vérifier visuellement l'état de chargement à chaque requête.</w:t>
      </w:r>
    </w:p>
    <w:p>
      <w:pPr>
        <w:spacing w:before="0" w:after="160"/>
      </w:pPr>
      <w:r>
        <w:rPr>
          <w:color w:val="2B2F36"/>
          <w:sz w:val="22"/>
          <w:szCs w:val="22"/>
        </w:rPr>
        <w:t xml:space="preserve">[À compléter en A6] Intercepteur d'erreurs global (401 vers déconnexion, erreurs réseau, messages utilisateur) et système de notifications.</w:t>
      </w:r>
    </w:p>
    <w:p>
      <w:pPr>
        <w:pStyle w:val="Heading1"/>
        <w:spacing w:after="200" w:before="320"/>
      </w:pPr>
      <w:r>
        <w:t xml:space="preserve">7. Difficultés rencontrées et solutions</w:t>
      </w:r>
    </w:p>
    <w:p>
      <w:pPr>
        <w:spacing w:before="160" w:after="80"/>
      </w:pPr>
      <w:r>
        <w:rPr>
          <w:b/>
          <w:color w:val="2B2F36"/>
          <w:sz w:val="22"/>
          <w:szCs w:val="22"/>
        </w:rPr>
        <w:t xml:space="preserve">7.1 Incompatibilité de json-server-auth avec les résolutions npm récentes</w:t>
      </w:r>
    </w:p>
    <w:p>
      <w:pPr>
        <w:spacing w:before="0" w:after="160"/>
      </w:pPr>
      <w:r>
        <w:rPr>
          <w:color w:val="2B2F36"/>
          <w:sz w:val="22"/>
          <w:szCs w:val="22"/>
        </w:rPr>
        <w:t xml:space="preserve">Contexte. Au premier lancement de l'API (npm run api), le serveur s'arrêtait immédiatement avec une erreur PathError : « Missing parameter name at index 6: /666/* », levée dans les guards de json-server-auth.</w:t>
      </w:r>
    </w:p>
    <w:p>
      <w:pPr>
        <w:spacing w:before="0" w:after="160"/>
      </w:pPr>
      <w:r>
        <w:rPr>
          <w:color w:val="2B2F36"/>
          <w:sz w:val="22"/>
          <w:szCs w:val="22"/>
        </w:rPr>
        <w:t xml:space="preserve">Analyse. json-server-auth 2.1.0 (version imposée par le sujet) enregistre ses routes de permissions sous la forme /666/*, une syntaxe héritée d'Express 4. Lors de l'installation, npm a résolu dans l'arbre de dépendances une version récente du routeur d'Express, qui s'appuie sur path-to-regexp v8 ; ce parseur exige désormais que le joker * porte un nom (par exemple /*path) et rejette l'ancienne syntaxe. La bibliothèque plantait donc au chargement, avant même de servir la première requête.</w:t>
      </w:r>
    </w:p>
    <w:p>
      <w:pPr>
        <w:spacing w:before="0" w:after="160"/>
      </w:pPr>
      <w:r>
        <w:rPr>
          <w:color w:val="2B2F36"/>
          <w:sz w:val="22"/>
          <w:szCs w:val="22"/>
        </w:rPr>
        <w:t xml:space="preserve">Résolution. Épinglage d'Express en version 4.21.2 via le champ « overrides » de package.json, suivi d'une réinstallation propre (suppression de node_modules et de package-lock.json, puis npm install). Ce correctif ne modifie aucune des versions imposées par le cahier des charges (json-server 0.17.4 et json-server-auth 2.1.0 restent inchangés) : il fige uniquement une dépendance transitive, dans le même esprit que l'épinglage de version recommandé par le sujet. Le champ overrides étant versionné dans package.json, la correction est reproductible chez tout correcteur qui clone le dépôt.</w:t>
      </w:r>
    </w:p>
    <w:p>
      <w:pPr>
        <w:spacing w:before="0" w:after="160"/>
      </w:pPr>
      <w:r>
        <w:rPr>
          <w:color w:val="2B2F36"/>
          <w:sz w:val="22"/>
          <w:szCs w:val="22"/>
        </w:rPr>
        <w:t xml:space="preserve">Vérification. Après correction, l'API démarre correctement : les six ressources sont exposées, les codes de permission de routes.json sont appliqués (users → 600, trajets → 664, etc.) et la latence artificielle de 400 ms est effective (GET /trajets observé à 441 ms), conformément à l'objectif de test des états de chargement.</w:t>
      </w:r>
    </w:p>
    <w:p>
      <w:pPr>
        <w:spacing w:before="200" w:after="80"/>
      </w:pPr>
      <w:r>
        <w:rPr>
          <w:b/>
          <w:color w:val="2B2F36"/>
          <w:sz w:val="22"/>
          <w:szCs w:val="22"/>
        </w:rPr>
        <w:t xml:space="preserve">7.2 Incohérence de type des identifiants utilisateurs (number vs string)</w:t>
      </w:r>
    </w:p>
    <w:p>
      <w:pPr>
        <w:spacing w:before="0" w:after="160"/>
      </w:pPr>
      <w:r>
        <w:rPr>
          <w:color w:val="2B2F36"/>
          <w:sz w:val="22"/>
          <w:szCs w:val="22"/>
        </w:rPr>
        <w:t xml:space="preserve">Contexte. Lors du premier test du circuit d'authentification, la réponse de POST /login a révélé que json-server-auth génère des identifiants utilisateurs numériques (id: 1), alors que l'ensemble du modèle de données du projet (db.json et interfaces TypeScript) utilise des identifiants de type chaîne (id: "1").</w:t>
      </w:r>
    </w:p>
    <w:p>
      <w:pPr>
        <w:spacing w:before="0" w:after="160"/>
      </w:pPr>
      <w:r>
        <w:rPr>
          <w:color w:val="2B2F36"/>
          <w:sz w:val="22"/>
          <w:szCs w:val="22"/>
        </w:rPr>
        <w:t xml:space="preserve">Risque. Les paramètres de requête étant comparés en texte par JSON Server, les filtres du type GET /commandes?clientId=1 fonctionnent ; en revanche, toute comparaison stricte en TypeScript (user.id === commande.clientId) donnerait 1 === "1", soit false : un bug silencieux susceptible d'affecter l'espace client, la création de commandes et le suivi.</w:t>
      </w:r>
    </w:p>
    <w:p>
      <w:pPr>
        <w:spacing w:before="0" w:after="160"/>
      </w:pPr>
      <w:r>
        <w:rPr>
          <w:color w:val="2B2F36"/>
          <w:sz w:val="22"/>
          <w:szCs w:val="22"/>
        </w:rPr>
        <w:t xml:space="preserve">Résolution. Normalisation à la frontière : la méthode storeSession de l'AuthService convertit systématiquement l'identifiant en chaîne (String(res.user.id)) avant stockage et mise à jour du signal, et restoreUser applique la même conversion aux sessions restaurées. Un seul point du code touche la réponse brute de l'API ; partout ailleurs, l'invariant « User.id est une chaîne » est garanti, conformément au modèle. Cette approche évite de devoir penser à la conversion à chaque usage dans les deux périmètres de développement.</w:t>
      </w:r>
    </w:p>
    <w:p>
      <w:pPr>
        <w:spacing w:before="120" w:after="160"/>
      </w:pPr>
      <w:r>
        <w:rPr>
          <w:i/>
          <w:color w:val="6B7280"/>
          <w:sz w:val="22"/>
          <w:szCs w:val="22"/>
        </w:rPr>
        <w:t xml:space="preserve">[Ajouter ici les prochaines difficultés au fil de la Phase 2.]</w:t>
      </w:r>
    </w:p>
    <w:p>
      <w:pPr>
        <w:pStyle w:val="Heading1"/>
        <w:spacing w:after="200" w:before="320"/>
      </w:pPr>
      <w:r>
        <w:t xml:space="preserve">8. Conclusion</w:t>
      </w:r>
    </w:p>
    <w:p>
      <w:pPr>
        <w:spacing w:after="160"/>
      </w:pPr>
      <w:r>
        <w:rPr>
          <w:i/>
          <w:iCs/>
          <w:color w:val="6B7280"/>
          <w:sz w:val="22"/>
          <w:szCs w:val="22"/>
        </w:rPr>
        <w:t xml:space="preserve">[À compléter en Phase 2/3] Bilan du projet, limites, pistes d'amélioration (mode hors ligne, vraie API, paiement…).</w:t>
      </w:r>
    </w:p>
    <w:p>
      <w:pPr>
        <w:pStyle w:val="Heading1"/>
        <w:spacing w:after="200" w:before="320"/>
      </w:pPr>
      <w:r>
        <w:t xml:space="preserve">9. Bilan personnel de chaque membre</w:t>
      </w:r>
    </w:p>
    <w:p>
      <w:pPr>
        <w:pStyle w:val="Heading2"/>
        <w:spacing w:after="160" w:before="240"/>
      </w:pPr>
      <w:r>
        <w:t xml:space="preserve">9.1 Djimouna Bacary BADJI</w:t>
      </w:r>
    </w:p>
    <w:p>
      <w:pPr>
        <w:spacing w:after="160"/>
      </w:pPr>
      <w:r>
        <w:rPr>
          <w:i/>
          <w:iCs/>
          <w:color w:val="6B7280"/>
          <w:sz w:val="22"/>
          <w:szCs w:val="22"/>
        </w:rPr>
        <w:t xml:space="preserve">[À compléter en Phase 2/3] Contributions (conception Figma, auth, recherche, commande…), compétences acquises, ressenti.</w:t>
      </w:r>
    </w:p>
    <w:p>
      <w:pPr>
        <w:pStyle w:val="Heading2"/>
        <w:spacing w:after="160" w:before="240"/>
      </w:pPr>
      <w:r>
        <w:t xml:space="preserve">9.2 Said FOUADI</w:t>
      </w:r>
    </w:p>
    <w:p>
      <w:pPr>
        <w:spacing w:after="160"/>
      </w:pPr>
      <w:r>
        <w:rPr>
          <w:i/>
          <w:iCs/>
          <w:color w:val="6B7280"/>
          <w:sz w:val="22"/>
          <w:szCs w:val="22"/>
        </w:rPr>
        <w:t xml:space="preserve">[À compléter en Phase 2/3] Contributions (RDV, suivi, espaces client/transporteur, UI…), compétences acquises, ressenti.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F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2A44"/>
      <w:sz w:val="30"/>
      <w:szCs w:val="30"/>
    </w:rPr>
  </w:style>
  <w:style w:type="paragraph" w:styleId="Heading2">
    <w:name w:val="Heading 2"/>
    <w:basedOn w:val="Normal"/>
    <w:next w:val="Normal"/>
    <w:qFormat/>
    <w:rPr>
      <w:rFonts w:ascii="Calibri" w:cs="Calibri" w:eastAsia="Calibri" w:hAnsi="Calibri"/>
      <w:b/>
      <w:bCs/>
      <w:color w:val="3E445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2026-08-13T05:24:15.251Z</dcterms:created>
  <dcterms:modified xsi:type="dcterms:W3CDTF">2026-08-13T05:24:15.272Z</dcterms:modified>
</cp:coreProperties>
</file>

<file path=docProps/custom.xml><?xml version="1.0" encoding="utf-8"?>
<Properties xmlns="http://schemas.openxmlformats.org/officeDocument/2006/custom-properties" xmlns:vt="http://schemas.openxmlformats.org/officeDocument/2006/docPropsVTypes"/>
</file>