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68539988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1"/>
          </w:tblGrid>
          <w:tr w:rsidR="001D2F66">
            <w:trPr>
              <w:trHeight w:val="2880"/>
              <w:jc w:val="center"/>
            </w:trPr>
            <w:tc>
              <w:tcPr>
                <w:tcW w:w="5000" w:type="pct"/>
              </w:tcPr>
              <w:p w:rsidR="001D2F66" w:rsidRDefault="001D2F66" w:rsidP="008F0583">
                <w:pPr>
                  <w:pStyle w:val="a6"/>
                  <w:jc w:val="center"/>
                  <w:rPr>
                    <w:rFonts w:asciiTheme="majorHAnsi" w:eastAsiaTheme="majorEastAsia" w:hAnsiTheme="majorHAnsi" w:cstheme="majorBidi"/>
                    <w:caps/>
                  </w:rPr>
                </w:pPr>
              </w:p>
            </w:tc>
          </w:tr>
          <w:tr w:rsidR="001D2F66">
            <w:trPr>
              <w:trHeight w:val="1440"/>
              <w:jc w:val="center"/>
            </w:trPr>
            <w:sdt>
              <w:sdtPr>
                <w:rPr>
                  <w:rFonts w:asciiTheme="majorHAnsi" w:eastAsiaTheme="majorEastAsia" w:hAnsiTheme="majorHAnsi" w:cstheme="majorBidi"/>
                  <w:sz w:val="80"/>
                  <w:szCs w:val="80"/>
                </w:rPr>
                <w:alias w:val="Название"/>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D2F66" w:rsidRDefault="001D2F66" w:rsidP="001D2F66">
                    <w:pPr>
                      <w:pStyle w:val="a6"/>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Анализ финансовой отчетности</w:t>
                    </w:r>
                  </w:p>
                </w:tc>
              </w:sdtContent>
            </w:sdt>
          </w:tr>
          <w:tr w:rsidR="001D2F66">
            <w:trPr>
              <w:trHeight w:val="720"/>
              <w:jc w:val="center"/>
            </w:trPr>
            <w:sdt>
              <w:sdtPr>
                <w:rPr>
                  <w:rFonts w:asciiTheme="majorHAnsi" w:eastAsiaTheme="majorEastAsia" w:hAnsiTheme="majorHAnsi" w:cstheme="majorBidi"/>
                  <w:sz w:val="44"/>
                  <w:szCs w:val="44"/>
                </w:rPr>
                <w:alias w:val="Подзаголовок"/>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D2F66" w:rsidRDefault="001D2F66" w:rsidP="0049685C">
                    <w:pPr>
                      <w:pStyle w:val="a6"/>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ОАО «</w:t>
                    </w:r>
                    <w:r w:rsidR="0049685C">
                      <w:rPr>
                        <w:rFonts w:asciiTheme="majorHAnsi" w:eastAsiaTheme="majorEastAsia" w:hAnsiTheme="majorHAnsi" w:cstheme="majorBidi"/>
                        <w:sz w:val="44"/>
                        <w:szCs w:val="44"/>
                      </w:rPr>
                      <w:t>Лукойл</w:t>
                    </w:r>
                    <w:r>
                      <w:rPr>
                        <w:rFonts w:asciiTheme="majorHAnsi" w:eastAsiaTheme="majorEastAsia" w:hAnsiTheme="majorHAnsi" w:cstheme="majorBidi"/>
                        <w:sz w:val="44"/>
                        <w:szCs w:val="44"/>
                      </w:rPr>
                      <w:t>»</w:t>
                    </w:r>
                  </w:p>
                </w:tc>
              </w:sdtContent>
            </w:sdt>
          </w:tr>
          <w:tr w:rsidR="001D2F66">
            <w:trPr>
              <w:trHeight w:val="360"/>
              <w:jc w:val="center"/>
            </w:trPr>
            <w:tc>
              <w:tcPr>
                <w:tcW w:w="5000" w:type="pct"/>
                <w:vAlign w:val="center"/>
              </w:tcPr>
              <w:p w:rsidR="001D2F66" w:rsidRDefault="001D2F66">
                <w:pPr>
                  <w:pStyle w:val="a6"/>
                  <w:jc w:val="center"/>
                </w:pPr>
              </w:p>
            </w:tc>
          </w:tr>
          <w:tr w:rsidR="001D2F66">
            <w:trPr>
              <w:trHeight w:val="360"/>
              <w:jc w:val="center"/>
            </w:trPr>
            <w:tc>
              <w:tcPr>
                <w:tcW w:w="5000" w:type="pct"/>
                <w:vAlign w:val="center"/>
              </w:tcPr>
              <w:p w:rsidR="001D2F66" w:rsidRDefault="001D2F66">
                <w:pPr>
                  <w:pStyle w:val="a6"/>
                  <w:jc w:val="center"/>
                  <w:rPr>
                    <w:b/>
                    <w:bCs/>
                  </w:rPr>
                </w:pPr>
              </w:p>
            </w:tc>
          </w:tr>
          <w:tr w:rsidR="001D2F66">
            <w:trPr>
              <w:trHeight w:val="360"/>
              <w:jc w:val="center"/>
            </w:trPr>
            <w:sdt>
              <w:sdtPr>
                <w:rPr>
                  <w:b/>
                  <w:bCs/>
                </w:rPr>
                <w:alias w:val="Дата"/>
                <w:id w:val="516659546"/>
                <w:dataBinding w:prefixMappings="xmlns:ns0='http://schemas.microsoft.com/office/2006/coverPageProps'" w:xpath="/ns0:CoverPageProperties[1]/ns0:PublishDate[1]" w:storeItemID="{55AF091B-3C7A-41E3-B477-F2FDAA23CFDA}"/>
                <w:date w:fullDate="2015-10-29T00:00:00Z">
                  <w:dateFormat w:val="dd.MM.yyyy"/>
                  <w:lid w:val="ru-RU"/>
                  <w:storeMappedDataAs w:val="dateTime"/>
                  <w:calendar w:val="gregorian"/>
                </w:date>
              </w:sdtPr>
              <w:sdtEndPr/>
              <w:sdtContent>
                <w:tc>
                  <w:tcPr>
                    <w:tcW w:w="5000" w:type="pct"/>
                    <w:vAlign w:val="center"/>
                  </w:tcPr>
                  <w:p w:rsidR="001D2F66" w:rsidRDefault="0049685C">
                    <w:pPr>
                      <w:pStyle w:val="a6"/>
                      <w:jc w:val="center"/>
                      <w:rPr>
                        <w:b/>
                        <w:bCs/>
                      </w:rPr>
                    </w:pPr>
                    <w:r>
                      <w:rPr>
                        <w:b/>
                        <w:bCs/>
                      </w:rPr>
                      <w:t>29.10.2015</w:t>
                    </w:r>
                  </w:p>
                </w:tc>
              </w:sdtContent>
            </w:sdt>
          </w:tr>
        </w:tbl>
        <w:p w:rsidR="001D2F66" w:rsidRDefault="001D2F66"/>
        <w:p w:rsidR="001D2F66" w:rsidRDefault="001D2F66"/>
        <w:tbl>
          <w:tblPr>
            <w:tblpPr w:leftFromText="187" w:rightFromText="187" w:horzAnchor="margin" w:tblpXSpec="center" w:tblpYSpec="bottom"/>
            <w:tblW w:w="5000" w:type="pct"/>
            <w:tblLook w:val="04A0" w:firstRow="1" w:lastRow="0" w:firstColumn="1" w:lastColumn="0" w:noHBand="0" w:noVBand="1"/>
          </w:tblPr>
          <w:tblGrid>
            <w:gridCol w:w="9571"/>
          </w:tblGrid>
          <w:tr w:rsidR="001D2F66">
            <w:tc>
              <w:tcPr>
                <w:tcW w:w="5000" w:type="pct"/>
              </w:tcPr>
              <w:p w:rsidR="001D2F66" w:rsidRDefault="001D2F66">
                <w:pPr>
                  <w:pStyle w:val="a6"/>
                </w:pPr>
              </w:p>
            </w:tc>
          </w:tr>
        </w:tbl>
        <w:p w:rsidR="001D2F66" w:rsidRDefault="001D2F66"/>
        <w:p w:rsidR="001D2F66" w:rsidRDefault="001D2F66">
          <w:r>
            <w:br w:type="page"/>
          </w:r>
        </w:p>
      </w:sdtContent>
    </w:sdt>
    <w:p w:rsidR="00AD0082" w:rsidRDefault="00AD0082" w:rsidP="00CC52D8">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 xml:space="preserve">Предметом работы была выбрана </w:t>
      </w:r>
      <w:r w:rsidR="00E73628">
        <w:rPr>
          <w:rFonts w:ascii="Times New Roman" w:hAnsi="Times New Roman" w:cs="Times New Roman"/>
          <w:sz w:val="28"/>
        </w:rPr>
        <w:t xml:space="preserve">вторая по масштабам </w:t>
      </w:r>
      <w:r>
        <w:rPr>
          <w:rFonts w:ascii="Times New Roman" w:hAnsi="Times New Roman" w:cs="Times New Roman"/>
          <w:sz w:val="28"/>
        </w:rPr>
        <w:t>компани</w:t>
      </w:r>
      <w:r w:rsidR="00E73628">
        <w:rPr>
          <w:rFonts w:ascii="Times New Roman" w:hAnsi="Times New Roman" w:cs="Times New Roman"/>
          <w:sz w:val="28"/>
        </w:rPr>
        <w:t>я</w:t>
      </w:r>
      <w:r>
        <w:rPr>
          <w:rFonts w:ascii="Times New Roman" w:hAnsi="Times New Roman" w:cs="Times New Roman"/>
          <w:sz w:val="28"/>
        </w:rPr>
        <w:t>, действующая в нефтегазовой сфере</w:t>
      </w:r>
      <w:r w:rsidR="00E73628">
        <w:rPr>
          <w:rFonts w:ascii="Times New Roman" w:hAnsi="Times New Roman" w:cs="Times New Roman"/>
          <w:sz w:val="28"/>
        </w:rPr>
        <w:t>, ОАО «Лукойл»</w:t>
      </w:r>
      <w:r>
        <w:rPr>
          <w:rFonts w:ascii="Times New Roman" w:hAnsi="Times New Roman" w:cs="Times New Roman"/>
          <w:sz w:val="28"/>
        </w:rPr>
        <w:t>.</w:t>
      </w:r>
      <w:r w:rsidR="00E73628">
        <w:rPr>
          <w:rFonts w:ascii="Times New Roman" w:hAnsi="Times New Roman" w:cs="Times New Roman"/>
          <w:sz w:val="28"/>
        </w:rPr>
        <w:t xml:space="preserve"> При этом она использует  в своей работе  инновационные технологии и модернизацию производства. Что касается финансовой устойчивости, то хотелось бы отметить, что к наиболее ликвидным  активам компании, кроме денежных средств, можно отнести акции компании, что, несомненно, является огромным плюсом. Рассмотрим финансовую отчетность предприятия за последние периоды 2014-2015 гг. и сделаем выводы относительно развития бизнеса, состояния хозяйственной деятельности, а также перспективности инвестиционных программ.</w:t>
      </w:r>
    </w:p>
    <w:p w:rsidR="00CC52D8" w:rsidRDefault="00CC52D8" w:rsidP="00CC52D8">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Проведя анализ </w:t>
      </w:r>
      <w:r w:rsidR="00AD0082">
        <w:rPr>
          <w:rFonts w:ascii="Times New Roman" w:hAnsi="Times New Roman" w:cs="Times New Roman"/>
          <w:sz w:val="28"/>
        </w:rPr>
        <w:t>бухгалтерского баланса компании ОАО «Лукойл»</w:t>
      </w:r>
      <w:r>
        <w:rPr>
          <w:rFonts w:ascii="Times New Roman" w:hAnsi="Times New Roman" w:cs="Times New Roman"/>
          <w:sz w:val="28"/>
        </w:rPr>
        <w:t xml:space="preserve">, мы можем увидеть, что доминирующую роль в активах предприятия </w:t>
      </w:r>
      <w:r w:rsidR="00B630A3">
        <w:rPr>
          <w:rFonts w:ascii="Times New Roman" w:hAnsi="Times New Roman" w:cs="Times New Roman"/>
          <w:sz w:val="28"/>
        </w:rPr>
        <w:t>в 201</w:t>
      </w:r>
      <w:r w:rsidR="00B35D06">
        <w:rPr>
          <w:rFonts w:ascii="Times New Roman" w:hAnsi="Times New Roman" w:cs="Times New Roman"/>
          <w:sz w:val="28"/>
        </w:rPr>
        <w:t>4</w:t>
      </w:r>
      <w:r w:rsidR="00B630A3">
        <w:rPr>
          <w:rFonts w:ascii="Times New Roman" w:hAnsi="Times New Roman" w:cs="Times New Roman"/>
          <w:sz w:val="28"/>
        </w:rPr>
        <w:t xml:space="preserve"> году </w:t>
      </w:r>
      <w:r>
        <w:rPr>
          <w:rFonts w:ascii="Times New Roman" w:hAnsi="Times New Roman" w:cs="Times New Roman"/>
          <w:sz w:val="28"/>
        </w:rPr>
        <w:t>занима</w:t>
      </w:r>
      <w:r w:rsidR="00B630A3">
        <w:rPr>
          <w:rFonts w:ascii="Times New Roman" w:hAnsi="Times New Roman" w:cs="Times New Roman"/>
          <w:sz w:val="28"/>
        </w:rPr>
        <w:t>ю</w:t>
      </w:r>
      <w:r>
        <w:rPr>
          <w:rFonts w:ascii="Times New Roman" w:hAnsi="Times New Roman" w:cs="Times New Roman"/>
          <w:sz w:val="28"/>
        </w:rPr>
        <w:t xml:space="preserve">т внеоборотные активы – </w:t>
      </w:r>
      <w:r w:rsidR="00B35D06">
        <w:rPr>
          <w:rFonts w:ascii="Times New Roman" w:hAnsi="Times New Roman" w:cs="Times New Roman"/>
          <w:sz w:val="28"/>
        </w:rPr>
        <w:t>66,26</w:t>
      </w:r>
      <w:r>
        <w:rPr>
          <w:rFonts w:ascii="Times New Roman" w:hAnsi="Times New Roman" w:cs="Times New Roman"/>
          <w:sz w:val="28"/>
        </w:rPr>
        <w:t xml:space="preserve"> %, на долю оборотных активов остается </w:t>
      </w:r>
      <w:r w:rsidR="00B35D06">
        <w:rPr>
          <w:rFonts w:ascii="Times New Roman" w:hAnsi="Times New Roman" w:cs="Times New Roman"/>
          <w:sz w:val="28"/>
        </w:rPr>
        <w:t>33,74</w:t>
      </w:r>
      <w:r w:rsidR="00B630A3">
        <w:rPr>
          <w:rFonts w:ascii="Times New Roman" w:hAnsi="Times New Roman" w:cs="Times New Roman"/>
          <w:sz w:val="28"/>
        </w:rPr>
        <w:t xml:space="preserve"> процентов</w:t>
      </w:r>
      <w:r>
        <w:rPr>
          <w:rFonts w:ascii="Times New Roman" w:hAnsi="Times New Roman" w:cs="Times New Roman"/>
          <w:sz w:val="28"/>
        </w:rPr>
        <w:t xml:space="preserve">. В структуре пассивов лидирующее положение занимает собственный капитал компании – </w:t>
      </w:r>
      <w:r w:rsidR="00B35D06">
        <w:rPr>
          <w:rFonts w:ascii="Times New Roman" w:hAnsi="Times New Roman" w:cs="Times New Roman"/>
          <w:sz w:val="28"/>
        </w:rPr>
        <w:t>64,60</w:t>
      </w:r>
      <w:r>
        <w:rPr>
          <w:rFonts w:ascii="Times New Roman" w:hAnsi="Times New Roman" w:cs="Times New Roman"/>
          <w:sz w:val="28"/>
        </w:rPr>
        <w:t xml:space="preserve">%, далее идут </w:t>
      </w:r>
      <w:r w:rsidR="00B35D06">
        <w:rPr>
          <w:rFonts w:ascii="Times New Roman" w:hAnsi="Times New Roman" w:cs="Times New Roman"/>
          <w:sz w:val="28"/>
        </w:rPr>
        <w:t>краткосрочные</w:t>
      </w:r>
      <w:r>
        <w:rPr>
          <w:rFonts w:ascii="Times New Roman" w:hAnsi="Times New Roman" w:cs="Times New Roman"/>
          <w:sz w:val="28"/>
        </w:rPr>
        <w:t xml:space="preserve"> обязательства – 22,</w:t>
      </w:r>
      <w:r w:rsidR="00B35D06">
        <w:rPr>
          <w:rFonts w:ascii="Times New Roman" w:hAnsi="Times New Roman" w:cs="Times New Roman"/>
          <w:sz w:val="28"/>
        </w:rPr>
        <w:t>38</w:t>
      </w:r>
      <w:r>
        <w:rPr>
          <w:rFonts w:ascii="Times New Roman" w:hAnsi="Times New Roman" w:cs="Times New Roman"/>
          <w:sz w:val="28"/>
        </w:rPr>
        <w:t xml:space="preserve">%, наименьшая доля принадлежит </w:t>
      </w:r>
      <w:r w:rsidR="00B35D06">
        <w:rPr>
          <w:rFonts w:ascii="Times New Roman" w:hAnsi="Times New Roman" w:cs="Times New Roman"/>
          <w:sz w:val="28"/>
        </w:rPr>
        <w:t>долгосрочным</w:t>
      </w:r>
      <w:r>
        <w:rPr>
          <w:rFonts w:ascii="Times New Roman" w:hAnsi="Times New Roman" w:cs="Times New Roman"/>
          <w:sz w:val="28"/>
        </w:rPr>
        <w:t xml:space="preserve"> обязательствам фирмы перед кредиторами – </w:t>
      </w:r>
      <w:r w:rsidR="00B35D06">
        <w:rPr>
          <w:rFonts w:ascii="Times New Roman" w:hAnsi="Times New Roman" w:cs="Times New Roman"/>
          <w:sz w:val="28"/>
        </w:rPr>
        <w:t>13,01</w:t>
      </w:r>
      <w:r w:rsidR="00B630A3">
        <w:rPr>
          <w:rFonts w:ascii="Times New Roman" w:hAnsi="Times New Roman" w:cs="Times New Roman"/>
          <w:sz w:val="28"/>
        </w:rPr>
        <w:t xml:space="preserve"> процентов. Если рассмотреть  данную структуру в динамике лет и сравнить значения с 1 полугодием 201</w:t>
      </w:r>
      <w:r w:rsidR="00B35D06">
        <w:rPr>
          <w:rFonts w:ascii="Times New Roman" w:hAnsi="Times New Roman" w:cs="Times New Roman"/>
          <w:sz w:val="28"/>
        </w:rPr>
        <w:t>5</w:t>
      </w:r>
      <w:r w:rsidR="00B630A3">
        <w:rPr>
          <w:rFonts w:ascii="Times New Roman" w:hAnsi="Times New Roman" w:cs="Times New Roman"/>
          <w:sz w:val="28"/>
        </w:rPr>
        <w:t xml:space="preserve"> года, то  картина практически не изменится, внеоборотные активы  лидируют с </w:t>
      </w:r>
      <w:r w:rsidR="00B35D06">
        <w:rPr>
          <w:rFonts w:ascii="Times New Roman" w:hAnsi="Times New Roman" w:cs="Times New Roman"/>
          <w:sz w:val="28"/>
        </w:rPr>
        <w:t>59,57</w:t>
      </w:r>
      <w:r w:rsidR="00B630A3">
        <w:rPr>
          <w:rFonts w:ascii="Times New Roman" w:hAnsi="Times New Roman" w:cs="Times New Roman"/>
          <w:sz w:val="28"/>
        </w:rPr>
        <w:t xml:space="preserve">%, на долю оборотных средств остается </w:t>
      </w:r>
      <w:r w:rsidR="00B35D06">
        <w:rPr>
          <w:rFonts w:ascii="Times New Roman" w:hAnsi="Times New Roman" w:cs="Times New Roman"/>
          <w:sz w:val="28"/>
        </w:rPr>
        <w:t>40,43</w:t>
      </w:r>
      <w:r w:rsidR="00B630A3">
        <w:rPr>
          <w:rFonts w:ascii="Times New Roman" w:hAnsi="Times New Roman" w:cs="Times New Roman"/>
          <w:sz w:val="28"/>
        </w:rPr>
        <w:t xml:space="preserve"> процентов. В пассивах  доминирует собственный капитал – </w:t>
      </w:r>
      <w:r w:rsidR="00B35D06">
        <w:rPr>
          <w:rFonts w:ascii="Times New Roman" w:hAnsi="Times New Roman" w:cs="Times New Roman"/>
          <w:sz w:val="28"/>
        </w:rPr>
        <w:t>67,21</w:t>
      </w:r>
      <w:r w:rsidR="00B630A3">
        <w:rPr>
          <w:rFonts w:ascii="Times New Roman" w:hAnsi="Times New Roman" w:cs="Times New Roman"/>
          <w:sz w:val="28"/>
        </w:rPr>
        <w:t xml:space="preserve">%, далее </w:t>
      </w:r>
      <w:r w:rsidR="00B35D06">
        <w:rPr>
          <w:rFonts w:ascii="Times New Roman" w:hAnsi="Times New Roman" w:cs="Times New Roman"/>
          <w:sz w:val="28"/>
        </w:rPr>
        <w:t>краткосрочные</w:t>
      </w:r>
      <w:r w:rsidR="00B630A3">
        <w:rPr>
          <w:rFonts w:ascii="Times New Roman" w:hAnsi="Times New Roman" w:cs="Times New Roman"/>
          <w:sz w:val="28"/>
        </w:rPr>
        <w:t xml:space="preserve"> обязательства – </w:t>
      </w:r>
      <w:r w:rsidR="00B35D06">
        <w:rPr>
          <w:rFonts w:ascii="Times New Roman" w:hAnsi="Times New Roman" w:cs="Times New Roman"/>
          <w:sz w:val="28"/>
        </w:rPr>
        <w:t>19,94</w:t>
      </w:r>
      <w:r w:rsidR="00B630A3">
        <w:rPr>
          <w:rFonts w:ascii="Times New Roman" w:hAnsi="Times New Roman" w:cs="Times New Roman"/>
          <w:sz w:val="28"/>
        </w:rPr>
        <w:t>%,</w:t>
      </w:r>
      <w:r w:rsidR="00B35D06">
        <w:rPr>
          <w:rFonts w:ascii="Times New Roman" w:hAnsi="Times New Roman" w:cs="Times New Roman"/>
          <w:sz w:val="28"/>
        </w:rPr>
        <w:t>долгосрочные</w:t>
      </w:r>
      <w:r w:rsidR="00B630A3">
        <w:rPr>
          <w:rFonts w:ascii="Times New Roman" w:hAnsi="Times New Roman" w:cs="Times New Roman"/>
          <w:sz w:val="28"/>
        </w:rPr>
        <w:t xml:space="preserve"> обязательства – </w:t>
      </w:r>
      <w:r w:rsidR="00B35D06">
        <w:rPr>
          <w:rFonts w:ascii="Times New Roman" w:hAnsi="Times New Roman" w:cs="Times New Roman"/>
          <w:sz w:val="28"/>
        </w:rPr>
        <w:t>12,85</w:t>
      </w:r>
      <w:r w:rsidR="00B630A3">
        <w:rPr>
          <w:rFonts w:ascii="Times New Roman" w:hAnsi="Times New Roman" w:cs="Times New Roman"/>
          <w:sz w:val="28"/>
        </w:rPr>
        <w:t xml:space="preserve"> процента. </w:t>
      </w:r>
    </w:p>
    <w:p w:rsidR="001D2F66" w:rsidRDefault="00AB0894" w:rsidP="00AB0894">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 анализе отчета о финансовых результатах в динамике лет можно отметить рост выручки от реализации продукции  на </w:t>
      </w:r>
      <w:r w:rsidR="00B35D06">
        <w:rPr>
          <w:rFonts w:ascii="Times New Roman" w:hAnsi="Times New Roman" w:cs="Times New Roman"/>
          <w:sz w:val="28"/>
        </w:rPr>
        <w:t>8,03</w:t>
      </w:r>
      <w:r>
        <w:rPr>
          <w:rFonts w:ascii="Times New Roman" w:hAnsi="Times New Roman" w:cs="Times New Roman"/>
          <w:sz w:val="28"/>
        </w:rPr>
        <w:t xml:space="preserve">%, при </w:t>
      </w:r>
      <w:r w:rsidR="00B35D06">
        <w:rPr>
          <w:rFonts w:ascii="Times New Roman" w:hAnsi="Times New Roman" w:cs="Times New Roman"/>
          <w:sz w:val="28"/>
        </w:rPr>
        <w:t>значительно растущей</w:t>
      </w:r>
      <w:r>
        <w:rPr>
          <w:rFonts w:ascii="Times New Roman" w:hAnsi="Times New Roman" w:cs="Times New Roman"/>
          <w:sz w:val="28"/>
        </w:rPr>
        <w:t xml:space="preserve"> себестоимости реализованной продукции на </w:t>
      </w:r>
      <w:r w:rsidR="00B35D06">
        <w:rPr>
          <w:rFonts w:ascii="Times New Roman" w:hAnsi="Times New Roman" w:cs="Times New Roman"/>
          <w:sz w:val="28"/>
        </w:rPr>
        <w:t>60,93</w:t>
      </w:r>
      <w:r>
        <w:rPr>
          <w:rFonts w:ascii="Times New Roman" w:hAnsi="Times New Roman" w:cs="Times New Roman"/>
          <w:sz w:val="28"/>
        </w:rPr>
        <w:t xml:space="preserve"> %, в результате чего валовая прибыль растет на </w:t>
      </w:r>
      <w:r w:rsidR="00B35D06">
        <w:rPr>
          <w:rFonts w:ascii="Times New Roman" w:hAnsi="Times New Roman" w:cs="Times New Roman"/>
          <w:sz w:val="28"/>
        </w:rPr>
        <w:t>6,10</w:t>
      </w:r>
      <w:r>
        <w:rPr>
          <w:rFonts w:ascii="Times New Roman" w:hAnsi="Times New Roman" w:cs="Times New Roman"/>
          <w:sz w:val="28"/>
        </w:rPr>
        <w:t xml:space="preserve"> процента. Однако на </w:t>
      </w:r>
      <w:r w:rsidR="00B35D06">
        <w:rPr>
          <w:rFonts w:ascii="Times New Roman" w:hAnsi="Times New Roman" w:cs="Times New Roman"/>
          <w:sz w:val="28"/>
        </w:rPr>
        <w:t>68,82</w:t>
      </w:r>
      <w:r>
        <w:rPr>
          <w:rFonts w:ascii="Times New Roman" w:hAnsi="Times New Roman" w:cs="Times New Roman"/>
          <w:sz w:val="28"/>
        </w:rPr>
        <w:t xml:space="preserve">% возрастают  </w:t>
      </w:r>
      <w:r w:rsidR="00B35D06">
        <w:rPr>
          <w:rFonts w:ascii="Times New Roman" w:hAnsi="Times New Roman" w:cs="Times New Roman"/>
          <w:sz w:val="28"/>
        </w:rPr>
        <w:t>коммерческие</w:t>
      </w:r>
      <w:r>
        <w:rPr>
          <w:rFonts w:ascii="Times New Roman" w:hAnsi="Times New Roman" w:cs="Times New Roman"/>
          <w:sz w:val="28"/>
        </w:rPr>
        <w:t xml:space="preserve"> расходы, </w:t>
      </w:r>
      <w:r w:rsidR="00B35D06">
        <w:rPr>
          <w:rFonts w:ascii="Times New Roman" w:hAnsi="Times New Roman" w:cs="Times New Roman"/>
          <w:sz w:val="28"/>
        </w:rPr>
        <w:t xml:space="preserve">управленческие расходы снижаются на 0,5% </w:t>
      </w:r>
      <w:r>
        <w:rPr>
          <w:rFonts w:ascii="Times New Roman" w:hAnsi="Times New Roman" w:cs="Times New Roman"/>
          <w:sz w:val="28"/>
        </w:rPr>
        <w:t xml:space="preserve">и прибыль от продаж </w:t>
      </w:r>
      <w:r w:rsidR="00B35D06">
        <w:rPr>
          <w:rFonts w:ascii="Times New Roman" w:hAnsi="Times New Roman" w:cs="Times New Roman"/>
          <w:sz w:val="28"/>
        </w:rPr>
        <w:t xml:space="preserve">возрастает </w:t>
      </w:r>
      <w:r>
        <w:rPr>
          <w:rFonts w:ascii="Times New Roman" w:hAnsi="Times New Roman" w:cs="Times New Roman"/>
          <w:sz w:val="28"/>
        </w:rPr>
        <w:t xml:space="preserve"> на </w:t>
      </w:r>
      <w:r w:rsidR="00B35D06">
        <w:rPr>
          <w:rFonts w:ascii="Times New Roman" w:hAnsi="Times New Roman" w:cs="Times New Roman"/>
          <w:sz w:val="28"/>
        </w:rPr>
        <w:t>6,3</w:t>
      </w:r>
      <w:r>
        <w:rPr>
          <w:rFonts w:ascii="Times New Roman" w:hAnsi="Times New Roman" w:cs="Times New Roman"/>
          <w:sz w:val="28"/>
        </w:rPr>
        <w:t xml:space="preserve"> процента.</w:t>
      </w:r>
    </w:p>
    <w:p w:rsidR="00996FA0" w:rsidRDefault="00AB0894" w:rsidP="00AB0894">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Значительную долю финансового результата компании занимают обороты по неосновной деятельности. Так доходы, полученные к 1 полугодию 2014 года,</w:t>
      </w:r>
      <w:r w:rsidR="00996FA0">
        <w:rPr>
          <w:rFonts w:ascii="Times New Roman" w:hAnsi="Times New Roman" w:cs="Times New Roman"/>
          <w:sz w:val="28"/>
        </w:rPr>
        <w:t xml:space="preserve"> </w:t>
      </w:r>
      <w:r>
        <w:rPr>
          <w:rFonts w:ascii="Times New Roman" w:hAnsi="Times New Roman" w:cs="Times New Roman"/>
          <w:sz w:val="28"/>
        </w:rPr>
        <w:t xml:space="preserve"> в динамике лет они </w:t>
      </w:r>
      <w:r w:rsidR="008F0583">
        <w:rPr>
          <w:rFonts w:ascii="Times New Roman" w:hAnsi="Times New Roman" w:cs="Times New Roman"/>
          <w:sz w:val="28"/>
        </w:rPr>
        <w:t>возросли</w:t>
      </w:r>
      <w:r>
        <w:rPr>
          <w:rFonts w:ascii="Times New Roman" w:hAnsi="Times New Roman" w:cs="Times New Roman"/>
          <w:sz w:val="28"/>
        </w:rPr>
        <w:t xml:space="preserve"> на </w:t>
      </w:r>
      <w:r w:rsidR="00996FA0">
        <w:rPr>
          <w:rFonts w:ascii="Times New Roman" w:hAnsi="Times New Roman" w:cs="Times New Roman"/>
          <w:sz w:val="28"/>
        </w:rPr>
        <w:t>38,32</w:t>
      </w:r>
      <w:r w:rsidR="008F0583">
        <w:rPr>
          <w:rFonts w:ascii="Times New Roman" w:hAnsi="Times New Roman" w:cs="Times New Roman"/>
          <w:sz w:val="28"/>
        </w:rPr>
        <w:t xml:space="preserve"> процентов. Что касается процентов к получению, то их размер тоже значителен, а </w:t>
      </w:r>
      <w:r w:rsidR="00996FA0">
        <w:rPr>
          <w:rFonts w:ascii="Times New Roman" w:hAnsi="Times New Roman" w:cs="Times New Roman"/>
          <w:sz w:val="28"/>
        </w:rPr>
        <w:t xml:space="preserve">за период размер вырастает на 65,68%. </w:t>
      </w:r>
    </w:p>
    <w:p w:rsidR="008F0583" w:rsidRDefault="008F0583" w:rsidP="00AB0894">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Прибыль до налогообложения, как и чистая прибыль, увеличилась на </w:t>
      </w:r>
      <w:r w:rsidR="00996FA0">
        <w:rPr>
          <w:rFonts w:ascii="Times New Roman" w:hAnsi="Times New Roman" w:cs="Times New Roman"/>
          <w:sz w:val="28"/>
        </w:rPr>
        <w:t>5</w:t>
      </w:r>
      <w:r>
        <w:rPr>
          <w:rFonts w:ascii="Times New Roman" w:hAnsi="Times New Roman" w:cs="Times New Roman"/>
          <w:sz w:val="28"/>
        </w:rPr>
        <w:t xml:space="preserve"> процентов, что говорит об эффективности всех  финансовых вложений компании за период.</w:t>
      </w:r>
    </w:p>
    <w:p w:rsidR="00D056BC" w:rsidRPr="00352D6E" w:rsidRDefault="00AD0082" w:rsidP="00A14B6B">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Далее логичным будет приступить к изучению </w:t>
      </w:r>
      <w:r w:rsidR="00E73628">
        <w:rPr>
          <w:rFonts w:ascii="Times New Roman" w:hAnsi="Times New Roman" w:cs="Times New Roman"/>
          <w:sz w:val="28"/>
        </w:rPr>
        <w:t xml:space="preserve"> финансовой</w:t>
      </w:r>
      <w:r w:rsidR="00497526">
        <w:rPr>
          <w:rFonts w:ascii="Times New Roman" w:hAnsi="Times New Roman" w:cs="Times New Roman"/>
          <w:sz w:val="28"/>
        </w:rPr>
        <w:t xml:space="preserve"> устойчивости компании, на основании рассчитанных коэффициентов. </w:t>
      </w:r>
      <w:r w:rsidR="00A14B6B">
        <w:rPr>
          <w:rFonts w:ascii="Times New Roman" w:hAnsi="Times New Roman" w:cs="Times New Roman"/>
          <w:sz w:val="28"/>
        </w:rPr>
        <w:t xml:space="preserve"> </w:t>
      </w:r>
      <w:r w:rsidR="00D056BC" w:rsidRPr="00D056BC">
        <w:rPr>
          <w:rFonts w:ascii="Times New Roman" w:eastAsiaTheme="minorEastAsia" w:hAnsi="Times New Roman" w:cs="Times New Roman"/>
          <w:sz w:val="28"/>
          <w:szCs w:val="28"/>
          <w:lang w:eastAsia="ru-RU"/>
        </w:rPr>
        <w:t>Первым показателем  финансовой устойчивости является коэффициент автономии, который указывает, в какой доле активы организацией сформированы за счет собственного капитала. Для данного показателя существует рекомендуемое значение от 0,5 и выше.  Что касается нашей компании</w:t>
      </w:r>
      <w:r w:rsidR="00497526">
        <w:rPr>
          <w:rFonts w:ascii="Times New Roman" w:eastAsiaTheme="minorEastAsia" w:hAnsi="Times New Roman" w:cs="Times New Roman"/>
          <w:sz w:val="28"/>
          <w:szCs w:val="28"/>
          <w:lang w:eastAsia="ru-RU"/>
        </w:rPr>
        <w:t xml:space="preserve"> ОАО «Лукойл»</w:t>
      </w:r>
      <w:r w:rsidR="00D056BC" w:rsidRPr="00D056BC">
        <w:rPr>
          <w:rFonts w:ascii="Times New Roman" w:eastAsiaTheme="minorEastAsia" w:hAnsi="Times New Roman" w:cs="Times New Roman"/>
          <w:sz w:val="28"/>
          <w:szCs w:val="28"/>
          <w:lang w:eastAsia="ru-RU"/>
        </w:rPr>
        <w:t>, то ее уровень собственных средств достаточный</w:t>
      </w:r>
      <w:r w:rsidR="00497526">
        <w:rPr>
          <w:rFonts w:ascii="Times New Roman" w:eastAsiaTheme="minorEastAsia" w:hAnsi="Times New Roman" w:cs="Times New Roman"/>
          <w:sz w:val="28"/>
          <w:szCs w:val="28"/>
          <w:lang w:eastAsia="ru-RU"/>
        </w:rPr>
        <w:t>, поскольку среднее значение коэффициента равно 0,67</w:t>
      </w:r>
      <w:r w:rsidR="00D056BC" w:rsidRPr="00D056BC">
        <w:rPr>
          <w:rFonts w:ascii="Times New Roman" w:eastAsiaTheme="minorEastAsia" w:hAnsi="Times New Roman" w:cs="Times New Roman"/>
          <w:sz w:val="28"/>
          <w:szCs w:val="28"/>
          <w:lang w:eastAsia="ru-RU"/>
        </w:rPr>
        <w:t xml:space="preserve">, а </w:t>
      </w:r>
      <w:r w:rsidR="00D056BC">
        <w:rPr>
          <w:rFonts w:ascii="Times New Roman" w:eastAsiaTheme="minorEastAsia" w:hAnsi="Times New Roman" w:cs="Times New Roman"/>
          <w:sz w:val="28"/>
          <w:szCs w:val="28"/>
          <w:lang w:eastAsia="ru-RU"/>
        </w:rPr>
        <w:t xml:space="preserve">в динамике лет виден тренд на дополнительное </w:t>
      </w:r>
      <w:r w:rsidR="00D056BC" w:rsidRPr="00A14B6B">
        <w:rPr>
          <w:rFonts w:ascii="Times New Roman" w:eastAsiaTheme="minorEastAsia" w:hAnsi="Times New Roman" w:cs="Times New Roman"/>
          <w:sz w:val="28"/>
          <w:szCs w:val="28"/>
          <w:lang w:eastAsia="ru-RU"/>
        </w:rPr>
        <w:t>укрепление</w:t>
      </w:r>
      <w:r w:rsidR="00497526" w:rsidRPr="00A14B6B">
        <w:rPr>
          <w:rFonts w:ascii="Times New Roman" w:eastAsiaTheme="minorEastAsia" w:hAnsi="Times New Roman" w:cs="Times New Roman"/>
          <w:sz w:val="28"/>
          <w:szCs w:val="28"/>
          <w:lang w:eastAsia="ru-RU"/>
        </w:rPr>
        <w:t>.</w:t>
      </w:r>
      <w:r w:rsidR="00D056BC" w:rsidRPr="00A14B6B">
        <w:rPr>
          <w:rFonts w:ascii="Times New Roman" w:eastAsiaTheme="minorEastAsia" w:hAnsi="Times New Roman" w:cs="Times New Roman"/>
          <w:sz w:val="28"/>
          <w:szCs w:val="28"/>
          <w:lang w:eastAsia="ru-RU"/>
        </w:rPr>
        <w:t xml:space="preserve"> Коэффициент финансовой зависимости  определяет, степень зависимости компании от внешних источников финансирования. То есть если настанет критичная ситуация и у компании будут проданы все активы, сможет ли она за счет собственного капитала погасить свои обязательства. Данный показатель не может превышать 0,7. В нашем случае объемы заемных средств находятся в нормальных пределах</w:t>
      </w:r>
      <w:r w:rsidR="00A961E7" w:rsidRPr="00A14B6B">
        <w:rPr>
          <w:rFonts w:ascii="Times New Roman" w:eastAsiaTheme="minorEastAsia" w:hAnsi="Times New Roman" w:cs="Times New Roman"/>
          <w:sz w:val="28"/>
          <w:szCs w:val="28"/>
          <w:lang w:eastAsia="ru-RU"/>
        </w:rPr>
        <w:t>, поскольку средний коэффициент равен 0,</w:t>
      </w:r>
      <w:r w:rsidR="00A14B6B">
        <w:rPr>
          <w:rFonts w:ascii="Times New Roman" w:eastAsiaTheme="minorEastAsia" w:hAnsi="Times New Roman" w:cs="Times New Roman"/>
          <w:sz w:val="28"/>
          <w:szCs w:val="28"/>
          <w:lang w:eastAsia="ru-RU"/>
        </w:rPr>
        <w:t>50</w:t>
      </w:r>
      <w:r w:rsidR="00D056BC" w:rsidRPr="00A14B6B">
        <w:rPr>
          <w:rFonts w:ascii="Times New Roman" w:eastAsiaTheme="minorEastAsia" w:hAnsi="Times New Roman" w:cs="Times New Roman"/>
          <w:sz w:val="28"/>
          <w:szCs w:val="28"/>
          <w:lang w:eastAsia="ru-RU"/>
        </w:rPr>
        <w:t xml:space="preserve">, что указывает на грамотное </w:t>
      </w:r>
      <w:r w:rsidR="001D5337" w:rsidRPr="00A14B6B">
        <w:rPr>
          <w:rFonts w:ascii="Times New Roman" w:eastAsiaTheme="minorEastAsia" w:hAnsi="Times New Roman" w:cs="Times New Roman"/>
          <w:sz w:val="28"/>
          <w:szCs w:val="28"/>
          <w:lang w:eastAsia="ru-RU"/>
        </w:rPr>
        <w:t>сочетание и взаимосвязь заемных и собственных средств.</w:t>
      </w:r>
      <w:r w:rsidR="00A14B6B">
        <w:rPr>
          <w:rFonts w:ascii="Times New Roman" w:hAnsi="Times New Roman" w:cs="Times New Roman"/>
          <w:sz w:val="28"/>
        </w:rPr>
        <w:t xml:space="preserve"> </w:t>
      </w:r>
      <w:r w:rsidR="00D056BC" w:rsidRPr="00D056BC">
        <w:rPr>
          <w:rFonts w:ascii="Times New Roman" w:eastAsiaTheme="minorEastAsia" w:hAnsi="Times New Roman" w:cs="Times New Roman"/>
          <w:bCs/>
          <w:sz w:val="28"/>
          <w:szCs w:val="28"/>
          <w:lang w:eastAsia="ru-RU"/>
        </w:rPr>
        <w:t>Коэффициент обеспеченности собственными источниками финансирования</w:t>
      </w:r>
      <w:r w:rsidR="00D056BC" w:rsidRPr="00D056BC">
        <w:rPr>
          <w:rFonts w:ascii="Times New Roman" w:eastAsiaTheme="minorEastAsia" w:hAnsi="Times New Roman" w:cs="Times New Roman"/>
          <w:sz w:val="28"/>
          <w:szCs w:val="28"/>
          <w:lang w:eastAsia="ru-RU"/>
        </w:rPr>
        <w:t xml:space="preserve"> характеризует наличие собственных оборотных средств, необходимых для финансовой устойчивости организации. При этом рекомендуемое значение находится на уровне от 0,6 до 0,8. Исходя из данных таблицы, мы можем наблюдать, что коэффициент носит отрицательный характер</w:t>
      </w:r>
      <w:r w:rsidR="008E2554">
        <w:rPr>
          <w:rFonts w:ascii="Times New Roman" w:eastAsiaTheme="minorEastAsia" w:hAnsi="Times New Roman" w:cs="Times New Roman"/>
          <w:sz w:val="28"/>
          <w:szCs w:val="28"/>
          <w:lang w:eastAsia="ru-RU"/>
        </w:rPr>
        <w:t xml:space="preserve"> в 201</w:t>
      </w:r>
      <w:r w:rsidR="00A14B6B">
        <w:rPr>
          <w:rFonts w:ascii="Times New Roman" w:eastAsiaTheme="minorEastAsia" w:hAnsi="Times New Roman" w:cs="Times New Roman"/>
          <w:sz w:val="28"/>
          <w:szCs w:val="28"/>
          <w:lang w:eastAsia="ru-RU"/>
        </w:rPr>
        <w:t>4</w:t>
      </w:r>
      <w:r w:rsidR="008E2554">
        <w:rPr>
          <w:rFonts w:ascii="Times New Roman" w:eastAsiaTheme="minorEastAsia" w:hAnsi="Times New Roman" w:cs="Times New Roman"/>
          <w:sz w:val="28"/>
          <w:szCs w:val="28"/>
          <w:lang w:eastAsia="ru-RU"/>
        </w:rPr>
        <w:t xml:space="preserve"> году</w:t>
      </w:r>
      <w:r w:rsidR="00D056BC" w:rsidRPr="00D056BC">
        <w:rPr>
          <w:rFonts w:ascii="Times New Roman" w:eastAsiaTheme="minorEastAsia" w:hAnsi="Times New Roman" w:cs="Times New Roman"/>
          <w:sz w:val="28"/>
          <w:szCs w:val="28"/>
          <w:lang w:eastAsia="ru-RU"/>
        </w:rPr>
        <w:t xml:space="preserve">. Это происходит потому, что уровень собственных </w:t>
      </w:r>
      <w:r w:rsidR="00D056BC" w:rsidRPr="00D056BC">
        <w:rPr>
          <w:rFonts w:ascii="Times New Roman" w:eastAsiaTheme="minorEastAsia" w:hAnsi="Times New Roman" w:cs="Times New Roman"/>
          <w:sz w:val="28"/>
          <w:szCs w:val="28"/>
          <w:lang w:eastAsia="ru-RU"/>
        </w:rPr>
        <w:lastRenderedPageBreak/>
        <w:t>средств недостаточен для покрытия внеоборотных активов. Однако если рассмотреть изменения данного показателя в динамике лет, то ситуация неуклонно улучшается.</w:t>
      </w:r>
      <w:r w:rsidR="008E2554">
        <w:rPr>
          <w:rFonts w:ascii="Times New Roman" w:eastAsiaTheme="minorEastAsia" w:hAnsi="Times New Roman" w:cs="Times New Roman"/>
          <w:sz w:val="28"/>
          <w:szCs w:val="28"/>
          <w:lang w:eastAsia="ru-RU"/>
        </w:rPr>
        <w:t xml:space="preserve"> </w:t>
      </w:r>
      <w:r w:rsidR="00D056BC" w:rsidRPr="00D056BC">
        <w:rPr>
          <w:rFonts w:ascii="Times New Roman" w:eastAsiaTheme="minorEastAsia" w:hAnsi="Times New Roman" w:cs="Times New Roman"/>
          <w:sz w:val="28"/>
          <w:szCs w:val="28"/>
          <w:lang w:eastAsia="ru-RU"/>
        </w:rPr>
        <w:t xml:space="preserve"> Подводя итог проведенному анализу финансовой устойчивости компании, можно сделать вывод о недостаточно крепком положении компании на финансовом рынке. В финансировании бизнеса доминируют заемные средства, доля собственных средств </w:t>
      </w:r>
      <w:r w:rsidR="008E2554">
        <w:rPr>
          <w:rFonts w:ascii="Times New Roman" w:eastAsiaTheme="minorEastAsia" w:hAnsi="Times New Roman" w:cs="Times New Roman"/>
          <w:sz w:val="28"/>
          <w:szCs w:val="28"/>
          <w:lang w:eastAsia="ru-RU"/>
        </w:rPr>
        <w:t>периодами</w:t>
      </w:r>
      <w:r w:rsidR="00D056BC" w:rsidRPr="00D056BC">
        <w:rPr>
          <w:rFonts w:ascii="Times New Roman" w:eastAsiaTheme="minorEastAsia" w:hAnsi="Times New Roman" w:cs="Times New Roman"/>
          <w:sz w:val="28"/>
          <w:szCs w:val="28"/>
          <w:lang w:eastAsia="ru-RU"/>
        </w:rPr>
        <w:t xml:space="preserve"> мала и недостаточна для покрытия текущих обязательств. Руководству </w:t>
      </w:r>
      <w:r w:rsidR="00D056BC" w:rsidRPr="00352D6E">
        <w:rPr>
          <w:rFonts w:ascii="Times New Roman" w:hAnsi="Times New Roman" w:cs="Times New Roman"/>
          <w:sz w:val="28"/>
        </w:rPr>
        <w:t>компании необходимо наращивать собственный капитал, тем самым минимизируя зависимость  от внешних источников</w:t>
      </w:r>
      <w:r w:rsidR="00C952F8" w:rsidRPr="00352D6E">
        <w:rPr>
          <w:rFonts w:ascii="Times New Roman" w:hAnsi="Times New Roman" w:cs="Times New Roman"/>
          <w:sz w:val="28"/>
        </w:rPr>
        <w:t>,</w:t>
      </w:r>
      <w:r w:rsidR="008E2554" w:rsidRPr="00352D6E">
        <w:rPr>
          <w:rFonts w:ascii="Times New Roman" w:hAnsi="Times New Roman" w:cs="Times New Roman"/>
          <w:sz w:val="28"/>
        </w:rPr>
        <w:t xml:space="preserve"> что и происходит к 201</w:t>
      </w:r>
      <w:r w:rsidR="00A14B6B" w:rsidRPr="00352D6E">
        <w:rPr>
          <w:rFonts w:ascii="Times New Roman" w:hAnsi="Times New Roman" w:cs="Times New Roman"/>
          <w:sz w:val="28"/>
        </w:rPr>
        <w:t>5</w:t>
      </w:r>
      <w:r w:rsidR="008E2554" w:rsidRPr="00352D6E">
        <w:rPr>
          <w:rFonts w:ascii="Times New Roman" w:hAnsi="Times New Roman" w:cs="Times New Roman"/>
          <w:sz w:val="28"/>
        </w:rPr>
        <w:t xml:space="preserve"> году, следовательно, был выбран верный путь развития.</w:t>
      </w:r>
      <w:r w:rsidR="00D056BC" w:rsidRPr="00352D6E">
        <w:rPr>
          <w:rFonts w:ascii="Times New Roman" w:hAnsi="Times New Roman" w:cs="Times New Roman"/>
          <w:sz w:val="28"/>
        </w:rPr>
        <w:t xml:space="preserve"> </w:t>
      </w:r>
    </w:p>
    <w:p w:rsidR="00253458" w:rsidRPr="00352D6E" w:rsidRDefault="00352D6E" w:rsidP="00352D6E">
      <w:pPr>
        <w:spacing w:after="0" w:line="360" w:lineRule="auto"/>
        <w:ind w:firstLine="709"/>
        <w:jc w:val="both"/>
        <w:rPr>
          <w:rFonts w:ascii="Times New Roman" w:hAnsi="Times New Roman" w:cs="Times New Roman"/>
          <w:sz w:val="28"/>
        </w:rPr>
      </w:pPr>
      <w:r>
        <w:rPr>
          <w:rFonts w:ascii="Times New Roman" w:hAnsi="Times New Roman" w:cs="Times New Roman"/>
          <w:sz w:val="28"/>
        </w:rPr>
        <w:t>Далее п</w:t>
      </w:r>
      <w:r w:rsidR="004C071E">
        <w:rPr>
          <w:rFonts w:ascii="Times New Roman" w:hAnsi="Times New Roman" w:cs="Times New Roman"/>
          <w:sz w:val="28"/>
        </w:rPr>
        <w:t>роизведем расчет  показателей ликвидности по периодам для определения типа ликвидности ОАО «</w:t>
      </w:r>
      <w:r>
        <w:rPr>
          <w:rFonts w:ascii="Times New Roman" w:hAnsi="Times New Roman" w:cs="Times New Roman"/>
          <w:sz w:val="28"/>
        </w:rPr>
        <w:t>Лукойл</w:t>
      </w:r>
      <w:r w:rsidR="004C071E">
        <w:rPr>
          <w:rFonts w:ascii="Times New Roman" w:hAnsi="Times New Roman" w:cs="Times New Roman"/>
          <w:sz w:val="28"/>
        </w:rPr>
        <w:t>».</w:t>
      </w:r>
      <w:r>
        <w:rPr>
          <w:rFonts w:ascii="Times New Roman" w:hAnsi="Times New Roman" w:cs="Times New Roman"/>
          <w:sz w:val="28"/>
        </w:rPr>
        <w:t xml:space="preserve"> </w:t>
      </w:r>
      <w:r w:rsidR="00253458" w:rsidRPr="00253458">
        <w:rPr>
          <w:rFonts w:ascii="Times New Roman" w:eastAsiaTheme="minorEastAsia" w:hAnsi="Times New Roman" w:cs="Times New Roman"/>
          <w:sz w:val="28"/>
          <w:szCs w:val="28"/>
          <w:lang w:eastAsia="ru-RU"/>
        </w:rPr>
        <w:t>В соответствии с нормами анализа при определении ликвидности баланса за тот или иной период должно выполняться следующее правило:</w:t>
      </w:r>
    </w:p>
    <w:p w:rsidR="00253458" w:rsidRPr="00253458" w:rsidRDefault="00253458" w:rsidP="00253458">
      <w:pPr>
        <w:spacing w:after="0" w:line="360" w:lineRule="auto"/>
        <w:ind w:firstLine="709"/>
        <w:jc w:val="both"/>
        <w:rPr>
          <w:rFonts w:ascii="Times New Roman" w:eastAsiaTheme="minorEastAsia" w:hAnsi="Times New Roman" w:cs="Times New Roman"/>
          <w:bCs/>
          <w:sz w:val="28"/>
          <w:szCs w:val="28"/>
          <w:lang w:eastAsia="ru-RU"/>
        </w:rPr>
      </w:pPr>
      <w:r w:rsidRPr="00253458">
        <w:rPr>
          <w:rFonts w:ascii="Times New Roman" w:eastAsiaTheme="minorEastAsia" w:hAnsi="Times New Roman" w:cs="Times New Roman"/>
          <w:bCs/>
          <w:sz w:val="28"/>
          <w:szCs w:val="28"/>
          <w:lang w:eastAsia="ru-RU"/>
        </w:rPr>
        <w:t>А</w:t>
      </w:r>
      <w:proofErr w:type="gramStart"/>
      <w:r w:rsidRPr="00253458">
        <w:rPr>
          <w:rFonts w:ascii="Times New Roman" w:eastAsiaTheme="minorEastAsia" w:hAnsi="Times New Roman" w:cs="Times New Roman"/>
          <w:bCs/>
          <w:sz w:val="28"/>
          <w:szCs w:val="28"/>
          <w:lang w:eastAsia="ru-RU"/>
        </w:rPr>
        <w:t>1</w:t>
      </w:r>
      <w:proofErr w:type="gramEnd"/>
      <w:r w:rsidRPr="00253458">
        <w:rPr>
          <w:rFonts w:ascii="Times New Roman" w:eastAsiaTheme="minorEastAsia" w:hAnsi="Times New Roman" w:cs="Times New Roman"/>
          <w:bCs/>
          <w:sz w:val="28"/>
          <w:szCs w:val="28"/>
          <w:lang w:eastAsia="ru-RU"/>
        </w:rPr>
        <w:t>&gt;П1; А2&gt;П2; А3&gt;П3; А4&lt;П4</w:t>
      </w:r>
    </w:p>
    <w:p w:rsidR="00253458" w:rsidRDefault="00253458" w:rsidP="00352D6E">
      <w:pPr>
        <w:spacing w:after="0" w:line="360" w:lineRule="auto"/>
        <w:ind w:firstLine="709"/>
        <w:jc w:val="both"/>
        <w:rPr>
          <w:rFonts w:ascii="Times New Roman" w:eastAsiaTheme="minorEastAsia" w:hAnsi="Times New Roman" w:cs="Times New Roman"/>
          <w:sz w:val="28"/>
          <w:szCs w:val="28"/>
          <w:lang w:eastAsia="ru-RU"/>
        </w:rPr>
      </w:pPr>
      <w:r w:rsidRPr="00253458">
        <w:rPr>
          <w:rFonts w:ascii="Times New Roman" w:eastAsiaTheme="minorEastAsia" w:hAnsi="Times New Roman" w:cs="Times New Roman"/>
          <w:bCs/>
          <w:sz w:val="28"/>
          <w:szCs w:val="28"/>
          <w:lang w:eastAsia="ru-RU"/>
        </w:rPr>
        <w:t xml:space="preserve">Только тогда бухгалтерский баланс может быть признан </w:t>
      </w:r>
      <w:proofErr w:type="gramStart"/>
      <w:r w:rsidRPr="00253458">
        <w:rPr>
          <w:rFonts w:ascii="Times New Roman" w:eastAsiaTheme="minorEastAsia" w:hAnsi="Times New Roman" w:cs="Times New Roman"/>
          <w:bCs/>
          <w:sz w:val="28"/>
          <w:szCs w:val="28"/>
          <w:lang w:eastAsia="ru-RU"/>
        </w:rPr>
        <w:t>абсолютно ликвидным</w:t>
      </w:r>
      <w:proofErr w:type="gramEnd"/>
      <w:r w:rsidRPr="00253458">
        <w:rPr>
          <w:rFonts w:ascii="Times New Roman" w:eastAsiaTheme="minorEastAsia" w:hAnsi="Times New Roman" w:cs="Times New Roman"/>
          <w:bCs/>
          <w:sz w:val="28"/>
          <w:szCs w:val="28"/>
          <w:lang w:eastAsia="ru-RU"/>
        </w:rPr>
        <w:t xml:space="preserve">, в нашем случае, </w:t>
      </w:r>
      <w:r>
        <w:rPr>
          <w:rFonts w:ascii="Times New Roman" w:eastAsiaTheme="minorEastAsia" w:hAnsi="Times New Roman" w:cs="Times New Roman"/>
          <w:bCs/>
          <w:sz w:val="28"/>
          <w:szCs w:val="28"/>
          <w:lang w:eastAsia="ru-RU"/>
        </w:rPr>
        <w:t xml:space="preserve">только за </w:t>
      </w:r>
      <w:r w:rsidRPr="00253458">
        <w:rPr>
          <w:rFonts w:ascii="Times New Roman" w:eastAsiaTheme="minorEastAsia" w:hAnsi="Times New Roman" w:cs="Times New Roman"/>
          <w:bCs/>
          <w:sz w:val="28"/>
          <w:szCs w:val="28"/>
          <w:lang w:eastAsia="ru-RU"/>
        </w:rPr>
        <w:t xml:space="preserve"> один год </w:t>
      </w:r>
      <w:r>
        <w:rPr>
          <w:rFonts w:ascii="Times New Roman" w:eastAsiaTheme="minorEastAsia" w:hAnsi="Times New Roman" w:cs="Times New Roman"/>
          <w:bCs/>
          <w:sz w:val="28"/>
          <w:szCs w:val="28"/>
          <w:lang w:eastAsia="ru-RU"/>
        </w:rPr>
        <w:t>– за 1 полугодие 201</w:t>
      </w:r>
      <w:r w:rsidR="00352D6E">
        <w:rPr>
          <w:rFonts w:ascii="Times New Roman" w:eastAsiaTheme="minorEastAsia" w:hAnsi="Times New Roman" w:cs="Times New Roman"/>
          <w:bCs/>
          <w:sz w:val="28"/>
          <w:szCs w:val="28"/>
          <w:lang w:eastAsia="ru-RU"/>
        </w:rPr>
        <w:t>5</w:t>
      </w:r>
      <w:r>
        <w:rPr>
          <w:rFonts w:ascii="Times New Roman" w:eastAsiaTheme="minorEastAsia" w:hAnsi="Times New Roman" w:cs="Times New Roman"/>
          <w:bCs/>
          <w:sz w:val="28"/>
          <w:szCs w:val="28"/>
          <w:lang w:eastAsia="ru-RU"/>
        </w:rPr>
        <w:t xml:space="preserve"> года, </w:t>
      </w:r>
      <w:r w:rsidRPr="00253458">
        <w:rPr>
          <w:rFonts w:ascii="Times New Roman" w:eastAsiaTheme="minorEastAsia" w:hAnsi="Times New Roman" w:cs="Times New Roman"/>
          <w:bCs/>
          <w:sz w:val="28"/>
          <w:szCs w:val="28"/>
          <w:lang w:eastAsia="ru-RU"/>
        </w:rPr>
        <w:t xml:space="preserve">рассмотренной динамики баланс </w:t>
      </w:r>
      <w:r w:rsidRPr="00253458">
        <w:rPr>
          <w:rFonts w:ascii="Times New Roman" w:eastAsiaTheme="minorEastAsia" w:hAnsi="Times New Roman" w:cs="Times New Roman"/>
          <w:sz w:val="28"/>
          <w:szCs w:val="28"/>
          <w:lang w:eastAsia="ru-RU"/>
        </w:rPr>
        <w:t xml:space="preserve">является абсолютно ликвидным. Так </w:t>
      </w:r>
      <w:r>
        <w:rPr>
          <w:rFonts w:ascii="Times New Roman" w:eastAsiaTheme="minorEastAsia" w:hAnsi="Times New Roman" w:cs="Times New Roman"/>
          <w:sz w:val="28"/>
          <w:szCs w:val="28"/>
          <w:lang w:eastAsia="ru-RU"/>
        </w:rPr>
        <w:t>в 201</w:t>
      </w:r>
      <w:r w:rsidR="00352D6E">
        <w:rPr>
          <w:rFonts w:ascii="Times New Roman" w:eastAsiaTheme="minorEastAsia" w:hAnsi="Times New Roman" w:cs="Times New Roman"/>
          <w:sz w:val="28"/>
          <w:szCs w:val="28"/>
          <w:lang w:eastAsia="ru-RU"/>
        </w:rPr>
        <w:t>4</w:t>
      </w:r>
      <w:r>
        <w:rPr>
          <w:rFonts w:ascii="Times New Roman" w:eastAsiaTheme="minorEastAsia" w:hAnsi="Times New Roman" w:cs="Times New Roman"/>
          <w:sz w:val="28"/>
          <w:szCs w:val="28"/>
          <w:lang w:eastAsia="ru-RU"/>
        </w:rPr>
        <w:t xml:space="preserve"> и </w:t>
      </w:r>
      <w:r w:rsidR="00352D6E">
        <w:rPr>
          <w:rFonts w:ascii="Times New Roman" w:eastAsiaTheme="minorEastAsia" w:hAnsi="Times New Roman" w:cs="Times New Roman"/>
          <w:sz w:val="28"/>
          <w:szCs w:val="28"/>
          <w:lang w:eastAsia="ru-RU"/>
        </w:rPr>
        <w:t xml:space="preserve"> 1 квартале </w:t>
      </w:r>
      <w:r>
        <w:rPr>
          <w:rFonts w:ascii="Times New Roman" w:eastAsiaTheme="minorEastAsia" w:hAnsi="Times New Roman" w:cs="Times New Roman"/>
          <w:sz w:val="28"/>
          <w:szCs w:val="28"/>
          <w:lang w:eastAsia="ru-RU"/>
        </w:rPr>
        <w:t>201</w:t>
      </w:r>
      <w:r w:rsidR="00352D6E">
        <w:rPr>
          <w:rFonts w:ascii="Times New Roman" w:eastAsiaTheme="minorEastAsia" w:hAnsi="Times New Roman" w:cs="Times New Roman"/>
          <w:sz w:val="28"/>
          <w:szCs w:val="28"/>
          <w:lang w:eastAsia="ru-RU"/>
        </w:rPr>
        <w:t>5</w:t>
      </w:r>
      <w:r>
        <w:rPr>
          <w:rFonts w:ascii="Times New Roman" w:eastAsiaTheme="minorEastAsia" w:hAnsi="Times New Roman" w:cs="Times New Roman"/>
          <w:sz w:val="28"/>
          <w:szCs w:val="28"/>
          <w:lang w:eastAsia="ru-RU"/>
        </w:rPr>
        <w:t xml:space="preserve"> году </w:t>
      </w:r>
      <w:r w:rsidRPr="00253458">
        <w:rPr>
          <w:rFonts w:ascii="Times New Roman" w:eastAsiaTheme="minorEastAsia" w:hAnsi="Times New Roman" w:cs="Times New Roman"/>
          <w:sz w:val="28"/>
          <w:szCs w:val="28"/>
          <w:lang w:eastAsia="ru-RU"/>
        </w:rPr>
        <w:t xml:space="preserve"> А</w:t>
      </w:r>
      <w:proofErr w:type="gramStart"/>
      <w:r>
        <w:rPr>
          <w:rFonts w:ascii="Times New Roman" w:eastAsiaTheme="minorEastAsia" w:hAnsi="Times New Roman" w:cs="Times New Roman"/>
          <w:sz w:val="28"/>
          <w:szCs w:val="28"/>
          <w:lang w:eastAsia="ru-RU"/>
        </w:rPr>
        <w:t>2</w:t>
      </w:r>
      <w:proofErr w:type="gramEnd"/>
      <w:r w:rsidRPr="00253458">
        <w:rPr>
          <w:rFonts w:ascii="Times New Roman" w:eastAsiaTheme="minorEastAsia" w:hAnsi="Times New Roman" w:cs="Times New Roman"/>
          <w:sz w:val="28"/>
          <w:szCs w:val="28"/>
          <w:lang w:eastAsia="ru-RU"/>
        </w:rPr>
        <w:t xml:space="preserve"> меньше, чем П</w:t>
      </w:r>
      <w:r>
        <w:rPr>
          <w:rFonts w:ascii="Times New Roman" w:eastAsiaTheme="minorEastAsia" w:hAnsi="Times New Roman" w:cs="Times New Roman"/>
          <w:sz w:val="28"/>
          <w:szCs w:val="28"/>
          <w:lang w:eastAsia="ru-RU"/>
        </w:rPr>
        <w:t>2.</w:t>
      </w:r>
      <w:r w:rsidR="00352D6E">
        <w:rPr>
          <w:rFonts w:ascii="Times New Roman" w:eastAsiaTheme="minorEastAsia" w:hAnsi="Times New Roman" w:cs="Times New Roman"/>
          <w:sz w:val="28"/>
          <w:szCs w:val="28"/>
          <w:lang w:eastAsia="ru-RU"/>
        </w:rPr>
        <w:t xml:space="preserve"> </w:t>
      </w:r>
      <w:r w:rsidRPr="00253458">
        <w:rPr>
          <w:rFonts w:ascii="Times New Roman" w:eastAsiaTheme="minorEastAsia" w:hAnsi="Times New Roman" w:cs="Times New Roman"/>
          <w:sz w:val="28"/>
          <w:szCs w:val="28"/>
          <w:lang w:eastAsia="ru-RU"/>
        </w:rPr>
        <w:t xml:space="preserve">Разница между наиболее ликвидными активами и срочными обязательствами отражает соотношение текущих платежей и поступлений. </w:t>
      </w:r>
      <w:r w:rsidRPr="00253458">
        <w:rPr>
          <w:rFonts w:ascii="Times New Roman" w:eastAsiaTheme="minorEastAsia" w:hAnsi="Times New Roman" w:cs="Times New Roman"/>
          <w:bCs/>
          <w:sz w:val="28"/>
          <w:szCs w:val="28"/>
          <w:lang w:eastAsia="ru-RU"/>
        </w:rPr>
        <w:t>Такое соотношение,  безусловно, должно носить положительный характер и быть более 0. В ОАО «</w:t>
      </w:r>
      <w:r w:rsidR="00352D6E">
        <w:rPr>
          <w:rFonts w:ascii="Times New Roman" w:eastAsiaTheme="minorEastAsia" w:hAnsi="Times New Roman" w:cs="Times New Roman"/>
          <w:bCs/>
          <w:sz w:val="28"/>
          <w:szCs w:val="28"/>
          <w:lang w:eastAsia="ru-RU"/>
        </w:rPr>
        <w:t>Лукойл</w:t>
      </w:r>
      <w:r w:rsidRPr="00253458">
        <w:rPr>
          <w:rFonts w:ascii="Times New Roman" w:eastAsiaTheme="minorEastAsia" w:hAnsi="Times New Roman" w:cs="Times New Roman"/>
          <w:bCs/>
          <w:sz w:val="28"/>
          <w:szCs w:val="28"/>
          <w:lang w:eastAsia="ru-RU"/>
        </w:rPr>
        <w:t>» данное значение является положительным, что говорит о платежеспособности организации на момент составления баланса. У организации  достаточно для покрытия наиболее срочных обязательств абсолютно и наиболее ликвидных активов.</w:t>
      </w:r>
      <w:r>
        <w:rPr>
          <w:rFonts w:ascii="Times New Roman" w:eastAsiaTheme="minorEastAsia" w:hAnsi="Times New Roman" w:cs="Times New Roman"/>
          <w:bCs/>
          <w:sz w:val="28"/>
          <w:szCs w:val="28"/>
          <w:lang w:eastAsia="ru-RU"/>
        </w:rPr>
        <w:t xml:space="preserve"> При этом значение данной разницы с годами все возрастает.</w:t>
      </w:r>
      <w:r w:rsidRPr="00253458">
        <w:rPr>
          <w:rFonts w:ascii="Times New Roman" w:eastAsiaTheme="minorEastAsia" w:hAnsi="Times New Roman" w:cs="Times New Roman"/>
          <w:sz w:val="28"/>
          <w:szCs w:val="28"/>
          <w:lang w:eastAsia="ru-RU"/>
        </w:rPr>
        <w:t xml:space="preserve"> Перейдем к следующему соотношению, а именно разницы быстро реализуемых активов и краткосрочных пассивов. Данная разница имеет </w:t>
      </w:r>
      <w:r>
        <w:rPr>
          <w:rFonts w:ascii="Times New Roman" w:eastAsiaTheme="minorEastAsia" w:hAnsi="Times New Roman" w:cs="Times New Roman"/>
          <w:sz w:val="28"/>
          <w:szCs w:val="28"/>
          <w:lang w:eastAsia="ru-RU"/>
        </w:rPr>
        <w:t>отрицательный</w:t>
      </w:r>
      <w:r w:rsidRPr="00253458">
        <w:rPr>
          <w:rFonts w:ascii="Times New Roman" w:eastAsiaTheme="minorEastAsia" w:hAnsi="Times New Roman" w:cs="Times New Roman"/>
          <w:sz w:val="28"/>
          <w:szCs w:val="28"/>
          <w:lang w:eastAsia="ru-RU"/>
        </w:rPr>
        <w:t xml:space="preserve"> характер, что говорит о потенциальн</w:t>
      </w:r>
      <w:r w:rsidR="003362BA">
        <w:rPr>
          <w:rFonts w:ascii="Times New Roman" w:eastAsiaTheme="minorEastAsia" w:hAnsi="Times New Roman" w:cs="Times New Roman"/>
          <w:sz w:val="28"/>
          <w:szCs w:val="28"/>
          <w:lang w:eastAsia="ru-RU"/>
        </w:rPr>
        <w:t>ой</w:t>
      </w:r>
      <w:r w:rsidRPr="00253458">
        <w:rPr>
          <w:rFonts w:ascii="Times New Roman" w:eastAsiaTheme="minorEastAsia" w:hAnsi="Times New Roman" w:cs="Times New Roman"/>
          <w:sz w:val="28"/>
          <w:szCs w:val="28"/>
          <w:lang w:eastAsia="ru-RU"/>
        </w:rPr>
        <w:t xml:space="preserve"> </w:t>
      </w:r>
      <w:r w:rsidR="003362BA">
        <w:rPr>
          <w:rFonts w:ascii="Times New Roman" w:eastAsiaTheme="minorEastAsia" w:hAnsi="Times New Roman" w:cs="Times New Roman"/>
          <w:sz w:val="28"/>
          <w:szCs w:val="28"/>
          <w:lang w:eastAsia="ru-RU"/>
        </w:rPr>
        <w:t>не</w:t>
      </w:r>
      <w:r w:rsidRPr="00253458">
        <w:rPr>
          <w:rFonts w:ascii="Times New Roman" w:eastAsiaTheme="minorEastAsia" w:hAnsi="Times New Roman" w:cs="Times New Roman"/>
          <w:sz w:val="28"/>
          <w:szCs w:val="28"/>
          <w:lang w:eastAsia="ru-RU"/>
        </w:rPr>
        <w:t>возможност</w:t>
      </w:r>
      <w:r w:rsidR="003362BA">
        <w:rPr>
          <w:rFonts w:ascii="Times New Roman" w:eastAsiaTheme="minorEastAsia" w:hAnsi="Times New Roman" w:cs="Times New Roman"/>
          <w:sz w:val="28"/>
          <w:szCs w:val="28"/>
          <w:lang w:eastAsia="ru-RU"/>
        </w:rPr>
        <w:t>и</w:t>
      </w:r>
      <w:r w:rsidRPr="00253458">
        <w:rPr>
          <w:rFonts w:ascii="Times New Roman" w:eastAsiaTheme="minorEastAsia" w:hAnsi="Times New Roman" w:cs="Times New Roman"/>
          <w:sz w:val="28"/>
          <w:szCs w:val="28"/>
          <w:lang w:eastAsia="ru-RU"/>
        </w:rPr>
        <w:t xml:space="preserve"> компании на будущую платежеспособность и ликвидности. </w:t>
      </w:r>
      <w:r w:rsidR="00352D6E">
        <w:rPr>
          <w:rFonts w:ascii="Times New Roman" w:eastAsiaTheme="minorEastAsia" w:hAnsi="Times New Roman" w:cs="Times New Roman"/>
          <w:sz w:val="28"/>
          <w:szCs w:val="28"/>
          <w:lang w:eastAsia="ru-RU"/>
        </w:rPr>
        <w:t xml:space="preserve"> </w:t>
      </w:r>
      <w:r w:rsidRPr="00253458">
        <w:rPr>
          <w:rFonts w:ascii="Times New Roman" w:eastAsiaTheme="minorEastAsia" w:hAnsi="Times New Roman" w:cs="Times New Roman"/>
          <w:sz w:val="28"/>
          <w:szCs w:val="28"/>
          <w:lang w:eastAsia="ru-RU"/>
        </w:rPr>
        <w:t xml:space="preserve">В нашем случае </w:t>
      </w:r>
      <w:r w:rsidRPr="00253458">
        <w:rPr>
          <w:rFonts w:ascii="Times New Roman" w:eastAsiaTheme="minorEastAsia" w:hAnsi="Times New Roman" w:cs="Times New Roman"/>
          <w:sz w:val="28"/>
          <w:szCs w:val="28"/>
          <w:lang w:eastAsia="ru-RU"/>
        </w:rPr>
        <w:lastRenderedPageBreak/>
        <w:t>уверенно выполнено неравенство А3 &gt; П3. Значит, у компании есть возможность в будущем при своевременном поступлении денежных средств от продаж и платежей организация нормализовать  платежеспособность на период, равный средней продолжительности одного оборота оборотных средств после даты составления баланса.</w:t>
      </w:r>
      <w:r w:rsidR="00352D6E">
        <w:rPr>
          <w:rFonts w:ascii="Times New Roman" w:eastAsiaTheme="minorEastAsia" w:hAnsi="Times New Roman" w:cs="Times New Roman"/>
          <w:sz w:val="28"/>
          <w:szCs w:val="28"/>
          <w:lang w:eastAsia="ru-RU"/>
        </w:rPr>
        <w:t xml:space="preserve"> </w:t>
      </w:r>
      <w:r w:rsidRPr="00253458">
        <w:rPr>
          <w:rFonts w:ascii="Times New Roman" w:eastAsiaTheme="minorEastAsia" w:hAnsi="Times New Roman" w:cs="Times New Roman"/>
          <w:sz w:val="28"/>
          <w:szCs w:val="28"/>
          <w:lang w:eastAsia="ru-RU"/>
        </w:rPr>
        <w:t xml:space="preserve">И наконец, четверное неравенство выполнено, поскольку труднореализуемые активы </w:t>
      </w:r>
      <w:r w:rsidR="003362BA">
        <w:rPr>
          <w:rFonts w:ascii="Times New Roman" w:eastAsiaTheme="minorEastAsia" w:hAnsi="Times New Roman" w:cs="Times New Roman"/>
          <w:sz w:val="28"/>
          <w:szCs w:val="28"/>
          <w:lang w:eastAsia="ru-RU"/>
        </w:rPr>
        <w:t>менее</w:t>
      </w:r>
      <w:r w:rsidRPr="00253458">
        <w:rPr>
          <w:rFonts w:ascii="Times New Roman" w:eastAsiaTheme="minorEastAsia" w:hAnsi="Times New Roman" w:cs="Times New Roman"/>
          <w:sz w:val="28"/>
          <w:szCs w:val="28"/>
          <w:lang w:eastAsia="ru-RU"/>
        </w:rPr>
        <w:t xml:space="preserve"> уров</w:t>
      </w:r>
      <w:r w:rsidR="003362BA">
        <w:rPr>
          <w:rFonts w:ascii="Times New Roman" w:eastAsiaTheme="minorEastAsia" w:hAnsi="Times New Roman" w:cs="Times New Roman"/>
          <w:sz w:val="28"/>
          <w:szCs w:val="28"/>
          <w:lang w:eastAsia="ru-RU"/>
        </w:rPr>
        <w:t>ня</w:t>
      </w:r>
      <w:r w:rsidRPr="00253458">
        <w:rPr>
          <w:rFonts w:ascii="Times New Roman" w:eastAsiaTheme="minorEastAsia" w:hAnsi="Times New Roman" w:cs="Times New Roman"/>
          <w:sz w:val="28"/>
          <w:szCs w:val="28"/>
          <w:lang w:eastAsia="ru-RU"/>
        </w:rPr>
        <w:t xml:space="preserve"> постоянных пассивов. Как уже было выявлено ранее собственных средств компании достаточно для покрытия потребности во внеоборотных активах. </w:t>
      </w:r>
      <w:r w:rsidR="00352D6E">
        <w:rPr>
          <w:rFonts w:ascii="Times New Roman" w:eastAsiaTheme="minorEastAsia" w:hAnsi="Times New Roman" w:cs="Times New Roman"/>
          <w:sz w:val="28"/>
          <w:szCs w:val="28"/>
          <w:lang w:eastAsia="ru-RU"/>
        </w:rPr>
        <w:t xml:space="preserve"> </w:t>
      </w:r>
      <w:r w:rsidRPr="00253458">
        <w:rPr>
          <w:rFonts w:ascii="Times New Roman" w:eastAsiaTheme="minorEastAsia" w:hAnsi="Times New Roman" w:cs="Times New Roman"/>
          <w:sz w:val="28"/>
          <w:szCs w:val="28"/>
          <w:lang w:eastAsia="ru-RU"/>
        </w:rPr>
        <w:t xml:space="preserve">Из проведенного анализа можно сделать вывод о присутствии нехватки </w:t>
      </w:r>
      <w:r w:rsidR="003362BA">
        <w:rPr>
          <w:rFonts w:ascii="Times New Roman" w:eastAsiaTheme="minorEastAsia" w:hAnsi="Times New Roman" w:cs="Times New Roman"/>
          <w:sz w:val="28"/>
          <w:szCs w:val="28"/>
          <w:lang w:eastAsia="ru-RU"/>
        </w:rPr>
        <w:t>быстрой</w:t>
      </w:r>
      <w:r w:rsidRPr="00253458">
        <w:rPr>
          <w:rFonts w:ascii="Times New Roman" w:eastAsiaTheme="minorEastAsia" w:hAnsi="Times New Roman" w:cs="Times New Roman"/>
          <w:sz w:val="28"/>
          <w:szCs w:val="28"/>
          <w:lang w:eastAsia="ru-RU"/>
        </w:rPr>
        <w:t xml:space="preserve"> ликвидности в размере (А</w:t>
      </w:r>
      <w:proofErr w:type="gramStart"/>
      <w:r w:rsidR="003362BA">
        <w:rPr>
          <w:rFonts w:ascii="Times New Roman" w:eastAsiaTheme="minorEastAsia" w:hAnsi="Times New Roman" w:cs="Times New Roman"/>
          <w:sz w:val="28"/>
          <w:szCs w:val="28"/>
          <w:lang w:eastAsia="ru-RU"/>
        </w:rPr>
        <w:t>2</w:t>
      </w:r>
      <w:proofErr w:type="gramEnd"/>
      <w:r w:rsidRPr="00253458">
        <w:rPr>
          <w:rFonts w:ascii="Times New Roman" w:eastAsiaTheme="minorEastAsia" w:hAnsi="Times New Roman" w:cs="Times New Roman"/>
          <w:sz w:val="28"/>
          <w:szCs w:val="28"/>
          <w:lang w:eastAsia="ru-RU"/>
        </w:rPr>
        <w:t xml:space="preserve"> – П</w:t>
      </w:r>
      <w:r w:rsidR="003362BA">
        <w:rPr>
          <w:rFonts w:ascii="Times New Roman" w:eastAsiaTheme="minorEastAsia" w:hAnsi="Times New Roman" w:cs="Times New Roman"/>
          <w:sz w:val="28"/>
          <w:szCs w:val="28"/>
          <w:lang w:eastAsia="ru-RU"/>
        </w:rPr>
        <w:t>2</w:t>
      </w:r>
      <w:r w:rsidRPr="00253458">
        <w:rPr>
          <w:rFonts w:ascii="Times New Roman" w:eastAsiaTheme="minorEastAsia" w:hAnsi="Times New Roman" w:cs="Times New Roman"/>
          <w:sz w:val="28"/>
          <w:szCs w:val="28"/>
          <w:lang w:eastAsia="ru-RU"/>
        </w:rPr>
        <w:t xml:space="preserve">) по </w:t>
      </w:r>
      <w:r w:rsidR="003362BA">
        <w:rPr>
          <w:rFonts w:ascii="Times New Roman" w:eastAsiaTheme="minorEastAsia" w:hAnsi="Times New Roman" w:cs="Times New Roman"/>
          <w:sz w:val="28"/>
          <w:szCs w:val="28"/>
          <w:lang w:eastAsia="ru-RU"/>
        </w:rPr>
        <w:t>двум</w:t>
      </w:r>
      <w:r w:rsidRPr="00253458">
        <w:rPr>
          <w:rFonts w:ascii="Times New Roman" w:eastAsiaTheme="minorEastAsia" w:hAnsi="Times New Roman" w:cs="Times New Roman"/>
          <w:sz w:val="28"/>
          <w:szCs w:val="28"/>
          <w:lang w:eastAsia="ru-RU"/>
        </w:rPr>
        <w:t xml:space="preserve"> годам. При этом, поскольку два неравенства выполняются, значит, у компании потенциально присутствует запас недостающей на первом уровне ликвидности, в размере (А</w:t>
      </w:r>
      <w:r w:rsidR="003362BA">
        <w:rPr>
          <w:rFonts w:ascii="Times New Roman" w:eastAsiaTheme="minorEastAsia" w:hAnsi="Times New Roman" w:cs="Times New Roman"/>
          <w:sz w:val="28"/>
          <w:szCs w:val="28"/>
          <w:lang w:eastAsia="ru-RU"/>
        </w:rPr>
        <w:t>1</w:t>
      </w:r>
      <w:r w:rsidRPr="00253458">
        <w:rPr>
          <w:rFonts w:ascii="Times New Roman" w:eastAsiaTheme="minorEastAsia" w:hAnsi="Times New Roman" w:cs="Times New Roman"/>
          <w:sz w:val="28"/>
          <w:szCs w:val="28"/>
          <w:lang w:eastAsia="ru-RU"/>
        </w:rPr>
        <w:t>-П</w:t>
      </w:r>
      <w:r w:rsidR="003362BA">
        <w:rPr>
          <w:rFonts w:ascii="Times New Roman" w:eastAsiaTheme="minorEastAsia" w:hAnsi="Times New Roman" w:cs="Times New Roman"/>
          <w:sz w:val="28"/>
          <w:szCs w:val="28"/>
          <w:lang w:eastAsia="ru-RU"/>
        </w:rPr>
        <w:t>1</w:t>
      </w:r>
      <w:r w:rsidRPr="00253458">
        <w:rPr>
          <w:rFonts w:ascii="Times New Roman" w:eastAsiaTheme="minorEastAsia" w:hAnsi="Times New Roman" w:cs="Times New Roman"/>
          <w:sz w:val="28"/>
          <w:szCs w:val="28"/>
          <w:lang w:eastAsia="ru-RU"/>
        </w:rPr>
        <w:t xml:space="preserve">)+ (А3 – П3), его и следует использовать для покрытия недостающей ликвидности </w:t>
      </w:r>
      <w:r w:rsidR="003362BA">
        <w:rPr>
          <w:rFonts w:ascii="Times New Roman" w:eastAsiaTheme="minorEastAsia" w:hAnsi="Times New Roman" w:cs="Times New Roman"/>
          <w:sz w:val="28"/>
          <w:szCs w:val="28"/>
          <w:lang w:eastAsia="ru-RU"/>
        </w:rPr>
        <w:t>второго</w:t>
      </w:r>
      <w:r w:rsidRPr="00253458">
        <w:rPr>
          <w:rFonts w:ascii="Times New Roman" w:eastAsiaTheme="minorEastAsia" w:hAnsi="Times New Roman" w:cs="Times New Roman"/>
          <w:sz w:val="28"/>
          <w:szCs w:val="28"/>
          <w:lang w:eastAsia="ru-RU"/>
        </w:rPr>
        <w:t xml:space="preserve"> уровня.  </w:t>
      </w:r>
      <w:r w:rsidRPr="00253458">
        <w:rPr>
          <w:rFonts w:ascii="Times New Roman" w:eastAsiaTheme="minorEastAsia" w:hAnsi="Times New Roman" w:cs="Times New Roman"/>
          <w:bCs/>
          <w:sz w:val="28"/>
          <w:szCs w:val="28"/>
          <w:lang w:eastAsia="ru-RU"/>
        </w:rPr>
        <w:t>Следовательно, можно сделать вывод, что в соответствии с бухгалтерским балансом за период с 201</w:t>
      </w:r>
      <w:r w:rsidR="00352D6E">
        <w:rPr>
          <w:rFonts w:ascii="Times New Roman" w:eastAsiaTheme="minorEastAsia" w:hAnsi="Times New Roman" w:cs="Times New Roman"/>
          <w:bCs/>
          <w:sz w:val="28"/>
          <w:szCs w:val="28"/>
          <w:lang w:eastAsia="ru-RU"/>
        </w:rPr>
        <w:t>4</w:t>
      </w:r>
      <w:r w:rsidRPr="00253458">
        <w:rPr>
          <w:rFonts w:ascii="Times New Roman" w:eastAsiaTheme="minorEastAsia" w:hAnsi="Times New Roman" w:cs="Times New Roman"/>
          <w:bCs/>
          <w:sz w:val="28"/>
          <w:szCs w:val="28"/>
          <w:lang w:eastAsia="ru-RU"/>
        </w:rPr>
        <w:t xml:space="preserve"> по </w:t>
      </w:r>
      <w:r w:rsidR="00352D6E">
        <w:rPr>
          <w:rFonts w:ascii="Times New Roman" w:eastAsiaTheme="minorEastAsia" w:hAnsi="Times New Roman" w:cs="Times New Roman"/>
          <w:bCs/>
          <w:sz w:val="28"/>
          <w:szCs w:val="28"/>
          <w:lang w:eastAsia="ru-RU"/>
        </w:rPr>
        <w:t xml:space="preserve"> 1 квартал </w:t>
      </w:r>
      <w:r w:rsidRPr="00253458">
        <w:rPr>
          <w:rFonts w:ascii="Times New Roman" w:eastAsiaTheme="minorEastAsia" w:hAnsi="Times New Roman" w:cs="Times New Roman"/>
          <w:bCs/>
          <w:sz w:val="28"/>
          <w:szCs w:val="28"/>
          <w:lang w:eastAsia="ru-RU"/>
        </w:rPr>
        <w:t>201</w:t>
      </w:r>
      <w:r w:rsidR="00352D6E">
        <w:rPr>
          <w:rFonts w:ascii="Times New Roman" w:eastAsiaTheme="minorEastAsia" w:hAnsi="Times New Roman" w:cs="Times New Roman"/>
          <w:bCs/>
          <w:sz w:val="28"/>
          <w:szCs w:val="28"/>
          <w:lang w:eastAsia="ru-RU"/>
        </w:rPr>
        <w:t>5</w:t>
      </w:r>
      <w:r w:rsidRPr="00253458">
        <w:rPr>
          <w:rFonts w:ascii="Times New Roman" w:eastAsiaTheme="minorEastAsia" w:hAnsi="Times New Roman" w:cs="Times New Roman"/>
          <w:bCs/>
          <w:sz w:val="28"/>
          <w:szCs w:val="28"/>
          <w:lang w:eastAsia="ru-RU"/>
        </w:rPr>
        <w:t xml:space="preserve"> года, состояние компании не является абсолютно ликвидным и имеет  проблемы с </w:t>
      </w:r>
      <w:r w:rsidR="00F471D0">
        <w:rPr>
          <w:rFonts w:ascii="Times New Roman" w:eastAsiaTheme="minorEastAsia" w:hAnsi="Times New Roman" w:cs="Times New Roman"/>
          <w:bCs/>
          <w:sz w:val="28"/>
          <w:szCs w:val="28"/>
          <w:lang w:eastAsia="ru-RU"/>
        </w:rPr>
        <w:t>быстрой</w:t>
      </w:r>
      <w:r w:rsidRPr="00253458">
        <w:rPr>
          <w:rFonts w:ascii="Times New Roman" w:eastAsiaTheme="minorEastAsia" w:hAnsi="Times New Roman" w:cs="Times New Roman"/>
          <w:bCs/>
          <w:sz w:val="28"/>
          <w:szCs w:val="28"/>
          <w:lang w:eastAsia="ru-RU"/>
        </w:rPr>
        <w:t xml:space="preserve"> ликвидностью.</w:t>
      </w:r>
      <w:r w:rsidRPr="00253458">
        <w:rPr>
          <w:rFonts w:ascii="Times New Roman" w:eastAsiaTheme="minorEastAsia" w:hAnsi="Times New Roman" w:cs="Times New Roman"/>
          <w:sz w:val="28"/>
          <w:szCs w:val="28"/>
          <w:lang w:eastAsia="ru-RU"/>
        </w:rPr>
        <w:t xml:space="preserve"> </w:t>
      </w:r>
      <w:r w:rsidR="00F471D0">
        <w:rPr>
          <w:rFonts w:ascii="Times New Roman" w:eastAsiaTheme="minorEastAsia" w:hAnsi="Times New Roman" w:cs="Times New Roman"/>
          <w:sz w:val="28"/>
          <w:szCs w:val="28"/>
          <w:lang w:eastAsia="ru-RU"/>
        </w:rPr>
        <w:t xml:space="preserve">Однако в </w:t>
      </w:r>
      <w:r w:rsidR="00352D6E">
        <w:rPr>
          <w:rFonts w:ascii="Times New Roman" w:eastAsiaTheme="minorEastAsia" w:hAnsi="Times New Roman" w:cs="Times New Roman"/>
          <w:sz w:val="28"/>
          <w:szCs w:val="28"/>
          <w:lang w:eastAsia="ru-RU"/>
        </w:rPr>
        <w:t xml:space="preserve"> 1 полугодии </w:t>
      </w:r>
      <w:r w:rsidR="00F471D0">
        <w:rPr>
          <w:rFonts w:ascii="Times New Roman" w:eastAsiaTheme="minorEastAsia" w:hAnsi="Times New Roman" w:cs="Times New Roman"/>
          <w:sz w:val="28"/>
          <w:szCs w:val="28"/>
          <w:lang w:eastAsia="ru-RU"/>
        </w:rPr>
        <w:t>201</w:t>
      </w:r>
      <w:r w:rsidR="00352D6E">
        <w:rPr>
          <w:rFonts w:ascii="Times New Roman" w:eastAsiaTheme="minorEastAsia" w:hAnsi="Times New Roman" w:cs="Times New Roman"/>
          <w:sz w:val="28"/>
          <w:szCs w:val="28"/>
          <w:lang w:eastAsia="ru-RU"/>
        </w:rPr>
        <w:t>5</w:t>
      </w:r>
      <w:r w:rsidR="00F471D0">
        <w:rPr>
          <w:rFonts w:ascii="Times New Roman" w:eastAsiaTheme="minorEastAsia" w:hAnsi="Times New Roman" w:cs="Times New Roman"/>
          <w:sz w:val="28"/>
          <w:szCs w:val="28"/>
          <w:lang w:eastAsia="ru-RU"/>
        </w:rPr>
        <w:t xml:space="preserve"> год</w:t>
      </w:r>
      <w:r w:rsidR="00352D6E">
        <w:rPr>
          <w:rFonts w:ascii="Times New Roman" w:eastAsiaTheme="minorEastAsia" w:hAnsi="Times New Roman" w:cs="Times New Roman"/>
          <w:sz w:val="28"/>
          <w:szCs w:val="28"/>
          <w:lang w:eastAsia="ru-RU"/>
        </w:rPr>
        <w:t>а</w:t>
      </w:r>
      <w:r w:rsidR="00F471D0">
        <w:rPr>
          <w:rFonts w:ascii="Times New Roman" w:eastAsiaTheme="minorEastAsia" w:hAnsi="Times New Roman" w:cs="Times New Roman"/>
          <w:sz w:val="28"/>
          <w:szCs w:val="28"/>
          <w:lang w:eastAsia="ru-RU"/>
        </w:rPr>
        <w:t xml:space="preserve"> руководство компании приложило все </w:t>
      </w:r>
      <w:r w:rsidR="00352D6E">
        <w:rPr>
          <w:rFonts w:ascii="Times New Roman" w:eastAsiaTheme="minorEastAsia" w:hAnsi="Times New Roman" w:cs="Times New Roman"/>
          <w:sz w:val="28"/>
          <w:szCs w:val="28"/>
          <w:lang w:eastAsia="ru-RU"/>
        </w:rPr>
        <w:t>усилия,</w:t>
      </w:r>
      <w:r w:rsidR="00F471D0">
        <w:rPr>
          <w:rFonts w:ascii="Times New Roman" w:eastAsiaTheme="minorEastAsia" w:hAnsi="Times New Roman" w:cs="Times New Roman"/>
          <w:sz w:val="28"/>
          <w:szCs w:val="28"/>
          <w:lang w:eastAsia="ru-RU"/>
        </w:rPr>
        <w:t xml:space="preserve"> и компания достигла абсолютной ликвидности</w:t>
      </w:r>
      <w:r w:rsidR="00702AC6">
        <w:rPr>
          <w:rFonts w:ascii="Times New Roman" w:eastAsiaTheme="minorEastAsia" w:hAnsi="Times New Roman" w:cs="Times New Roman"/>
          <w:sz w:val="28"/>
          <w:szCs w:val="28"/>
          <w:lang w:eastAsia="ru-RU"/>
        </w:rPr>
        <w:t>.</w:t>
      </w:r>
    </w:p>
    <w:p w:rsidR="008309CA" w:rsidRDefault="00BE2F5C" w:rsidP="008309CA">
      <w:pPr>
        <w:spacing w:after="0" w:line="360" w:lineRule="auto"/>
        <w:ind w:firstLine="709"/>
        <w:jc w:val="both"/>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 xml:space="preserve">Что касается рентабельности, то его изучения  применительно к компании ОАО «Лукойл», также основывается на расчете коэффициентов. </w:t>
      </w:r>
      <w:r w:rsidR="00B22D8F" w:rsidRPr="00B22D8F">
        <w:rPr>
          <w:rFonts w:ascii="Times New Roman" w:eastAsiaTheme="minorEastAsia" w:hAnsi="Times New Roman" w:cs="Times New Roman"/>
          <w:sz w:val="28"/>
          <w:szCs w:val="28"/>
          <w:lang w:eastAsia="ru-RU"/>
        </w:rPr>
        <w:t xml:space="preserve">Первым показателем является рентабельность продаж компании, который характеризует удельный вес прибыли в составе выручки от реализации продукции. Этот показатель называют также нормой прибыльности. По показателям рентабельности всех направлений не существует нормативных значений, поскольку они индивидуальны для каждой отдельной компании. Поэтому оценивать  значения показателей лучше в динамике лет, а также по характеру. Поскольку рентабельность рассчитывается в своей основе на форме 2 «Отчет о финансовых результатах», мы может рассмотреть и проанализировать только 2 года, а именно </w:t>
      </w:r>
      <w:r w:rsidR="00B22D8F">
        <w:rPr>
          <w:rFonts w:ascii="Times New Roman" w:eastAsiaTheme="minorEastAsia" w:hAnsi="Times New Roman" w:cs="Times New Roman"/>
          <w:sz w:val="28"/>
          <w:szCs w:val="28"/>
          <w:lang w:eastAsia="ru-RU"/>
        </w:rPr>
        <w:t xml:space="preserve">1 полугодие </w:t>
      </w:r>
      <w:r w:rsidR="00B22D8F" w:rsidRPr="00B22D8F">
        <w:rPr>
          <w:rFonts w:ascii="Times New Roman" w:eastAsiaTheme="minorEastAsia" w:hAnsi="Times New Roman" w:cs="Times New Roman"/>
          <w:sz w:val="28"/>
          <w:szCs w:val="28"/>
          <w:lang w:eastAsia="ru-RU"/>
        </w:rPr>
        <w:t>201</w:t>
      </w:r>
      <w:r>
        <w:rPr>
          <w:rFonts w:ascii="Times New Roman" w:eastAsiaTheme="minorEastAsia" w:hAnsi="Times New Roman" w:cs="Times New Roman"/>
          <w:sz w:val="28"/>
          <w:szCs w:val="28"/>
          <w:lang w:eastAsia="ru-RU"/>
        </w:rPr>
        <w:t>4</w:t>
      </w:r>
      <w:r w:rsidR="00B22D8F" w:rsidRPr="00B22D8F">
        <w:rPr>
          <w:rFonts w:ascii="Times New Roman" w:eastAsiaTheme="minorEastAsia" w:hAnsi="Times New Roman" w:cs="Times New Roman"/>
          <w:sz w:val="28"/>
          <w:szCs w:val="28"/>
          <w:lang w:eastAsia="ru-RU"/>
        </w:rPr>
        <w:t xml:space="preserve"> и </w:t>
      </w:r>
      <w:r w:rsidR="00B22D8F">
        <w:rPr>
          <w:rFonts w:ascii="Times New Roman" w:eastAsiaTheme="minorEastAsia" w:hAnsi="Times New Roman" w:cs="Times New Roman"/>
          <w:sz w:val="28"/>
          <w:szCs w:val="28"/>
          <w:lang w:eastAsia="ru-RU"/>
        </w:rPr>
        <w:t xml:space="preserve">1 полугодие </w:t>
      </w:r>
      <w:r w:rsidR="00B22D8F" w:rsidRPr="00B22D8F">
        <w:rPr>
          <w:rFonts w:ascii="Times New Roman" w:eastAsiaTheme="minorEastAsia" w:hAnsi="Times New Roman" w:cs="Times New Roman"/>
          <w:sz w:val="28"/>
          <w:szCs w:val="28"/>
          <w:lang w:eastAsia="ru-RU"/>
        </w:rPr>
        <w:t>201</w:t>
      </w:r>
      <w:r>
        <w:rPr>
          <w:rFonts w:ascii="Times New Roman" w:eastAsiaTheme="minorEastAsia" w:hAnsi="Times New Roman" w:cs="Times New Roman"/>
          <w:sz w:val="28"/>
          <w:szCs w:val="28"/>
          <w:lang w:eastAsia="ru-RU"/>
        </w:rPr>
        <w:t>5</w:t>
      </w:r>
      <w:r w:rsidR="00B22D8F" w:rsidRPr="00B22D8F">
        <w:rPr>
          <w:rFonts w:ascii="Times New Roman" w:eastAsiaTheme="minorEastAsia" w:hAnsi="Times New Roman" w:cs="Times New Roman"/>
          <w:sz w:val="28"/>
          <w:szCs w:val="28"/>
          <w:lang w:eastAsia="ru-RU"/>
        </w:rPr>
        <w:t xml:space="preserve"> год</w:t>
      </w:r>
      <w:r>
        <w:rPr>
          <w:rFonts w:ascii="Times New Roman" w:eastAsiaTheme="minorEastAsia" w:hAnsi="Times New Roman" w:cs="Times New Roman"/>
          <w:sz w:val="28"/>
          <w:szCs w:val="28"/>
          <w:lang w:eastAsia="ru-RU"/>
        </w:rPr>
        <w:t xml:space="preserve">а. </w:t>
      </w:r>
      <w:r w:rsidR="00B22D8F" w:rsidRPr="00B22D8F">
        <w:rPr>
          <w:rFonts w:ascii="Times New Roman" w:eastAsiaTheme="minorEastAsia" w:hAnsi="Times New Roman" w:cs="Times New Roman"/>
          <w:sz w:val="28"/>
          <w:szCs w:val="28"/>
          <w:lang w:eastAsia="ru-RU"/>
        </w:rPr>
        <w:t xml:space="preserve">Рентабельность продаж в динамике лет имеет тенденцию к </w:t>
      </w:r>
      <w:r>
        <w:rPr>
          <w:rFonts w:ascii="Times New Roman" w:eastAsiaTheme="minorEastAsia" w:hAnsi="Times New Roman" w:cs="Times New Roman"/>
          <w:sz w:val="28"/>
          <w:szCs w:val="28"/>
          <w:lang w:eastAsia="ru-RU"/>
        </w:rPr>
        <w:lastRenderedPageBreak/>
        <w:t>снижению</w:t>
      </w:r>
      <w:r w:rsidR="00B22D8F" w:rsidRPr="00B22D8F">
        <w:rPr>
          <w:rFonts w:ascii="Times New Roman" w:eastAsiaTheme="minorEastAsia" w:hAnsi="Times New Roman" w:cs="Times New Roman"/>
          <w:sz w:val="28"/>
          <w:szCs w:val="28"/>
          <w:lang w:eastAsia="ru-RU"/>
        </w:rPr>
        <w:t xml:space="preserve">. Это происходит потому,  что </w:t>
      </w:r>
      <w:r>
        <w:rPr>
          <w:rFonts w:ascii="Times New Roman" w:eastAsiaTheme="minorEastAsia" w:hAnsi="Times New Roman" w:cs="Times New Roman"/>
          <w:sz w:val="28"/>
          <w:szCs w:val="28"/>
          <w:lang w:eastAsia="ru-RU"/>
        </w:rPr>
        <w:t xml:space="preserve">себестоимость за рассматриваемые периоды значительно возросла. </w:t>
      </w:r>
      <w:r w:rsidR="00B22D8F" w:rsidRPr="00B22D8F">
        <w:rPr>
          <w:rFonts w:ascii="Times New Roman" w:eastAsiaTheme="minorEastAsia" w:hAnsi="Times New Roman" w:cs="Times New Roman"/>
          <w:sz w:val="28"/>
          <w:szCs w:val="28"/>
          <w:lang w:eastAsia="ru-RU"/>
        </w:rPr>
        <w:t xml:space="preserve">По такой динамике можно сделать вывод о </w:t>
      </w:r>
      <w:r>
        <w:rPr>
          <w:rFonts w:ascii="Times New Roman" w:eastAsiaTheme="minorEastAsia" w:hAnsi="Times New Roman" w:cs="Times New Roman"/>
          <w:sz w:val="28"/>
          <w:szCs w:val="28"/>
          <w:lang w:eastAsia="ru-RU"/>
        </w:rPr>
        <w:t>снижении</w:t>
      </w:r>
      <w:r w:rsidR="00B22D8F" w:rsidRPr="00B22D8F">
        <w:rPr>
          <w:rFonts w:ascii="Times New Roman" w:eastAsiaTheme="minorEastAsia" w:hAnsi="Times New Roman" w:cs="Times New Roman"/>
          <w:sz w:val="28"/>
          <w:szCs w:val="28"/>
          <w:lang w:eastAsia="ru-RU"/>
        </w:rPr>
        <w:t xml:space="preserve"> конкурентоспособности продукции на рынке, так как </w:t>
      </w:r>
      <w:r>
        <w:rPr>
          <w:rFonts w:ascii="Times New Roman" w:eastAsiaTheme="minorEastAsia" w:hAnsi="Times New Roman" w:cs="Times New Roman"/>
          <w:sz w:val="28"/>
          <w:szCs w:val="28"/>
          <w:lang w:eastAsia="ru-RU"/>
        </w:rPr>
        <w:t xml:space="preserve">себестоимость производства продукции значительно возрастает, однако, это не приводит к соответствующему увеличению выручки. </w:t>
      </w:r>
      <w:r w:rsidR="00B22D8F" w:rsidRPr="00B22D8F">
        <w:rPr>
          <w:rFonts w:ascii="Times New Roman" w:eastAsiaTheme="minorEastAsia" w:hAnsi="Times New Roman" w:cs="Times New Roman"/>
          <w:sz w:val="28"/>
          <w:szCs w:val="28"/>
          <w:lang w:eastAsia="ru-RU"/>
        </w:rPr>
        <w:t xml:space="preserve">Рентабельность деятельности предприятия является обратным к  показателю рентабельности продаж, и рассчитывается как отношение чистой прибыли компании к выручке. Данный показатель </w:t>
      </w:r>
      <w:r w:rsidR="00B22D8F">
        <w:rPr>
          <w:rFonts w:ascii="Times New Roman" w:eastAsiaTheme="minorEastAsia" w:hAnsi="Times New Roman" w:cs="Times New Roman"/>
          <w:sz w:val="28"/>
          <w:szCs w:val="28"/>
          <w:lang w:eastAsia="ru-RU"/>
        </w:rPr>
        <w:t>снижается</w:t>
      </w:r>
      <w:r w:rsidR="00B22D8F" w:rsidRPr="00B22D8F">
        <w:rPr>
          <w:rFonts w:ascii="Times New Roman" w:eastAsiaTheme="minorEastAsia" w:hAnsi="Times New Roman" w:cs="Times New Roman"/>
          <w:sz w:val="28"/>
          <w:szCs w:val="28"/>
          <w:lang w:eastAsia="ru-RU"/>
        </w:rPr>
        <w:t xml:space="preserve"> в динамике лет, что говорит о том, что </w:t>
      </w:r>
      <w:r w:rsidR="00B22D8F">
        <w:rPr>
          <w:rFonts w:ascii="Times New Roman" w:eastAsiaTheme="minorEastAsia" w:hAnsi="Times New Roman" w:cs="Times New Roman"/>
          <w:sz w:val="28"/>
          <w:szCs w:val="28"/>
          <w:lang w:eastAsia="ru-RU"/>
        </w:rPr>
        <w:t>снижается</w:t>
      </w:r>
      <w:r w:rsidR="00B22D8F" w:rsidRPr="00B22D8F">
        <w:rPr>
          <w:rFonts w:ascii="Times New Roman" w:eastAsiaTheme="minorEastAsia" w:hAnsi="Times New Roman" w:cs="Times New Roman"/>
          <w:sz w:val="28"/>
          <w:szCs w:val="28"/>
          <w:lang w:eastAsia="ru-RU"/>
        </w:rPr>
        <w:t xml:space="preserve"> эффективность хозяйственной деятельности предприятия.</w:t>
      </w:r>
      <w:r w:rsidR="008309CA">
        <w:rPr>
          <w:rFonts w:ascii="Times New Roman" w:eastAsiaTheme="minorEastAsia" w:hAnsi="Times New Roman" w:cs="Times New Roman"/>
          <w:sz w:val="28"/>
          <w:szCs w:val="28"/>
          <w:lang w:eastAsia="ru-RU"/>
        </w:rPr>
        <w:t xml:space="preserve"> </w:t>
      </w:r>
      <w:r w:rsidR="00B22D8F" w:rsidRPr="00B22D8F">
        <w:rPr>
          <w:rFonts w:ascii="Times New Roman" w:eastAsiaTheme="minorEastAsia" w:hAnsi="Times New Roman" w:cs="Times New Roman"/>
          <w:sz w:val="28"/>
          <w:szCs w:val="28"/>
          <w:lang w:eastAsia="ru-RU"/>
        </w:rPr>
        <w:t xml:space="preserve">Рентабельность собственного капитала характеризует наличие прибыли в расчете на вложенный собственниками компании капитал. В нашем случае он </w:t>
      </w:r>
      <w:r>
        <w:rPr>
          <w:rFonts w:ascii="Times New Roman" w:eastAsiaTheme="minorEastAsia" w:hAnsi="Times New Roman" w:cs="Times New Roman"/>
          <w:sz w:val="28"/>
          <w:szCs w:val="28"/>
          <w:lang w:eastAsia="ru-RU"/>
        </w:rPr>
        <w:t>также снижается</w:t>
      </w:r>
      <w:r w:rsidR="00B22D8F" w:rsidRPr="00B22D8F">
        <w:rPr>
          <w:rFonts w:ascii="Times New Roman" w:eastAsiaTheme="minorEastAsia" w:hAnsi="Times New Roman" w:cs="Times New Roman"/>
          <w:sz w:val="28"/>
          <w:szCs w:val="28"/>
          <w:lang w:eastAsia="ru-RU"/>
        </w:rPr>
        <w:t>,</w:t>
      </w:r>
      <w:r w:rsidR="00B22D8F">
        <w:rPr>
          <w:rFonts w:ascii="Times New Roman" w:eastAsiaTheme="minorEastAsia" w:hAnsi="Times New Roman" w:cs="Times New Roman"/>
          <w:sz w:val="28"/>
          <w:szCs w:val="28"/>
          <w:lang w:eastAsia="ru-RU"/>
        </w:rPr>
        <w:t xml:space="preserve"> поскольку </w:t>
      </w:r>
      <w:r>
        <w:rPr>
          <w:rFonts w:ascii="Times New Roman" w:eastAsiaTheme="minorEastAsia" w:hAnsi="Times New Roman" w:cs="Times New Roman"/>
          <w:sz w:val="28"/>
          <w:szCs w:val="28"/>
          <w:lang w:eastAsia="ru-RU"/>
        </w:rPr>
        <w:t>незначительно возрастает</w:t>
      </w:r>
      <w:r w:rsidR="00B22D8F">
        <w:rPr>
          <w:rFonts w:ascii="Times New Roman" w:eastAsiaTheme="minorEastAsia" w:hAnsi="Times New Roman" w:cs="Times New Roman"/>
          <w:sz w:val="28"/>
          <w:szCs w:val="28"/>
          <w:lang w:eastAsia="ru-RU"/>
        </w:rPr>
        <w:t xml:space="preserve"> чистая прибыль компании, оборотные активы </w:t>
      </w:r>
      <w:r w:rsidR="008309CA">
        <w:rPr>
          <w:rFonts w:ascii="Times New Roman" w:eastAsiaTheme="minorEastAsia" w:hAnsi="Times New Roman" w:cs="Times New Roman"/>
          <w:sz w:val="28"/>
          <w:szCs w:val="28"/>
          <w:lang w:eastAsia="ru-RU"/>
        </w:rPr>
        <w:t>возрастают более существенно</w:t>
      </w:r>
      <w:r w:rsidR="00B22D8F">
        <w:rPr>
          <w:rFonts w:ascii="Times New Roman" w:eastAsiaTheme="minorEastAsia" w:hAnsi="Times New Roman" w:cs="Times New Roman"/>
          <w:sz w:val="28"/>
          <w:szCs w:val="28"/>
          <w:lang w:eastAsia="ru-RU"/>
        </w:rPr>
        <w:t xml:space="preserve">. </w:t>
      </w:r>
      <w:r w:rsidR="00B22D8F" w:rsidRPr="00B22D8F">
        <w:rPr>
          <w:rFonts w:ascii="Times New Roman" w:eastAsiaTheme="minorEastAsia" w:hAnsi="Times New Roman" w:cs="Times New Roman"/>
          <w:sz w:val="28"/>
          <w:szCs w:val="28"/>
          <w:lang w:eastAsia="ru-RU"/>
        </w:rPr>
        <w:t xml:space="preserve">То есть мы можем говорить о том, что собственники компании за </w:t>
      </w:r>
      <w:r w:rsidR="00B22D8F">
        <w:rPr>
          <w:rFonts w:ascii="Times New Roman" w:eastAsiaTheme="minorEastAsia" w:hAnsi="Times New Roman" w:cs="Times New Roman"/>
          <w:sz w:val="28"/>
          <w:szCs w:val="28"/>
          <w:lang w:eastAsia="ru-RU"/>
        </w:rPr>
        <w:t xml:space="preserve">1 полугодие </w:t>
      </w:r>
      <w:r w:rsidR="00B22D8F" w:rsidRPr="00B22D8F">
        <w:rPr>
          <w:rFonts w:ascii="Times New Roman" w:eastAsiaTheme="minorEastAsia" w:hAnsi="Times New Roman" w:cs="Times New Roman"/>
          <w:sz w:val="28"/>
          <w:szCs w:val="28"/>
          <w:lang w:eastAsia="ru-RU"/>
        </w:rPr>
        <w:t>201</w:t>
      </w:r>
      <w:r w:rsidR="008309CA">
        <w:rPr>
          <w:rFonts w:ascii="Times New Roman" w:eastAsiaTheme="minorEastAsia" w:hAnsi="Times New Roman" w:cs="Times New Roman"/>
          <w:sz w:val="28"/>
          <w:szCs w:val="28"/>
          <w:lang w:eastAsia="ru-RU"/>
        </w:rPr>
        <w:t>5</w:t>
      </w:r>
      <w:r w:rsidR="00B22D8F" w:rsidRPr="00B22D8F">
        <w:rPr>
          <w:rFonts w:ascii="Times New Roman" w:eastAsiaTheme="minorEastAsia" w:hAnsi="Times New Roman" w:cs="Times New Roman"/>
          <w:sz w:val="28"/>
          <w:szCs w:val="28"/>
          <w:lang w:eastAsia="ru-RU"/>
        </w:rPr>
        <w:t xml:space="preserve"> год</w:t>
      </w:r>
      <w:r w:rsidR="00B22D8F">
        <w:rPr>
          <w:rFonts w:ascii="Times New Roman" w:eastAsiaTheme="minorEastAsia" w:hAnsi="Times New Roman" w:cs="Times New Roman"/>
          <w:sz w:val="28"/>
          <w:szCs w:val="28"/>
          <w:lang w:eastAsia="ru-RU"/>
        </w:rPr>
        <w:t>а</w:t>
      </w:r>
      <w:r w:rsidR="00B22D8F" w:rsidRPr="00B22D8F">
        <w:rPr>
          <w:rFonts w:ascii="Times New Roman" w:eastAsiaTheme="minorEastAsia" w:hAnsi="Times New Roman" w:cs="Times New Roman"/>
          <w:sz w:val="28"/>
          <w:szCs w:val="28"/>
          <w:lang w:eastAsia="ru-RU"/>
        </w:rPr>
        <w:t xml:space="preserve"> получили  прибыль в размере </w:t>
      </w:r>
      <w:r w:rsidR="008309CA">
        <w:rPr>
          <w:rFonts w:ascii="Times New Roman" w:eastAsiaTheme="minorEastAsia" w:hAnsi="Times New Roman" w:cs="Times New Roman"/>
          <w:sz w:val="28"/>
          <w:szCs w:val="28"/>
          <w:lang w:eastAsia="ru-RU"/>
        </w:rPr>
        <w:t>55,36</w:t>
      </w:r>
      <w:r w:rsidR="00B22D8F" w:rsidRPr="00B22D8F">
        <w:rPr>
          <w:rFonts w:ascii="Times New Roman" w:eastAsiaTheme="minorEastAsia" w:hAnsi="Times New Roman" w:cs="Times New Roman"/>
          <w:sz w:val="28"/>
          <w:szCs w:val="28"/>
          <w:lang w:eastAsia="ru-RU"/>
        </w:rPr>
        <w:t xml:space="preserve"> на каждый рубль, вложенный в производство</w:t>
      </w:r>
      <w:r w:rsidR="008309CA">
        <w:rPr>
          <w:rFonts w:ascii="Times New Roman" w:eastAsiaTheme="minorEastAsia" w:hAnsi="Times New Roman" w:cs="Times New Roman"/>
          <w:sz w:val="28"/>
          <w:szCs w:val="28"/>
          <w:lang w:eastAsia="ru-RU"/>
        </w:rPr>
        <w:t>, в то время как за аналогичный период  2014 года этот показатель составил 77,36 рублей</w:t>
      </w:r>
      <w:r w:rsidR="00B22D8F" w:rsidRPr="00B22D8F">
        <w:rPr>
          <w:rFonts w:ascii="Times New Roman" w:eastAsiaTheme="minorEastAsia" w:hAnsi="Times New Roman" w:cs="Times New Roman"/>
          <w:sz w:val="28"/>
          <w:szCs w:val="28"/>
          <w:lang w:eastAsia="ru-RU"/>
        </w:rPr>
        <w:t xml:space="preserve">. Безусловно, </w:t>
      </w:r>
      <w:r w:rsidR="008309CA">
        <w:rPr>
          <w:rFonts w:ascii="Times New Roman" w:eastAsiaTheme="minorEastAsia" w:hAnsi="Times New Roman" w:cs="Times New Roman"/>
          <w:sz w:val="28"/>
          <w:szCs w:val="28"/>
          <w:lang w:eastAsia="ru-RU"/>
        </w:rPr>
        <w:t xml:space="preserve">такую тенденцию можно охарактеризовать как </w:t>
      </w:r>
      <w:proofErr w:type="gramStart"/>
      <w:r w:rsidR="008309CA">
        <w:rPr>
          <w:rFonts w:ascii="Times New Roman" w:eastAsiaTheme="minorEastAsia" w:hAnsi="Times New Roman" w:cs="Times New Roman"/>
          <w:sz w:val="28"/>
          <w:szCs w:val="28"/>
          <w:lang w:eastAsia="ru-RU"/>
        </w:rPr>
        <w:t>негативное</w:t>
      </w:r>
      <w:proofErr w:type="gramEnd"/>
      <w:r w:rsidR="008309CA">
        <w:rPr>
          <w:rFonts w:ascii="Times New Roman" w:eastAsiaTheme="minorEastAsia" w:hAnsi="Times New Roman" w:cs="Times New Roman"/>
          <w:sz w:val="28"/>
          <w:szCs w:val="28"/>
          <w:lang w:eastAsia="ru-RU"/>
        </w:rPr>
        <w:t>.</w:t>
      </w:r>
    </w:p>
    <w:p w:rsidR="00B22D8F" w:rsidRPr="00B22D8F" w:rsidRDefault="00B22D8F" w:rsidP="00B22D8F">
      <w:pPr>
        <w:spacing w:after="0" w:line="360" w:lineRule="auto"/>
        <w:ind w:firstLine="709"/>
        <w:jc w:val="both"/>
        <w:rPr>
          <w:rFonts w:ascii="Times New Roman" w:eastAsiaTheme="minorEastAsia" w:hAnsi="Times New Roman" w:cs="Times New Roman"/>
          <w:sz w:val="28"/>
          <w:szCs w:val="28"/>
          <w:lang w:eastAsia="ru-RU"/>
        </w:rPr>
      </w:pPr>
      <w:r w:rsidRPr="00B22D8F">
        <w:rPr>
          <w:rFonts w:ascii="Times New Roman" w:eastAsiaTheme="minorEastAsia" w:hAnsi="Times New Roman" w:cs="Times New Roman"/>
          <w:sz w:val="28"/>
          <w:szCs w:val="28"/>
          <w:lang w:eastAsia="ru-RU"/>
        </w:rPr>
        <w:t>Рентабельность внеоборотн</w:t>
      </w:r>
      <w:r w:rsidR="00642F47">
        <w:rPr>
          <w:rFonts w:ascii="Times New Roman" w:eastAsiaTheme="minorEastAsia" w:hAnsi="Times New Roman" w:cs="Times New Roman"/>
          <w:sz w:val="28"/>
          <w:szCs w:val="28"/>
          <w:lang w:eastAsia="ru-RU"/>
        </w:rPr>
        <w:t>ых</w:t>
      </w:r>
      <w:r w:rsidRPr="00B22D8F">
        <w:rPr>
          <w:rFonts w:ascii="Times New Roman" w:eastAsiaTheme="minorEastAsia" w:hAnsi="Times New Roman" w:cs="Times New Roman"/>
          <w:sz w:val="28"/>
          <w:szCs w:val="28"/>
          <w:lang w:eastAsia="ru-RU"/>
        </w:rPr>
        <w:t xml:space="preserve"> </w:t>
      </w:r>
      <w:r w:rsidR="00642F47">
        <w:rPr>
          <w:rFonts w:ascii="Times New Roman" w:eastAsiaTheme="minorEastAsia" w:hAnsi="Times New Roman" w:cs="Times New Roman"/>
          <w:sz w:val="28"/>
          <w:szCs w:val="28"/>
          <w:lang w:eastAsia="ru-RU"/>
        </w:rPr>
        <w:t>активов</w:t>
      </w:r>
      <w:r w:rsidRPr="00B22D8F">
        <w:rPr>
          <w:rFonts w:ascii="Times New Roman" w:eastAsiaTheme="minorEastAsia" w:hAnsi="Times New Roman" w:cs="Times New Roman"/>
          <w:sz w:val="28"/>
          <w:szCs w:val="28"/>
          <w:lang w:eastAsia="ru-RU"/>
        </w:rPr>
        <w:t xml:space="preserve"> отражает эффективность использования внеоборотных активов компании за определенный период или иными словами мы выявляем объем прибыли, которую приносит один рубль, вложенный во внеоборотные активы. Данный показатель имеет тенденцию к </w:t>
      </w:r>
      <w:r w:rsidR="00642F47">
        <w:rPr>
          <w:rFonts w:ascii="Times New Roman" w:eastAsiaTheme="minorEastAsia" w:hAnsi="Times New Roman" w:cs="Times New Roman"/>
          <w:sz w:val="28"/>
          <w:szCs w:val="28"/>
          <w:lang w:eastAsia="ru-RU"/>
        </w:rPr>
        <w:t>росту за период 201</w:t>
      </w:r>
      <w:r w:rsidR="008309CA">
        <w:rPr>
          <w:rFonts w:ascii="Times New Roman" w:eastAsiaTheme="minorEastAsia" w:hAnsi="Times New Roman" w:cs="Times New Roman"/>
          <w:sz w:val="28"/>
          <w:szCs w:val="28"/>
          <w:lang w:eastAsia="ru-RU"/>
        </w:rPr>
        <w:t>4</w:t>
      </w:r>
      <w:r w:rsidR="00642F47">
        <w:rPr>
          <w:rFonts w:ascii="Times New Roman" w:eastAsiaTheme="minorEastAsia" w:hAnsi="Times New Roman" w:cs="Times New Roman"/>
          <w:sz w:val="28"/>
          <w:szCs w:val="28"/>
          <w:lang w:eastAsia="ru-RU"/>
        </w:rPr>
        <w:t>-201</w:t>
      </w:r>
      <w:r w:rsidR="008309CA">
        <w:rPr>
          <w:rFonts w:ascii="Times New Roman" w:eastAsiaTheme="minorEastAsia" w:hAnsi="Times New Roman" w:cs="Times New Roman"/>
          <w:sz w:val="28"/>
          <w:szCs w:val="28"/>
          <w:lang w:eastAsia="ru-RU"/>
        </w:rPr>
        <w:t>5</w:t>
      </w:r>
      <w:r w:rsidR="00642F47">
        <w:rPr>
          <w:rFonts w:ascii="Times New Roman" w:eastAsiaTheme="minorEastAsia" w:hAnsi="Times New Roman" w:cs="Times New Roman"/>
          <w:sz w:val="28"/>
          <w:szCs w:val="28"/>
          <w:lang w:eastAsia="ru-RU"/>
        </w:rPr>
        <w:t xml:space="preserve"> годов, в</w:t>
      </w:r>
      <w:r w:rsidRPr="00B22D8F">
        <w:rPr>
          <w:rFonts w:ascii="Times New Roman" w:eastAsiaTheme="minorEastAsia" w:hAnsi="Times New Roman" w:cs="Times New Roman"/>
          <w:sz w:val="28"/>
          <w:szCs w:val="28"/>
          <w:lang w:eastAsia="ru-RU"/>
        </w:rPr>
        <w:t xml:space="preserve"> 201</w:t>
      </w:r>
      <w:r w:rsidR="008309CA">
        <w:rPr>
          <w:rFonts w:ascii="Times New Roman" w:eastAsiaTheme="minorEastAsia" w:hAnsi="Times New Roman" w:cs="Times New Roman"/>
          <w:sz w:val="28"/>
          <w:szCs w:val="28"/>
          <w:lang w:eastAsia="ru-RU"/>
        </w:rPr>
        <w:t>5</w:t>
      </w:r>
      <w:r w:rsidRPr="00B22D8F">
        <w:rPr>
          <w:rFonts w:ascii="Times New Roman" w:eastAsiaTheme="minorEastAsia" w:hAnsi="Times New Roman" w:cs="Times New Roman"/>
          <w:sz w:val="28"/>
          <w:szCs w:val="28"/>
          <w:lang w:eastAsia="ru-RU"/>
        </w:rPr>
        <w:t xml:space="preserve"> году на 1 рубль,  вложенный во внеоборотные активы компания, имеет </w:t>
      </w:r>
      <w:r w:rsidR="008309CA">
        <w:rPr>
          <w:rFonts w:ascii="Times New Roman" w:eastAsiaTheme="minorEastAsia" w:hAnsi="Times New Roman" w:cs="Times New Roman"/>
          <w:sz w:val="28"/>
          <w:szCs w:val="28"/>
          <w:lang w:eastAsia="ru-RU"/>
        </w:rPr>
        <w:t>19,04</w:t>
      </w:r>
      <w:r w:rsidRPr="00B22D8F">
        <w:rPr>
          <w:rFonts w:ascii="Times New Roman" w:eastAsiaTheme="minorEastAsia" w:hAnsi="Times New Roman" w:cs="Times New Roman"/>
          <w:sz w:val="28"/>
          <w:szCs w:val="28"/>
          <w:lang w:eastAsia="ru-RU"/>
        </w:rPr>
        <w:t xml:space="preserve"> рубля чистой прибыли. </w:t>
      </w:r>
    </w:p>
    <w:p w:rsidR="00B22D8F" w:rsidRDefault="00B22D8F" w:rsidP="00401D63">
      <w:pPr>
        <w:spacing w:after="0" w:line="360" w:lineRule="auto"/>
        <w:ind w:firstLine="709"/>
        <w:jc w:val="both"/>
        <w:rPr>
          <w:rFonts w:ascii="Times New Roman" w:eastAsiaTheme="minorEastAsia" w:hAnsi="Times New Roman" w:cs="Times New Roman"/>
          <w:sz w:val="28"/>
          <w:szCs w:val="28"/>
          <w:lang w:eastAsia="ru-RU"/>
        </w:rPr>
      </w:pPr>
      <w:r w:rsidRPr="00B22D8F">
        <w:rPr>
          <w:rFonts w:ascii="Times New Roman" w:eastAsiaTheme="minorEastAsia" w:hAnsi="Times New Roman" w:cs="Times New Roman"/>
          <w:sz w:val="28"/>
          <w:szCs w:val="28"/>
          <w:lang w:eastAsia="ru-RU"/>
        </w:rPr>
        <w:t xml:space="preserve">Рентабельность оборотного капитала аналогичная предыдущему коэффициенту, только для расчета берутся оборотные активы, и  данный коэффициент отражает прибыль, которую получает компания на 1 рубль, вложенный в оборотные активы фирмы.  Данный показатель имеет тенденцию к </w:t>
      </w:r>
      <w:r w:rsidR="008309CA">
        <w:rPr>
          <w:rFonts w:ascii="Times New Roman" w:eastAsiaTheme="minorEastAsia" w:hAnsi="Times New Roman" w:cs="Times New Roman"/>
          <w:sz w:val="28"/>
          <w:szCs w:val="28"/>
          <w:lang w:eastAsia="ru-RU"/>
        </w:rPr>
        <w:t>снижению</w:t>
      </w:r>
      <w:r w:rsidRPr="00B22D8F">
        <w:rPr>
          <w:rFonts w:ascii="Times New Roman" w:eastAsiaTheme="minorEastAsia" w:hAnsi="Times New Roman" w:cs="Times New Roman"/>
          <w:sz w:val="28"/>
          <w:szCs w:val="28"/>
          <w:lang w:eastAsia="ru-RU"/>
        </w:rPr>
        <w:t xml:space="preserve"> и в 201</w:t>
      </w:r>
      <w:r w:rsidR="008309CA">
        <w:rPr>
          <w:rFonts w:ascii="Times New Roman" w:eastAsiaTheme="minorEastAsia" w:hAnsi="Times New Roman" w:cs="Times New Roman"/>
          <w:sz w:val="28"/>
          <w:szCs w:val="28"/>
          <w:lang w:eastAsia="ru-RU"/>
        </w:rPr>
        <w:t>5</w:t>
      </w:r>
      <w:r w:rsidRPr="00B22D8F">
        <w:rPr>
          <w:rFonts w:ascii="Times New Roman" w:eastAsiaTheme="minorEastAsia" w:hAnsi="Times New Roman" w:cs="Times New Roman"/>
          <w:sz w:val="28"/>
          <w:szCs w:val="28"/>
          <w:lang w:eastAsia="ru-RU"/>
        </w:rPr>
        <w:t xml:space="preserve"> году руководство получило  прибыль в размере </w:t>
      </w:r>
      <w:r w:rsidR="008309CA">
        <w:rPr>
          <w:rFonts w:ascii="Times New Roman" w:eastAsiaTheme="minorEastAsia" w:hAnsi="Times New Roman" w:cs="Times New Roman"/>
          <w:sz w:val="28"/>
          <w:szCs w:val="28"/>
          <w:lang w:eastAsia="ru-RU"/>
        </w:rPr>
        <w:t>28,06</w:t>
      </w:r>
      <w:r w:rsidR="00642F47">
        <w:rPr>
          <w:rFonts w:ascii="Times New Roman" w:eastAsiaTheme="minorEastAsia" w:hAnsi="Times New Roman" w:cs="Times New Roman"/>
          <w:sz w:val="28"/>
          <w:szCs w:val="28"/>
          <w:lang w:eastAsia="ru-RU"/>
        </w:rPr>
        <w:t xml:space="preserve"> </w:t>
      </w:r>
      <w:r w:rsidRPr="00B22D8F">
        <w:rPr>
          <w:rFonts w:ascii="Times New Roman" w:eastAsiaTheme="minorEastAsia" w:hAnsi="Times New Roman" w:cs="Times New Roman"/>
          <w:sz w:val="28"/>
          <w:szCs w:val="28"/>
          <w:lang w:eastAsia="ru-RU"/>
        </w:rPr>
        <w:t xml:space="preserve"> рубля на каждый рубль, вложен</w:t>
      </w:r>
      <w:r w:rsidR="006D285C">
        <w:rPr>
          <w:rFonts w:ascii="Times New Roman" w:eastAsiaTheme="minorEastAsia" w:hAnsi="Times New Roman" w:cs="Times New Roman"/>
          <w:sz w:val="28"/>
          <w:szCs w:val="28"/>
          <w:lang w:eastAsia="ru-RU"/>
        </w:rPr>
        <w:t xml:space="preserve">ный в оборотный актив. </w:t>
      </w:r>
      <w:r w:rsidRPr="00B22D8F">
        <w:rPr>
          <w:rFonts w:ascii="Times New Roman" w:eastAsiaTheme="minorEastAsia" w:hAnsi="Times New Roman" w:cs="Times New Roman"/>
          <w:sz w:val="28"/>
          <w:szCs w:val="28"/>
          <w:lang w:eastAsia="ru-RU"/>
        </w:rPr>
        <w:t xml:space="preserve">После </w:t>
      </w:r>
      <w:r w:rsidRPr="00B22D8F">
        <w:rPr>
          <w:rFonts w:ascii="Times New Roman" w:eastAsiaTheme="minorEastAsia" w:hAnsi="Times New Roman" w:cs="Times New Roman"/>
          <w:sz w:val="28"/>
          <w:szCs w:val="28"/>
          <w:lang w:eastAsia="ru-RU"/>
        </w:rPr>
        <w:lastRenderedPageBreak/>
        <w:t>произведенного анализа</w:t>
      </w:r>
      <w:r w:rsidR="006D285C">
        <w:rPr>
          <w:rFonts w:ascii="Times New Roman" w:eastAsiaTheme="minorEastAsia" w:hAnsi="Times New Roman" w:cs="Times New Roman"/>
          <w:sz w:val="28"/>
          <w:szCs w:val="28"/>
          <w:lang w:eastAsia="ru-RU"/>
        </w:rPr>
        <w:t>,</w:t>
      </w:r>
      <w:r w:rsidRPr="00B22D8F">
        <w:rPr>
          <w:rFonts w:ascii="Times New Roman" w:eastAsiaTheme="minorEastAsia" w:hAnsi="Times New Roman" w:cs="Times New Roman"/>
          <w:sz w:val="28"/>
          <w:szCs w:val="28"/>
          <w:lang w:eastAsia="ru-RU"/>
        </w:rPr>
        <w:t xml:space="preserve"> можно сделать вывод о том, что </w:t>
      </w:r>
      <w:r w:rsidR="008309CA">
        <w:rPr>
          <w:rFonts w:ascii="Times New Roman" w:eastAsiaTheme="minorEastAsia" w:hAnsi="Times New Roman" w:cs="Times New Roman"/>
          <w:sz w:val="28"/>
          <w:szCs w:val="28"/>
          <w:lang w:eastAsia="ru-RU"/>
        </w:rPr>
        <w:t>в деятельности компании начинает прослеживаться негативная тенденция развития</w:t>
      </w:r>
      <w:r w:rsidR="006D285C">
        <w:rPr>
          <w:rFonts w:ascii="Times New Roman" w:eastAsiaTheme="minorEastAsia" w:hAnsi="Times New Roman" w:cs="Times New Roman"/>
          <w:sz w:val="28"/>
          <w:szCs w:val="28"/>
          <w:lang w:eastAsia="ru-RU"/>
        </w:rPr>
        <w:t>. В</w:t>
      </w:r>
      <w:r w:rsidR="008309CA">
        <w:rPr>
          <w:rFonts w:ascii="Times New Roman" w:eastAsiaTheme="minorEastAsia" w:hAnsi="Times New Roman" w:cs="Times New Roman"/>
          <w:sz w:val="28"/>
          <w:szCs w:val="28"/>
          <w:lang w:eastAsia="ru-RU"/>
        </w:rPr>
        <w:t xml:space="preserve"> связи </w:t>
      </w:r>
      <w:r w:rsidR="007117E4">
        <w:rPr>
          <w:rFonts w:ascii="Times New Roman" w:eastAsiaTheme="minorEastAsia" w:hAnsi="Times New Roman" w:cs="Times New Roman"/>
          <w:sz w:val="28"/>
          <w:szCs w:val="28"/>
          <w:lang w:eastAsia="ru-RU"/>
        </w:rPr>
        <w:t>со</w:t>
      </w:r>
      <w:r w:rsidR="008309CA">
        <w:rPr>
          <w:rFonts w:ascii="Times New Roman" w:eastAsiaTheme="minorEastAsia" w:hAnsi="Times New Roman" w:cs="Times New Roman"/>
          <w:sz w:val="28"/>
          <w:szCs w:val="28"/>
          <w:lang w:eastAsia="ru-RU"/>
        </w:rPr>
        <w:t xml:space="preserve">  значительным увеличением себестоимости производимой продукции, которая не привела к значительному увеличению выручки, большинство направлений рентабельности имеют тенденцию к снижению в 2015 году по сравнению с 2014 годом.</w:t>
      </w:r>
      <w:r w:rsidRPr="00B22D8F">
        <w:rPr>
          <w:rFonts w:ascii="Times New Roman" w:eastAsiaTheme="minorEastAsia" w:hAnsi="Times New Roman" w:cs="Times New Roman"/>
          <w:sz w:val="28"/>
          <w:szCs w:val="28"/>
          <w:lang w:eastAsia="ru-RU"/>
        </w:rPr>
        <w:t xml:space="preserve"> </w:t>
      </w:r>
      <w:r w:rsidR="00401D63">
        <w:rPr>
          <w:rFonts w:ascii="Times New Roman" w:eastAsiaTheme="minorEastAsia" w:hAnsi="Times New Roman" w:cs="Times New Roman"/>
          <w:sz w:val="28"/>
          <w:szCs w:val="28"/>
          <w:lang w:eastAsia="ru-RU"/>
        </w:rPr>
        <w:t xml:space="preserve">Что касается  оценки инвестиционных проектов, то для оценки инвестиционной привлекательности компании  аналитики используют показатели рентабельности, чтобы понять,  насколько  выгодно используются вложенные средства в компанию по различным направлениям деятельности. </w:t>
      </w:r>
      <w:r w:rsidR="00401D63" w:rsidRPr="00B22D8F">
        <w:rPr>
          <w:rFonts w:ascii="Times New Roman" w:eastAsiaTheme="minorEastAsia" w:hAnsi="Times New Roman" w:cs="Times New Roman"/>
          <w:sz w:val="28"/>
          <w:szCs w:val="28"/>
          <w:lang w:eastAsia="ru-RU"/>
        </w:rPr>
        <w:t xml:space="preserve"> </w:t>
      </w:r>
    </w:p>
    <w:p w:rsidR="00813E61" w:rsidRDefault="00602696" w:rsidP="00602696">
      <w:pPr>
        <w:spacing w:after="0" w:line="360" w:lineRule="auto"/>
        <w:ind w:firstLine="709"/>
        <w:jc w:val="both"/>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 xml:space="preserve">Далее следует оценить уровень платежеспособности компании </w:t>
      </w:r>
      <w:proofErr w:type="gramStart"/>
      <w:r>
        <w:rPr>
          <w:rFonts w:ascii="Times New Roman" w:eastAsiaTheme="minorEastAsia" w:hAnsi="Times New Roman" w:cs="Times New Roman"/>
          <w:sz w:val="28"/>
          <w:szCs w:val="28"/>
          <w:lang w:eastAsia="ru-RU"/>
        </w:rPr>
        <w:t>в</w:t>
      </w:r>
      <w:proofErr w:type="gramEnd"/>
      <w:r>
        <w:rPr>
          <w:rFonts w:ascii="Times New Roman" w:eastAsiaTheme="minorEastAsia" w:hAnsi="Times New Roman" w:cs="Times New Roman"/>
          <w:sz w:val="28"/>
          <w:szCs w:val="28"/>
          <w:lang w:eastAsia="ru-RU"/>
        </w:rPr>
        <w:t xml:space="preserve"> экономической деятельности. </w:t>
      </w:r>
      <w:r w:rsidR="00813E61" w:rsidRPr="00602696">
        <w:rPr>
          <w:rFonts w:ascii="Times New Roman" w:eastAsiaTheme="minorEastAsia" w:hAnsi="Times New Roman" w:cs="Times New Roman"/>
          <w:sz w:val="28"/>
          <w:szCs w:val="28"/>
          <w:lang w:eastAsia="ru-RU"/>
        </w:rPr>
        <w:t xml:space="preserve">Предприятие </w:t>
      </w:r>
      <w:r w:rsidR="00DF40DB" w:rsidRPr="00602696">
        <w:rPr>
          <w:rFonts w:ascii="Times New Roman" w:eastAsiaTheme="minorEastAsia" w:hAnsi="Times New Roman" w:cs="Times New Roman"/>
          <w:sz w:val="28"/>
          <w:szCs w:val="28"/>
          <w:lang w:eastAsia="ru-RU"/>
        </w:rPr>
        <w:t xml:space="preserve">не </w:t>
      </w:r>
      <w:r w:rsidR="00813E61" w:rsidRPr="00602696">
        <w:rPr>
          <w:rFonts w:ascii="Times New Roman" w:eastAsiaTheme="minorEastAsia" w:hAnsi="Times New Roman" w:cs="Times New Roman"/>
          <w:sz w:val="28"/>
          <w:szCs w:val="28"/>
          <w:lang w:eastAsia="ru-RU"/>
        </w:rPr>
        <w:t xml:space="preserve">обладает абсолютной ликвидностью, поскольку  значения коэффициента  </w:t>
      </w:r>
      <w:r w:rsidR="00DF40DB" w:rsidRPr="00602696">
        <w:rPr>
          <w:rFonts w:ascii="Times New Roman" w:eastAsiaTheme="minorEastAsia" w:hAnsi="Times New Roman" w:cs="Times New Roman"/>
          <w:sz w:val="28"/>
          <w:szCs w:val="28"/>
          <w:lang w:eastAsia="ru-RU"/>
        </w:rPr>
        <w:t xml:space="preserve">не </w:t>
      </w:r>
      <w:r w:rsidR="00813E61" w:rsidRPr="00602696">
        <w:rPr>
          <w:rFonts w:ascii="Times New Roman" w:eastAsiaTheme="minorEastAsia" w:hAnsi="Times New Roman" w:cs="Times New Roman"/>
          <w:sz w:val="28"/>
          <w:szCs w:val="28"/>
          <w:lang w:eastAsia="ru-RU"/>
        </w:rPr>
        <w:t xml:space="preserve">укладывается в рекомендуемое значение 0,2-0,5. Следовательно, </w:t>
      </w:r>
      <w:r w:rsidR="00DF40DB" w:rsidRPr="00602696">
        <w:rPr>
          <w:rFonts w:ascii="Times New Roman" w:eastAsiaTheme="minorEastAsia" w:hAnsi="Times New Roman" w:cs="Times New Roman"/>
          <w:sz w:val="28"/>
          <w:szCs w:val="28"/>
          <w:lang w:eastAsia="ru-RU"/>
        </w:rPr>
        <w:t xml:space="preserve">у </w:t>
      </w:r>
      <w:r w:rsidR="00813E61" w:rsidRPr="00602696">
        <w:rPr>
          <w:rFonts w:ascii="Times New Roman" w:eastAsiaTheme="minorEastAsia" w:hAnsi="Times New Roman" w:cs="Times New Roman"/>
          <w:sz w:val="28"/>
          <w:szCs w:val="28"/>
          <w:lang w:eastAsia="ru-RU"/>
        </w:rPr>
        <w:t>компани</w:t>
      </w:r>
      <w:r w:rsidR="00DF40DB" w:rsidRPr="00602696">
        <w:rPr>
          <w:rFonts w:ascii="Times New Roman" w:eastAsiaTheme="minorEastAsia" w:hAnsi="Times New Roman" w:cs="Times New Roman"/>
          <w:sz w:val="28"/>
          <w:szCs w:val="28"/>
          <w:lang w:eastAsia="ru-RU"/>
        </w:rPr>
        <w:t xml:space="preserve">и чрезмерно </w:t>
      </w:r>
      <w:r w:rsidR="00813E61" w:rsidRPr="00602696">
        <w:rPr>
          <w:rFonts w:ascii="Times New Roman" w:eastAsiaTheme="minorEastAsia" w:hAnsi="Times New Roman" w:cs="Times New Roman"/>
          <w:sz w:val="28"/>
          <w:szCs w:val="28"/>
          <w:lang w:eastAsia="ru-RU"/>
        </w:rPr>
        <w:t xml:space="preserve"> достаточны</w:t>
      </w:r>
      <w:r w:rsidR="00DF40DB" w:rsidRPr="00602696">
        <w:rPr>
          <w:rFonts w:ascii="Times New Roman" w:eastAsiaTheme="minorEastAsia" w:hAnsi="Times New Roman" w:cs="Times New Roman"/>
          <w:sz w:val="28"/>
          <w:szCs w:val="28"/>
          <w:lang w:eastAsia="ru-RU"/>
        </w:rPr>
        <w:t>е</w:t>
      </w:r>
      <w:r w:rsidR="00813E61" w:rsidRPr="00602696">
        <w:rPr>
          <w:rFonts w:ascii="Times New Roman" w:eastAsiaTheme="minorEastAsia" w:hAnsi="Times New Roman" w:cs="Times New Roman"/>
          <w:sz w:val="28"/>
          <w:szCs w:val="28"/>
          <w:lang w:eastAsia="ru-RU"/>
        </w:rPr>
        <w:t xml:space="preserve"> </w:t>
      </w:r>
      <w:r w:rsidR="00DF40DB" w:rsidRPr="00602696">
        <w:rPr>
          <w:rFonts w:ascii="Times New Roman" w:eastAsiaTheme="minorEastAsia" w:hAnsi="Times New Roman" w:cs="Times New Roman"/>
          <w:sz w:val="28"/>
          <w:szCs w:val="28"/>
          <w:lang w:eastAsia="ru-RU"/>
        </w:rPr>
        <w:t xml:space="preserve">объемы </w:t>
      </w:r>
      <w:r w:rsidR="00813E61" w:rsidRPr="00602696">
        <w:rPr>
          <w:rFonts w:ascii="Times New Roman" w:eastAsiaTheme="minorEastAsia" w:hAnsi="Times New Roman" w:cs="Times New Roman"/>
          <w:sz w:val="28"/>
          <w:szCs w:val="28"/>
          <w:lang w:eastAsia="ru-RU"/>
        </w:rPr>
        <w:t xml:space="preserve"> денежных средств для того, чтобы закрыть свои краткосрочные обязательства.</w:t>
      </w:r>
      <w:r w:rsidR="00DF40DB" w:rsidRPr="00602696">
        <w:rPr>
          <w:rFonts w:ascii="Times New Roman" w:eastAsiaTheme="minorEastAsia" w:hAnsi="Times New Roman" w:cs="Times New Roman"/>
          <w:sz w:val="28"/>
          <w:szCs w:val="28"/>
          <w:lang w:eastAsia="ru-RU"/>
        </w:rPr>
        <w:t xml:space="preserve"> Высокий показатель может свидетельствовать о нерациональной структуре капитала, о слишком высокой доле неработающих активов в виде наличных денег и средств на счетах.</w:t>
      </w:r>
      <w:r w:rsidR="002C6B54" w:rsidRPr="00602696">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eastAsia="ru-RU"/>
        </w:rPr>
        <w:t xml:space="preserve">При этом необходимо отметить  все возрастающее значение коэффициента от 1,05 до 1,56. </w:t>
      </w:r>
      <w:r w:rsidR="00813E61" w:rsidRPr="00602696">
        <w:rPr>
          <w:rFonts w:ascii="Times New Roman" w:eastAsiaTheme="minorEastAsia" w:hAnsi="Times New Roman" w:cs="Times New Roman"/>
          <w:sz w:val="28"/>
          <w:szCs w:val="28"/>
          <w:lang w:eastAsia="ru-RU"/>
        </w:rPr>
        <w:t>Если обратиться к коэффициенту быстрой ликвидности, то его размер совсем завышен по сравнению с  рекомендуемым значением  0,7-0,8</w:t>
      </w:r>
      <w:r>
        <w:rPr>
          <w:rFonts w:ascii="Times New Roman" w:eastAsiaTheme="minorEastAsia" w:hAnsi="Times New Roman" w:cs="Times New Roman"/>
          <w:sz w:val="28"/>
          <w:szCs w:val="28"/>
          <w:lang w:eastAsia="ru-RU"/>
        </w:rPr>
        <w:t>, значение в 2014 году составляет 1,51, а в 2015 – 2,03</w:t>
      </w:r>
      <w:r w:rsidR="00813E61" w:rsidRPr="00602696">
        <w:rPr>
          <w:rFonts w:ascii="Times New Roman" w:eastAsiaTheme="minorEastAsia" w:hAnsi="Times New Roman" w:cs="Times New Roman"/>
          <w:sz w:val="28"/>
          <w:szCs w:val="28"/>
          <w:lang w:eastAsia="ru-RU"/>
        </w:rPr>
        <w:t xml:space="preserve">. Следовательно,  компания сможет быстро  покрыть </w:t>
      </w:r>
      <w:proofErr w:type="gramStart"/>
      <w:r w:rsidR="00813E61" w:rsidRPr="00602696">
        <w:rPr>
          <w:rFonts w:ascii="Times New Roman" w:eastAsiaTheme="minorEastAsia" w:hAnsi="Times New Roman" w:cs="Times New Roman"/>
          <w:sz w:val="28"/>
          <w:szCs w:val="28"/>
          <w:lang w:eastAsia="ru-RU"/>
        </w:rPr>
        <w:t>свои</w:t>
      </w:r>
      <w:proofErr w:type="gramEnd"/>
      <w:r w:rsidR="00813E61" w:rsidRPr="00602696">
        <w:rPr>
          <w:rFonts w:ascii="Times New Roman" w:eastAsiaTheme="minorEastAsia" w:hAnsi="Times New Roman" w:cs="Times New Roman"/>
          <w:sz w:val="28"/>
          <w:szCs w:val="28"/>
          <w:lang w:eastAsia="ru-RU"/>
        </w:rPr>
        <w:t xml:space="preserve"> краткосрочные обязательства в полном размере. </w:t>
      </w:r>
      <w:r w:rsidR="00DF40DB" w:rsidRPr="00602696">
        <w:rPr>
          <w:rFonts w:ascii="Times New Roman" w:eastAsiaTheme="minorEastAsia" w:hAnsi="Times New Roman" w:cs="Times New Roman"/>
          <w:sz w:val="28"/>
          <w:szCs w:val="28"/>
          <w:lang w:eastAsia="ru-RU"/>
        </w:rPr>
        <w:t xml:space="preserve">Значение показателя более </w:t>
      </w:r>
      <w:r>
        <w:rPr>
          <w:rFonts w:ascii="Times New Roman" w:eastAsiaTheme="minorEastAsia" w:hAnsi="Times New Roman" w:cs="Times New Roman"/>
          <w:sz w:val="28"/>
          <w:szCs w:val="28"/>
          <w:lang w:eastAsia="ru-RU"/>
        </w:rPr>
        <w:t>2</w:t>
      </w:r>
      <w:r w:rsidR="00DF40DB" w:rsidRPr="00602696">
        <w:rPr>
          <w:rFonts w:ascii="Times New Roman" w:eastAsiaTheme="minorEastAsia" w:hAnsi="Times New Roman" w:cs="Times New Roman"/>
          <w:sz w:val="28"/>
          <w:szCs w:val="28"/>
          <w:lang w:eastAsia="ru-RU"/>
        </w:rPr>
        <w:t xml:space="preserve"> может свидетельствовать о нерациональной структуре капитала, это может быть связано с медленной оборачиваемостью средств, вложенных в запасы, ростом дебиторской задолженности.</w:t>
      </w:r>
      <w:r>
        <w:rPr>
          <w:rFonts w:ascii="Times New Roman" w:eastAsiaTheme="minorEastAsia" w:hAnsi="Times New Roman" w:cs="Times New Roman"/>
          <w:sz w:val="28"/>
          <w:szCs w:val="28"/>
          <w:lang w:eastAsia="ru-RU"/>
        </w:rPr>
        <w:t xml:space="preserve"> </w:t>
      </w:r>
      <w:r w:rsidR="00813E61" w:rsidRPr="00602696">
        <w:rPr>
          <w:rFonts w:ascii="Times New Roman" w:eastAsiaTheme="minorEastAsia" w:hAnsi="Times New Roman" w:cs="Times New Roman"/>
          <w:sz w:val="28"/>
          <w:szCs w:val="28"/>
          <w:lang w:eastAsia="ru-RU"/>
        </w:rPr>
        <w:t xml:space="preserve">Значения коэффициента текущей ликвидности входит в рекомендуемые значения от 1 до 2, а в динамике </w:t>
      </w:r>
      <w:r w:rsidR="00DF40DB" w:rsidRPr="00602696">
        <w:rPr>
          <w:rFonts w:ascii="Times New Roman" w:eastAsiaTheme="minorEastAsia" w:hAnsi="Times New Roman" w:cs="Times New Roman"/>
          <w:sz w:val="28"/>
          <w:szCs w:val="28"/>
          <w:lang w:eastAsia="ru-RU"/>
        </w:rPr>
        <w:t>увеличиваются</w:t>
      </w:r>
      <w:r w:rsidR="00813E61" w:rsidRPr="00602696">
        <w:rPr>
          <w:rFonts w:ascii="Times New Roman" w:eastAsiaTheme="minorEastAsia" w:hAnsi="Times New Roman" w:cs="Times New Roman"/>
          <w:sz w:val="28"/>
          <w:szCs w:val="28"/>
          <w:lang w:eastAsia="ru-RU"/>
        </w:rPr>
        <w:t xml:space="preserve">, как результат  можно говорить о </w:t>
      </w:r>
      <w:r w:rsidR="00DF40DB" w:rsidRPr="00602696">
        <w:rPr>
          <w:rFonts w:ascii="Times New Roman" w:eastAsiaTheme="minorEastAsia" w:hAnsi="Times New Roman" w:cs="Times New Roman"/>
          <w:sz w:val="28"/>
          <w:szCs w:val="28"/>
          <w:lang w:eastAsia="ru-RU"/>
        </w:rPr>
        <w:t>повышении</w:t>
      </w:r>
      <w:r w:rsidR="00813E61" w:rsidRPr="00602696">
        <w:rPr>
          <w:rFonts w:ascii="Times New Roman" w:eastAsiaTheme="minorEastAsia" w:hAnsi="Times New Roman" w:cs="Times New Roman"/>
          <w:sz w:val="28"/>
          <w:szCs w:val="28"/>
          <w:lang w:eastAsia="ru-RU"/>
        </w:rPr>
        <w:t xml:space="preserve"> обеспеченности компании своими оборотными средствами, которыми в случае необходимости можно покрыть </w:t>
      </w:r>
      <w:r w:rsidR="00813E61" w:rsidRPr="00602696">
        <w:rPr>
          <w:rFonts w:ascii="Times New Roman" w:eastAsiaTheme="minorEastAsia" w:hAnsi="Times New Roman" w:cs="Times New Roman"/>
          <w:sz w:val="28"/>
          <w:szCs w:val="28"/>
          <w:lang w:eastAsia="ru-RU"/>
        </w:rPr>
        <w:lastRenderedPageBreak/>
        <w:t xml:space="preserve">краткосрочные обязательства.  </w:t>
      </w:r>
      <w:r>
        <w:rPr>
          <w:rFonts w:ascii="Times New Roman" w:eastAsiaTheme="minorEastAsia" w:hAnsi="Times New Roman" w:cs="Times New Roman"/>
          <w:sz w:val="28"/>
          <w:szCs w:val="28"/>
          <w:lang w:eastAsia="ru-RU"/>
        </w:rPr>
        <w:t xml:space="preserve"> </w:t>
      </w:r>
      <w:r w:rsidR="00813E61" w:rsidRPr="00602696">
        <w:rPr>
          <w:rFonts w:ascii="Times New Roman" w:eastAsiaTheme="minorEastAsia" w:hAnsi="Times New Roman" w:cs="Times New Roman"/>
          <w:sz w:val="28"/>
          <w:szCs w:val="28"/>
          <w:lang w:eastAsia="ru-RU"/>
        </w:rPr>
        <w:t>Внимание руководству следует обратить на значения показателей коэффициента обеспеченности собственными средствами, поскольку, из рекомендаций экономистов и финансистов следует, что данное значение должно быть не менее 0,1, в нашем случае</w:t>
      </w:r>
      <w:r w:rsidR="00DF40DB" w:rsidRPr="00602696">
        <w:rPr>
          <w:rFonts w:ascii="Times New Roman" w:eastAsiaTheme="minorEastAsia" w:hAnsi="Times New Roman" w:cs="Times New Roman"/>
          <w:sz w:val="28"/>
          <w:szCs w:val="28"/>
          <w:lang w:eastAsia="ru-RU"/>
        </w:rPr>
        <w:t xml:space="preserve"> в 201</w:t>
      </w:r>
      <w:r w:rsidRPr="00602696">
        <w:rPr>
          <w:rFonts w:ascii="Times New Roman" w:eastAsiaTheme="minorEastAsia" w:hAnsi="Times New Roman" w:cs="Times New Roman"/>
          <w:sz w:val="28"/>
          <w:szCs w:val="28"/>
          <w:lang w:eastAsia="ru-RU"/>
        </w:rPr>
        <w:t>4</w:t>
      </w:r>
      <w:r w:rsidR="00DF40DB" w:rsidRPr="00602696">
        <w:rPr>
          <w:rFonts w:ascii="Times New Roman" w:eastAsiaTheme="minorEastAsia" w:hAnsi="Times New Roman" w:cs="Times New Roman"/>
          <w:sz w:val="28"/>
          <w:szCs w:val="28"/>
          <w:lang w:eastAsia="ru-RU"/>
        </w:rPr>
        <w:t xml:space="preserve"> году</w:t>
      </w:r>
      <w:r w:rsidR="00813E61" w:rsidRPr="00602696">
        <w:rPr>
          <w:rFonts w:ascii="Times New Roman" w:eastAsiaTheme="minorEastAsia" w:hAnsi="Times New Roman" w:cs="Times New Roman"/>
          <w:sz w:val="28"/>
          <w:szCs w:val="28"/>
          <w:lang w:eastAsia="ru-RU"/>
        </w:rPr>
        <w:t xml:space="preserve">, это даже отрицательное значение. </w:t>
      </w:r>
      <w:r>
        <w:rPr>
          <w:rFonts w:ascii="Times New Roman" w:eastAsiaTheme="minorEastAsia" w:hAnsi="Times New Roman" w:cs="Times New Roman"/>
          <w:sz w:val="28"/>
          <w:szCs w:val="28"/>
          <w:lang w:eastAsia="ru-RU"/>
        </w:rPr>
        <w:t xml:space="preserve"> </w:t>
      </w:r>
      <w:r w:rsidR="00813E61" w:rsidRPr="00602696">
        <w:rPr>
          <w:rFonts w:ascii="Times New Roman" w:eastAsiaTheme="minorEastAsia" w:hAnsi="Times New Roman" w:cs="Times New Roman"/>
          <w:sz w:val="28"/>
          <w:szCs w:val="28"/>
          <w:lang w:eastAsia="ru-RU"/>
        </w:rPr>
        <w:t>Наличие у предприятия достаточного объема собственных оборотных средств  является одним из главных условий его финансовой устойчивости</w:t>
      </w:r>
      <w:r>
        <w:rPr>
          <w:rFonts w:ascii="Times New Roman" w:eastAsiaTheme="minorEastAsia" w:hAnsi="Times New Roman" w:cs="Times New Roman"/>
          <w:sz w:val="28"/>
          <w:szCs w:val="28"/>
          <w:lang w:eastAsia="ru-RU"/>
        </w:rPr>
        <w:t>, которое и присутствует в ОАО «Лукойл»</w:t>
      </w:r>
      <w:r w:rsidR="00813E61" w:rsidRPr="00602696">
        <w:rPr>
          <w:rFonts w:ascii="Times New Roman" w:eastAsiaTheme="minorEastAsia" w:hAnsi="Times New Roman" w:cs="Times New Roman"/>
          <w:sz w:val="28"/>
          <w:szCs w:val="28"/>
          <w:lang w:eastAsia="ru-RU"/>
        </w:rPr>
        <w:t xml:space="preserve">. Объем  чистого капитала </w:t>
      </w:r>
      <w:r w:rsidR="00215A7A">
        <w:rPr>
          <w:rFonts w:ascii="Times New Roman" w:eastAsiaTheme="minorEastAsia" w:hAnsi="Times New Roman" w:cs="Times New Roman"/>
          <w:sz w:val="28"/>
          <w:szCs w:val="28"/>
          <w:lang w:eastAsia="ru-RU"/>
        </w:rPr>
        <w:t>компании</w:t>
      </w:r>
      <w:r w:rsidR="00813E61" w:rsidRPr="00602696">
        <w:rPr>
          <w:rFonts w:ascii="Times New Roman" w:eastAsiaTheme="minorEastAsia" w:hAnsi="Times New Roman" w:cs="Times New Roman"/>
          <w:sz w:val="28"/>
          <w:szCs w:val="28"/>
          <w:lang w:eastAsia="ru-RU"/>
        </w:rPr>
        <w:t xml:space="preserve"> является достаточными, нос</w:t>
      </w:r>
      <w:r>
        <w:rPr>
          <w:rFonts w:ascii="Times New Roman" w:eastAsiaTheme="minorEastAsia" w:hAnsi="Times New Roman" w:cs="Times New Roman"/>
          <w:sz w:val="28"/>
          <w:szCs w:val="28"/>
          <w:lang w:eastAsia="ru-RU"/>
        </w:rPr>
        <w:t>и</w:t>
      </w:r>
      <w:r w:rsidR="00813E61" w:rsidRPr="00602696">
        <w:rPr>
          <w:rFonts w:ascii="Times New Roman" w:eastAsiaTheme="minorEastAsia" w:hAnsi="Times New Roman" w:cs="Times New Roman"/>
          <w:sz w:val="28"/>
          <w:szCs w:val="28"/>
          <w:lang w:eastAsia="ru-RU"/>
        </w:rPr>
        <w:t xml:space="preserve">т положительный </w:t>
      </w:r>
      <w:r w:rsidRPr="00602696">
        <w:rPr>
          <w:rFonts w:ascii="Times New Roman" w:eastAsiaTheme="minorEastAsia" w:hAnsi="Times New Roman" w:cs="Times New Roman"/>
          <w:sz w:val="28"/>
          <w:szCs w:val="28"/>
          <w:lang w:eastAsia="ru-RU"/>
        </w:rPr>
        <w:t>характер, и имеет тенденцию к стабилизации и росту</w:t>
      </w:r>
      <w:r w:rsidR="00813E61" w:rsidRPr="00602696">
        <w:rPr>
          <w:rFonts w:ascii="Times New Roman" w:eastAsiaTheme="minorEastAsia" w:hAnsi="Times New Roman" w:cs="Times New Roman"/>
          <w:sz w:val="28"/>
          <w:szCs w:val="28"/>
          <w:lang w:eastAsia="ru-RU"/>
        </w:rPr>
        <w:t>.</w:t>
      </w:r>
      <w:r w:rsidR="002C6B54" w:rsidRPr="00602696">
        <w:rPr>
          <w:rFonts w:ascii="Times New Roman" w:eastAsiaTheme="minorEastAsia" w:hAnsi="Times New Roman" w:cs="Times New Roman"/>
          <w:sz w:val="28"/>
          <w:szCs w:val="28"/>
          <w:lang w:eastAsia="ru-RU"/>
        </w:rPr>
        <w:t xml:space="preserve"> </w:t>
      </w:r>
    </w:p>
    <w:p w:rsidR="009D5E06" w:rsidRDefault="00401D63" w:rsidP="00786841">
      <w:pPr>
        <w:spacing w:after="0" w:line="360" w:lineRule="auto"/>
        <w:ind w:firstLine="709"/>
        <w:jc w:val="both"/>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В конце работы хотелось бы  оценить инвестиционные проекты компании в 2015 году, так в годовом отчете компании ОАО «Лукойл» за 2014 годы, были намечены следующие  направления инвестиционных проектов:</w:t>
      </w:r>
    </w:p>
    <w:p w:rsidR="00401D63" w:rsidRDefault="00401D63" w:rsidP="00401D63">
      <w:pPr>
        <w:pStyle w:val="af"/>
        <w:numPr>
          <w:ilvl w:val="0"/>
          <w:numId w:val="2"/>
        </w:numPr>
        <w:spacing w:after="0" w:line="360" w:lineRule="auto"/>
        <w:jc w:val="both"/>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освоение новых месторождений добычи нефти и газа;</w:t>
      </w:r>
    </w:p>
    <w:p w:rsidR="00401D63" w:rsidRDefault="00401D63" w:rsidP="00401D63">
      <w:pPr>
        <w:pStyle w:val="af"/>
        <w:numPr>
          <w:ilvl w:val="0"/>
          <w:numId w:val="2"/>
        </w:numPr>
        <w:spacing w:after="0" w:line="360" w:lineRule="auto"/>
        <w:jc w:val="both"/>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развития имеющихся месторождений;</w:t>
      </w:r>
    </w:p>
    <w:p w:rsidR="00401D63" w:rsidRDefault="00401D63" w:rsidP="00401D63">
      <w:pPr>
        <w:pStyle w:val="af"/>
        <w:numPr>
          <w:ilvl w:val="0"/>
          <w:numId w:val="2"/>
        </w:numPr>
        <w:spacing w:after="0" w:line="360" w:lineRule="auto"/>
        <w:jc w:val="both"/>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наращивание добычи в Ираке;</w:t>
      </w:r>
    </w:p>
    <w:p w:rsidR="00401D63" w:rsidRDefault="00401D63" w:rsidP="00401D63">
      <w:pPr>
        <w:pStyle w:val="af"/>
        <w:numPr>
          <w:ilvl w:val="0"/>
          <w:numId w:val="2"/>
        </w:numPr>
        <w:spacing w:after="0" w:line="360" w:lineRule="auto"/>
        <w:jc w:val="both"/>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Развитие газовых проектов в Узбекистане.</w:t>
      </w:r>
    </w:p>
    <w:p w:rsidR="009D5E06" w:rsidRDefault="00401D63" w:rsidP="00401D63">
      <w:pPr>
        <w:spacing w:after="0" w:line="360" w:lineRule="auto"/>
        <w:ind w:firstLine="709"/>
        <w:jc w:val="both"/>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 xml:space="preserve">Однако, в связи с политическими и экономическими событиями в стране, компания ОАО «Лукойл» была вынуждена сократить финансирование инвестиционных проектов, однако, это все равно отразилось в  финансовых результатах деятельности. Стоит также напомнить, что в связи с санкциями в отношении России, </w:t>
      </w:r>
      <w:r w:rsidRPr="00401D63">
        <w:rPr>
          <w:rFonts w:ascii="Times New Roman" w:eastAsiaTheme="minorEastAsia" w:hAnsi="Times New Roman" w:cs="Times New Roman"/>
          <w:sz w:val="28"/>
          <w:szCs w:val="28"/>
          <w:lang w:eastAsia="ru-RU"/>
        </w:rPr>
        <w:t>был ограничен экспорт оборудования для рос</w:t>
      </w:r>
      <w:r>
        <w:rPr>
          <w:rFonts w:ascii="Times New Roman" w:eastAsiaTheme="minorEastAsia" w:hAnsi="Times New Roman" w:cs="Times New Roman"/>
          <w:sz w:val="28"/>
          <w:szCs w:val="28"/>
          <w:lang w:eastAsia="ru-RU"/>
        </w:rPr>
        <w:t>сийской нефтяной промышленности, что также негативно повлияло на ситуацию.</w:t>
      </w:r>
    </w:p>
    <w:p w:rsidR="00401D63" w:rsidRPr="00786841" w:rsidRDefault="00401D63" w:rsidP="00401D63">
      <w:pPr>
        <w:spacing w:after="0" w:line="360" w:lineRule="auto"/>
        <w:ind w:firstLine="709"/>
        <w:jc w:val="both"/>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Что касается отражения данных событи</w:t>
      </w:r>
      <w:r w:rsidR="005F24E5">
        <w:rPr>
          <w:rFonts w:ascii="Times New Roman" w:eastAsiaTheme="minorEastAsia" w:hAnsi="Times New Roman" w:cs="Times New Roman"/>
          <w:sz w:val="28"/>
          <w:szCs w:val="28"/>
          <w:lang w:eastAsia="ru-RU"/>
        </w:rPr>
        <w:t>й</w:t>
      </w:r>
      <w:r>
        <w:rPr>
          <w:rFonts w:ascii="Times New Roman" w:eastAsiaTheme="minorEastAsia" w:hAnsi="Times New Roman" w:cs="Times New Roman"/>
          <w:sz w:val="28"/>
          <w:szCs w:val="28"/>
          <w:lang w:eastAsia="ru-RU"/>
        </w:rPr>
        <w:t xml:space="preserve"> на страницах бухгалтерской отчетности, то </w:t>
      </w:r>
      <w:r w:rsidR="005F24E5">
        <w:rPr>
          <w:rFonts w:ascii="Times New Roman" w:eastAsiaTheme="minorEastAsia" w:hAnsi="Times New Roman" w:cs="Times New Roman"/>
          <w:sz w:val="28"/>
          <w:szCs w:val="28"/>
          <w:lang w:eastAsia="ru-RU"/>
        </w:rPr>
        <w:t xml:space="preserve"> их можно обнаружить в росте почти всех имеющихся направлений расходов, это и себестоимость на 60,93%, и коммерческие расходы на 68,82%.  При этом стоит помнить, что вложенные на текущий момент деньги вернуться в компанию в будущем в виде многократного больших доходов. </w:t>
      </w:r>
      <w:r w:rsidR="009E5AE5">
        <w:rPr>
          <w:rFonts w:ascii="Times New Roman" w:eastAsiaTheme="minorEastAsia" w:hAnsi="Times New Roman" w:cs="Times New Roman"/>
          <w:sz w:val="28"/>
          <w:szCs w:val="28"/>
          <w:lang w:eastAsia="ru-RU"/>
        </w:rPr>
        <w:t>Следовательно,</w:t>
      </w:r>
      <w:r w:rsidR="005F24E5">
        <w:rPr>
          <w:rFonts w:ascii="Times New Roman" w:eastAsiaTheme="minorEastAsia" w:hAnsi="Times New Roman" w:cs="Times New Roman"/>
          <w:sz w:val="28"/>
          <w:szCs w:val="28"/>
          <w:lang w:eastAsia="ru-RU"/>
        </w:rPr>
        <w:t xml:space="preserve"> исполнение  намеченных </w:t>
      </w:r>
      <w:proofErr w:type="gramStart"/>
      <w:r w:rsidR="005F24E5">
        <w:rPr>
          <w:rFonts w:ascii="Times New Roman" w:eastAsiaTheme="minorEastAsia" w:hAnsi="Times New Roman" w:cs="Times New Roman"/>
          <w:sz w:val="28"/>
          <w:szCs w:val="28"/>
          <w:lang w:eastAsia="ru-RU"/>
        </w:rPr>
        <w:t>проектов</w:t>
      </w:r>
      <w:proofErr w:type="gramEnd"/>
      <w:r w:rsidR="005F24E5">
        <w:rPr>
          <w:rFonts w:ascii="Times New Roman" w:eastAsiaTheme="minorEastAsia" w:hAnsi="Times New Roman" w:cs="Times New Roman"/>
          <w:sz w:val="28"/>
          <w:szCs w:val="28"/>
          <w:lang w:eastAsia="ru-RU"/>
        </w:rPr>
        <w:t xml:space="preserve"> </w:t>
      </w:r>
      <w:r w:rsidR="005F24E5">
        <w:rPr>
          <w:rFonts w:ascii="Times New Roman" w:eastAsiaTheme="minorEastAsia" w:hAnsi="Times New Roman" w:cs="Times New Roman"/>
          <w:sz w:val="28"/>
          <w:szCs w:val="28"/>
          <w:lang w:eastAsia="ru-RU"/>
        </w:rPr>
        <w:lastRenderedPageBreak/>
        <w:t xml:space="preserve">безусловно происходит, однако полнота их объема </w:t>
      </w:r>
      <w:r w:rsidR="009E5AE5">
        <w:rPr>
          <w:rFonts w:ascii="Times New Roman" w:eastAsiaTheme="minorEastAsia" w:hAnsi="Times New Roman" w:cs="Times New Roman"/>
          <w:sz w:val="28"/>
          <w:szCs w:val="28"/>
          <w:lang w:eastAsia="ru-RU"/>
        </w:rPr>
        <w:t>неоценима</w:t>
      </w:r>
      <w:r w:rsidR="005F24E5">
        <w:rPr>
          <w:rFonts w:ascii="Times New Roman" w:eastAsiaTheme="minorEastAsia" w:hAnsi="Times New Roman" w:cs="Times New Roman"/>
          <w:sz w:val="28"/>
          <w:szCs w:val="28"/>
          <w:lang w:eastAsia="ru-RU"/>
        </w:rPr>
        <w:t xml:space="preserve"> в рамках бухгалтерской отчетности.</w:t>
      </w:r>
      <w:r w:rsidR="000F1610" w:rsidRPr="000F1610">
        <w:rPr>
          <w:rFonts w:ascii="Times New Roman" w:eastAsiaTheme="minorEastAsia" w:hAnsi="Times New Roman" w:cs="Times New Roman"/>
          <w:sz w:val="28"/>
          <w:szCs w:val="28"/>
          <w:lang w:eastAsia="ru-RU"/>
        </w:rPr>
        <w:t xml:space="preserve"> </w:t>
      </w:r>
      <w:bookmarkStart w:id="0" w:name="_GoBack"/>
      <w:bookmarkEnd w:id="0"/>
    </w:p>
    <w:p w:rsidR="00602696" w:rsidRPr="00786841" w:rsidRDefault="00602696" w:rsidP="00786841">
      <w:pPr>
        <w:spacing w:after="0" w:line="360" w:lineRule="auto"/>
        <w:ind w:firstLine="709"/>
        <w:jc w:val="both"/>
        <w:rPr>
          <w:rFonts w:ascii="Times New Roman" w:eastAsiaTheme="minorEastAsia" w:hAnsi="Times New Roman" w:cs="Times New Roman"/>
          <w:sz w:val="28"/>
          <w:szCs w:val="28"/>
          <w:lang w:eastAsia="ru-RU"/>
        </w:rPr>
      </w:pPr>
    </w:p>
    <w:p w:rsidR="00EE5B08" w:rsidRDefault="00EE5B08" w:rsidP="00EE5B08">
      <w:pPr>
        <w:spacing w:after="0" w:line="360" w:lineRule="auto"/>
        <w:ind w:firstLine="709"/>
        <w:jc w:val="both"/>
        <w:rPr>
          <w:rFonts w:ascii="Times New Roman" w:eastAsiaTheme="minorEastAsia" w:hAnsi="Times New Roman" w:cs="Times New Roman"/>
          <w:sz w:val="28"/>
          <w:szCs w:val="28"/>
          <w:lang w:eastAsia="ru-RU"/>
        </w:rPr>
      </w:pPr>
    </w:p>
    <w:p w:rsidR="00EE5B08" w:rsidRDefault="00EE5B08" w:rsidP="00EE5B08">
      <w:pPr>
        <w:spacing w:after="0" w:line="360" w:lineRule="auto"/>
        <w:ind w:firstLine="709"/>
        <w:jc w:val="both"/>
        <w:rPr>
          <w:rFonts w:ascii="Times New Roman" w:eastAsiaTheme="minorEastAsia" w:hAnsi="Times New Roman" w:cs="Times New Roman"/>
          <w:sz w:val="28"/>
          <w:szCs w:val="28"/>
          <w:lang w:eastAsia="ru-RU"/>
        </w:rPr>
      </w:pPr>
    </w:p>
    <w:p w:rsidR="00602696" w:rsidRDefault="00602696" w:rsidP="001D2F66">
      <w:pPr>
        <w:spacing w:after="0" w:line="360" w:lineRule="auto"/>
        <w:ind w:firstLine="709"/>
        <w:jc w:val="center"/>
        <w:rPr>
          <w:rFonts w:ascii="Times New Roman" w:hAnsi="Times New Roman" w:cs="Times New Roman"/>
          <w:sz w:val="28"/>
        </w:rPr>
      </w:pPr>
    </w:p>
    <w:p w:rsidR="00602696" w:rsidRDefault="00602696" w:rsidP="001D2F66">
      <w:pPr>
        <w:spacing w:after="0" w:line="360" w:lineRule="auto"/>
        <w:ind w:firstLine="709"/>
        <w:jc w:val="center"/>
        <w:rPr>
          <w:rFonts w:ascii="Times New Roman" w:hAnsi="Times New Roman" w:cs="Times New Roman"/>
          <w:sz w:val="28"/>
        </w:rPr>
      </w:pPr>
    </w:p>
    <w:p w:rsidR="00602696" w:rsidRDefault="00602696" w:rsidP="001D2F66">
      <w:pPr>
        <w:spacing w:after="0" w:line="360" w:lineRule="auto"/>
        <w:ind w:firstLine="709"/>
        <w:jc w:val="center"/>
        <w:rPr>
          <w:rFonts w:ascii="Times New Roman" w:hAnsi="Times New Roman" w:cs="Times New Roman"/>
          <w:sz w:val="28"/>
        </w:rPr>
      </w:pPr>
    </w:p>
    <w:p w:rsidR="00602696" w:rsidRDefault="00602696" w:rsidP="001D2F66">
      <w:pPr>
        <w:spacing w:after="0" w:line="360" w:lineRule="auto"/>
        <w:ind w:firstLine="709"/>
        <w:jc w:val="center"/>
        <w:rPr>
          <w:rFonts w:ascii="Times New Roman" w:hAnsi="Times New Roman" w:cs="Times New Roman"/>
          <w:sz w:val="28"/>
        </w:rPr>
      </w:pPr>
    </w:p>
    <w:p w:rsidR="00602696" w:rsidRDefault="00602696" w:rsidP="001D2F66">
      <w:pPr>
        <w:spacing w:after="0" w:line="360" w:lineRule="auto"/>
        <w:ind w:firstLine="709"/>
        <w:jc w:val="center"/>
        <w:rPr>
          <w:rFonts w:ascii="Times New Roman" w:hAnsi="Times New Roman" w:cs="Times New Roman"/>
          <w:sz w:val="28"/>
        </w:rPr>
      </w:pPr>
    </w:p>
    <w:p w:rsidR="00602696" w:rsidRDefault="00602696" w:rsidP="001D2F66">
      <w:pPr>
        <w:spacing w:after="0" w:line="360" w:lineRule="auto"/>
        <w:ind w:firstLine="709"/>
        <w:jc w:val="center"/>
        <w:rPr>
          <w:rFonts w:ascii="Times New Roman" w:hAnsi="Times New Roman" w:cs="Times New Roman"/>
          <w:sz w:val="28"/>
        </w:rPr>
      </w:pPr>
    </w:p>
    <w:p w:rsidR="00602696" w:rsidRDefault="00602696" w:rsidP="001D2F66">
      <w:pPr>
        <w:spacing w:after="0" w:line="360" w:lineRule="auto"/>
        <w:ind w:firstLine="709"/>
        <w:jc w:val="center"/>
        <w:rPr>
          <w:rFonts w:ascii="Times New Roman" w:hAnsi="Times New Roman" w:cs="Times New Roman"/>
          <w:sz w:val="28"/>
        </w:rPr>
      </w:pPr>
    </w:p>
    <w:p w:rsidR="00602696" w:rsidRDefault="00602696" w:rsidP="001D2F66">
      <w:pPr>
        <w:spacing w:after="0" w:line="360" w:lineRule="auto"/>
        <w:ind w:firstLine="709"/>
        <w:jc w:val="center"/>
        <w:rPr>
          <w:rFonts w:ascii="Times New Roman" w:hAnsi="Times New Roman" w:cs="Times New Roman"/>
          <w:sz w:val="28"/>
        </w:rPr>
      </w:pPr>
    </w:p>
    <w:p w:rsidR="00602696" w:rsidRDefault="00602696" w:rsidP="001D2F66">
      <w:pPr>
        <w:spacing w:after="0" w:line="360" w:lineRule="auto"/>
        <w:ind w:firstLine="709"/>
        <w:jc w:val="center"/>
        <w:rPr>
          <w:rFonts w:ascii="Times New Roman" w:hAnsi="Times New Roman" w:cs="Times New Roman"/>
          <w:sz w:val="28"/>
        </w:rPr>
      </w:pPr>
    </w:p>
    <w:p w:rsidR="00602696" w:rsidRDefault="00602696" w:rsidP="001D2F66">
      <w:pPr>
        <w:spacing w:after="0" w:line="360" w:lineRule="auto"/>
        <w:ind w:firstLine="709"/>
        <w:jc w:val="center"/>
        <w:rPr>
          <w:rFonts w:ascii="Times New Roman" w:hAnsi="Times New Roman" w:cs="Times New Roman"/>
          <w:sz w:val="28"/>
        </w:rPr>
      </w:pPr>
    </w:p>
    <w:p w:rsidR="00602696" w:rsidRDefault="00602696" w:rsidP="001D2F66">
      <w:pPr>
        <w:spacing w:after="0" w:line="360" w:lineRule="auto"/>
        <w:ind w:firstLine="709"/>
        <w:jc w:val="center"/>
        <w:rPr>
          <w:rFonts w:ascii="Times New Roman" w:hAnsi="Times New Roman" w:cs="Times New Roman"/>
          <w:sz w:val="28"/>
        </w:rPr>
      </w:pPr>
    </w:p>
    <w:p w:rsidR="00602696" w:rsidRDefault="00602696" w:rsidP="001D2F66">
      <w:pPr>
        <w:spacing w:after="0" w:line="360" w:lineRule="auto"/>
        <w:ind w:firstLine="709"/>
        <w:jc w:val="center"/>
        <w:rPr>
          <w:rFonts w:ascii="Times New Roman" w:hAnsi="Times New Roman" w:cs="Times New Roman"/>
          <w:sz w:val="28"/>
        </w:rPr>
      </w:pPr>
    </w:p>
    <w:p w:rsidR="00602696" w:rsidRDefault="00602696" w:rsidP="001D2F66">
      <w:pPr>
        <w:spacing w:after="0" w:line="360" w:lineRule="auto"/>
        <w:ind w:firstLine="709"/>
        <w:jc w:val="center"/>
        <w:rPr>
          <w:rFonts w:ascii="Times New Roman" w:hAnsi="Times New Roman" w:cs="Times New Roman"/>
          <w:sz w:val="28"/>
        </w:rPr>
      </w:pPr>
    </w:p>
    <w:p w:rsidR="00602696" w:rsidRDefault="00602696" w:rsidP="001D2F66">
      <w:pPr>
        <w:spacing w:after="0" w:line="360" w:lineRule="auto"/>
        <w:ind w:firstLine="709"/>
        <w:jc w:val="center"/>
        <w:rPr>
          <w:rFonts w:ascii="Times New Roman" w:hAnsi="Times New Roman" w:cs="Times New Roman"/>
          <w:sz w:val="28"/>
        </w:rPr>
      </w:pPr>
    </w:p>
    <w:p w:rsidR="00602696" w:rsidRDefault="00602696" w:rsidP="001D2F66">
      <w:pPr>
        <w:spacing w:after="0" w:line="360" w:lineRule="auto"/>
        <w:ind w:firstLine="709"/>
        <w:jc w:val="center"/>
        <w:rPr>
          <w:rFonts w:ascii="Times New Roman" w:hAnsi="Times New Roman" w:cs="Times New Roman"/>
          <w:sz w:val="28"/>
        </w:rPr>
      </w:pPr>
    </w:p>
    <w:p w:rsidR="00602696" w:rsidRDefault="00602696" w:rsidP="001D2F66">
      <w:pPr>
        <w:spacing w:after="0" w:line="360" w:lineRule="auto"/>
        <w:ind w:firstLine="709"/>
        <w:jc w:val="center"/>
        <w:rPr>
          <w:rFonts w:ascii="Times New Roman" w:hAnsi="Times New Roman" w:cs="Times New Roman"/>
          <w:sz w:val="28"/>
        </w:rPr>
      </w:pPr>
    </w:p>
    <w:p w:rsidR="00602696" w:rsidRDefault="00602696" w:rsidP="001D2F66">
      <w:pPr>
        <w:spacing w:after="0" w:line="360" w:lineRule="auto"/>
        <w:ind w:firstLine="709"/>
        <w:jc w:val="center"/>
        <w:rPr>
          <w:rFonts w:ascii="Times New Roman" w:hAnsi="Times New Roman" w:cs="Times New Roman"/>
          <w:sz w:val="28"/>
        </w:rPr>
      </w:pPr>
    </w:p>
    <w:p w:rsidR="005F24E5" w:rsidRDefault="005F24E5" w:rsidP="001D2F66">
      <w:pPr>
        <w:spacing w:after="0" w:line="360" w:lineRule="auto"/>
        <w:ind w:firstLine="709"/>
        <w:jc w:val="center"/>
        <w:rPr>
          <w:rFonts w:ascii="Times New Roman" w:hAnsi="Times New Roman" w:cs="Times New Roman"/>
          <w:sz w:val="28"/>
        </w:rPr>
      </w:pPr>
    </w:p>
    <w:p w:rsidR="005F24E5" w:rsidRDefault="005F24E5" w:rsidP="001D2F66">
      <w:pPr>
        <w:spacing w:after="0" w:line="360" w:lineRule="auto"/>
        <w:ind w:firstLine="709"/>
        <w:jc w:val="center"/>
        <w:rPr>
          <w:rFonts w:ascii="Times New Roman" w:hAnsi="Times New Roman" w:cs="Times New Roman"/>
          <w:sz w:val="28"/>
        </w:rPr>
      </w:pPr>
    </w:p>
    <w:p w:rsidR="005F24E5" w:rsidRDefault="005F24E5" w:rsidP="001D2F66">
      <w:pPr>
        <w:spacing w:after="0" w:line="360" w:lineRule="auto"/>
        <w:ind w:firstLine="709"/>
        <w:jc w:val="center"/>
        <w:rPr>
          <w:rFonts w:ascii="Times New Roman" w:hAnsi="Times New Roman" w:cs="Times New Roman"/>
          <w:sz w:val="28"/>
        </w:rPr>
      </w:pPr>
    </w:p>
    <w:p w:rsidR="005F24E5" w:rsidRDefault="005F24E5" w:rsidP="001D2F66">
      <w:pPr>
        <w:spacing w:after="0" w:line="360" w:lineRule="auto"/>
        <w:ind w:firstLine="709"/>
        <w:jc w:val="center"/>
        <w:rPr>
          <w:rFonts w:ascii="Times New Roman" w:hAnsi="Times New Roman" w:cs="Times New Roman"/>
          <w:sz w:val="28"/>
        </w:rPr>
      </w:pPr>
    </w:p>
    <w:p w:rsidR="005F24E5" w:rsidRDefault="005F24E5" w:rsidP="001D2F66">
      <w:pPr>
        <w:spacing w:after="0" w:line="360" w:lineRule="auto"/>
        <w:ind w:firstLine="709"/>
        <w:jc w:val="center"/>
        <w:rPr>
          <w:rFonts w:ascii="Times New Roman" w:hAnsi="Times New Roman" w:cs="Times New Roman"/>
          <w:sz w:val="28"/>
        </w:rPr>
      </w:pPr>
    </w:p>
    <w:p w:rsidR="00215A7A" w:rsidRDefault="00215A7A" w:rsidP="001D2F66">
      <w:pPr>
        <w:spacing w:after="0" w:line="360" w:lineRule="auto"/>
        <w:ind w:firstLine="709"/>
        <w:jc w:val="center"/>
        <w:rPr>
          <w:rFonts w:ascii="Times New Roman" w:hAnsi="Times New Roman" w:cs="Times New Roman"/>
          <w:sz w:val="28"/>
        </w:rPr>
      </w:pPr>
    </w:p>
    <w:p w:rsidR="00215A7A" w:rsidRDefault="00215A7A" w:rsidP="001D2F66">
      <w:pPr>
        <w:spacing w:after="0" w:line="360" w:lineRule="auto"/>
        <w:ind w:firstLine="709"/>
        <w:jc w:val="center"/>
        <w:rPr>
          <w:rFonts w:ascii="Times New Roman" w:hAnsi="Times New Roman" w:cs="Times New Roman"/>
          <w:sz w:val="28"/>
        </w:rPr>
      </w:pPr>
    </w:p>
    <w:p w:rsidR="00602696" w:rsidRDefault="00602696" w:rsidP="001D2F66">
      <w:pPr>
        <w:spacing w:after="0" w:line="360" w:lineRule="auto"/>
        <w:ind w:firstLine="709"/>
        <w:jc w:val="center"/>
        <w:rPr>
          <w:rFonts w:ascii="Times New Roman" w:hAnsi="Times New Roman" w:cs="Times New Roman"/>
          <w:sz w:val="28"/>
        </w:rPr>
      </w:pPr>
    </w:p>
    <w:p w:rsidR="00C27EE4" w:rsidRPr="00C27EE4" w:rsidRDefault="00C27EE4" w:rsidP="00C27EE4">
      <w:pPr>
        <w:jc w:val="center"/>
        <w:rPr>
          <w:rFonts w:ascii="Times New Roman" w:eastAsia="Times New Roman" w:hAnsi="Times New Roman" w:cs="Times New Roman"/>
          <w:b/>
          <w:sz w:val="28"/>
          <w:szCs w:val="24"/>
          <w:lang w:eastAsia="ru-RU"/>
        </w:rPr>
      </w:pPr>
      <w:r w:rsidRPr="00C27EE4">
        <w:rPr>
          <w:rFonts w:ascii="Times New Roman" w:eastAsia="Times New Roman" w:hAnsi="Times New Roman" w:cs="Times New Roman"/>
          <w:b/>
          <w:sz w:val="28"/>
          <w:szCs w:val="24"/>
          <w:lang w:eastAsia="ru-RU"/>
        </w:rPr>
        <w:lastRenderedPageBreak/>
        <w:t>Список используемых нормативно-правовых актов и литературы</w:t>
      </w:r>
    </w:p>
    <w:p w:rsidR="00C27EE4" w:rsidRPr="00C27EE4" w:rsidRDefault="00C27EE4" w:rsidP="00C27EE4">
      <w:pPr>
        <w:numPr>
          <w:ilvl w:val="0"/>
          <w:numId w:val="1"/>
        </w:numPr>
        <w:spacing w:after="0" w:line="360" w:lineRule="auto"/>
        <w:ind w:left="0" w:firstLine="709"/>
        <w:jc w:val="both"/>
        <w:rPr>
          <w:rFonts w:ascii="Times New Roman" w:eastAsia="Times New Roman" w:hAnsi="Times New Roman" w:cs="Times New Roman"/>
          <w:sz w:val="28"/>
          <w:szCs w:val="24"/>
          <w:lang w:eastAsia="ru-RU"/>
        </w:rPr>
      </w:pPr>
      <w:r w:rsidRPr="00C27EE4">
        <w:rPr>
          <w:rFonts w:ascii="Times New Roman" w:eastAsia="Times New Roman" w:hAnsi="Times New Roman" w:cs="Times New Roman"/>
          <w:sz w:val="28"/>
          <w:szCs w:val="24"/>
          <w:lang w:eastAsia="ru-RU"/>
        </w:rPr>
        <w:t>Федеральный закон от 06.12.2011 N 402-ФЗ (ред. от 04.11.2014) "О бухгалтерском учете" // "Российская газета", N 278, 09.12.2011</w:t>
      </w:r>
    </w:p>
    <w:p w:rsidR="00C27EE4" w:rsidRPr="00C27EE4" w:rsidRDefault="00C27EE4" w:rsidP="00C27EE4">
      <w:pPr>
        <w:numPr>
          <w:ilvl w:val="0"/>
          <w:numId w:val="1"/>
        </w:numPr>
        <w:spacing w:after="0" w:line="360" w:lineRule="auto"/>
        <w:ind w:left="0" w:firstLine="709"/>
        <w:jc w:val="both"/>
        <w:rPr>
          <w:rFonts w:ascii="Times New Roman" w:eastAsia="Times New Roman" w:hAnsi="Times New Roman" w:cs="Times New Roman"/>
          <w:sz w:val="28"/>
          <w:szCs w:val="24"/>
          <w:lang w:eastAsia="ru-RU"/>
        </w:rPr>
      </w:pPr>
      <w:r w:rsidRPr="00C27EE4">
        <w:rPr>
          <w:rFonts w:ascii="Times New Roman" w:eastAsia="Times New Roman" w:hAnsi="Times New Roman" w:cs="Times New Roman"/>
          <w:sz w:val="28"/>
          <w:szCs w:val="24"/>
          <w:lang w:eastAsia="ru-RU"/>
        </w:rPr>
        <w:t xml:space="preserve">Гогина Г.Н., Никифорова Е.В, </w:t>
      </w:r>
      <w:proofErr w:type="spellStart"/>
      <w:r w:rsidRPr="00C27EE4">
        <w:rPr>
          <w:rFonts w:ascii="Times New Roman" w:eastAsia="Times New Roman" w:hAnsi="Times New Roman" w:cs="Times New Roman"/>
          <w:sz w:val="28"/>
          <w:szCs w:val="24"/>
          <w:lang w:eastAsia="ru-RU"/>
        </w:rPr>
        <w:t>Шиянова</w:t>
      </w:r>
      <w:proofErr w:type="spellEnd"/>
      <w:r w:rsidRPr="00C27EE4">
        <w:rPr>
          <w:rFonts w:ascii="Times New Roman" w:eastAsia="Times New Roman" w:hAnsi="Times New Roman" w:cs="Times New Roman"/>
          <w:sz w:val="28"/>
          <w:szCs w:val="24"/>
          <w:lang w:eastAsia="ru-RU"/>
        </w:rPr>
        <w:t xml:space="preserve"> С.Л., Шнайдер О.В. Комплексный экономический анализ хозяйственной деятельности. – М.: ГИОРД, 2013. – 192 с.</w:t>
      </w:r>
    </w:p>
    <w:p w:rsidR="00C27EE4" w:rsidRPr="00C27EE4" w:rsidRDefault="00C27EE4" w:rsidP="00C27EE4">
      <w:pPr>
        <w:numPr>
          <w:ilvl w:val="0"/>
          <w:numId w:val="1"/>
        </w:numPr>
        <w:spacing w:after="0" w:line="360" w:lineRule="auto"/>
        <w:ind w:left="0" w:firstLine="709"/>
        <w:jc w:val="both"/>
        <w:rPr>
          <w:rFonts w:ascii="Times New Roman" w:eastAsia="Times New Roman" w:hAnsi="Times New Roman" w:cs="Times New Roman"/>
          <w:sz w:val="28"/>
          <w:szCs w:val="24"/>
          <w:lang w:eastAsia="ru-RU"/>
        </w:rPr>
      </w:pPr>
      <w:r w:rsidRPr="00C27EE4">
        <w:rPr>
          <w:rFonts w:ascii="Times New Roman" w:eastAsia="Times New Roman" w:hAnsi="Times New Roman" w:cs="Times New Roman"/>
          <w:sz w:val="28"/>
          <w:szCs w:val="24"/>
          <w:lang w:eastAsia="ru-RU"/>
        </w:rPr>
        <w:t xml:space="preserve">Ильяшенко, В.В. </w:t>
      </w:r>
      <w:bookmarkStart w:id="1" w:name="YANDEX_19"/>
      <w:bookmarkEnd w:id="1"/>
      <w:r w:rsidRPr="00C27EE4">
        <w:rPr>
          <w:rFonts w:ascii="Times New Roman" w:eastAsia="Times New Roman" w:hAnsi="Times New Roman" w:cs="Times New Roman"/>
          <w:sz w:val="28"/>
          <w:szCs w:val="24"/>
          <w:lang w:eastAsia="ru-RU"/>
        </w:rPr>
        <w:t> Микроэкономика</w:t>
      </w:r>
      <w:proofErr w:type="gramStart"/>
      <w:r w:rsidRPr="00C27EE4">
        <w:rPr>
          <w:rFonts w:ascii="Times New Roman" w:eastAsia="Times New Roman" w:hAnsi="Times New Roman" w:cs="Times New Roman"/>
          <w:sz w:val="28"/>
          <w:szCs w:val="24"/>
          <w:lang w:eastAsia="ru-RU"/>
        </w:rPr>
        <w:t> :</w:t>
      </w:r>
      <w:proofErr w:type="gramEnd"/>
      <w:r w:rsidRPr="00C27EE4">
        <w:rPr>
          <w:rFonts w:ascii="Times New Roman" w:eastAsia="Times New Roman" w:hAnsi="Times New Roman" w:cs="Times New Roman"/>
          <w:sz w:val="28"/>
          <w:szCs w:val="24"/>
          <w:lang w:eastAsia="ru-RU"/>
        </w:rPr>
        <w:t xml:space="preserve"> Учебник / В.В. Ильяшенко. - М.: </w:t>
      </w:r>
      <w:proofErr w:type="spellStart"/>
      <w:r w:rsidRPr="00C27EE4">
        <w:rPr>
          <w:rFonts w:ascii="Times New Roman" w:eastAsia="Times New Roman" w:hAnsi="Times New Roman" w:cs="Times New Roman"/>
          <w:sz w:val="28"/>
          <w:szCs w:val="24"/>
          <w:lang w:eastAsia="ru-RU"/>
        </w:rPr>
        <w:t>КноРус</w:t>
      </w:r>
      <w:proofErr w:type="spellEnd"/>
      <w:r w:rsidRPr="00C27EE4">
        <w:rPr>
          <w:rFonts w:ascii="Times New Roman" w:eastAsia="Times New Roman" w:hAnsi="Times New Roman" w:cs="Times New Roman"/>
          <w:sz w:val="28"/>
          <w:szCs w:val="24"/>
          <w:lang w:eastAsia="ru-RU"/>
        </w:rPr>
        <w:t>, 2012. - 288 c.</w:t>
      </w:r>
    </w:p>
    <w:p w:rsidR="00C27EE4" w:rsidRPr="00C27EE4" w:rsidRDefault="00C27EE4" w:rsidP="00C27EE4">
      <w:pPr>
        <w:numPr>
          <w:ilvl w:val="0"/>
          <w:numId w:val="1"/>
        </w:numPr>
        <w:spacing w:after="0" w:line="360" w:lineRule="auto"/>
        <w:ind w:left="0" w:firstLine="709"/>
        <w:jc w:val="both"/>
        <w:rPr>
          <w:rFonts w:ascii="Times New Roman" w:eastAsia="Times New Roman" w:hAnsi="Times New Roman" w:cs="Times New Roman"/>
          <w:sz w:val="28"/>
          <w:szCs w:val="24"/>
          <w:lang w:eastAsia="ru-RU"/>
        </w:rPr>
      </w:pPr>
      <w:r w:rsidRPr="00C27EE4">
        <w:rPr>
          <w:rFonts w:ascii="Times New Roman" w:eastAsia="Times New Roman" w:hAnsi="Times New Roman" w:cs="Times New Roman"/>
          <w:sz w:val="28"/>
          <w:szCs w:val="24"/>
          <w:lang w:eastAsia="ru-RU"/>
        </w:rPr>
        <w:t xml:space="preserve">Киреев, А.П. </w:t>
      </w:r>
      <w:bookmarkStart w:id="2" w:name="YANDEX_20"/>
      <w:bookmarkEnd w:id="2"/>
      <w:r w:rsidRPr="00C27EE4">
        <w:rPr>
          <w:rFonts w:ascii="Times New Roman" w:eastAsia="Times New Roman" w:hAnsi="Times New Roman" w:cs="Times New Roman"/>
          <w:sz w:val="28"/>
          <w:szCs w:val="24"/>
          <w:lang w:eastAsia="ru-RU"/>
        </w:rPr>
        <w:t> Микроэкономика  для продвинутых: задачи и решения: Учебное пособие / А.П. Киреев, П.А. Киреев. - М.: Вузовский учебник, ИНФРА-М, 2013. - 160 c.</w:t>
      </w:r>
    </w:p>
    <w:p w:rsidR="00C27EE4" w:rsidRPr="00C27EE4" w:rsidRDefault="00C27EE4" w:rsidP="00C27EE4">
      <w:pPr>
        <w:numPr>
          <w:ilvl w:val="0"/>
          <w:numId w:val="1"/>
        </w:numPr>
        <w:spacing w:after="0" w:line="360" w:lineRule="auto"/>
        <w:ind w:left="0" w:firstLine="709"/>
        <w:jc w:val="both"/>
        <w:rPr>
          <w:rFonts w:ascii="Times New Roman" w:eastAsia="Times New Roman" w:hAnsi="Times New Roman" w:cs="Times New Roman"/>
          <w:sz w:val="28"/>
          <w:szCs w:val="24"/>
          <w:lang w:eastAsia="ru-RU"/>
        </w:rPr>
      </w:pPr>
      <w:r w:rsidRPr="00C27EE4">
        <w:rPr>
          <w:rFonts w:ascii="Times New Roman" w:eastAsia="Times New Roman" w:hAnsi="Times New Roman" w:cs="Times New Roman"/>
          <w:sz w:val="28"/>
          <w:szCs w:val="24"/>
          <w:lang w:eastAsia="ru-RU"/>
        </w:rPr>
        <w:t>Киреева Н.В. Комплексный экономический анализ хозяйственной деятельности. – М.: Социальные отношения, 2013. – 512 с.</w:t>
      </w:r>
    </w:p>
    <w:p w:rsidR="00C27EE4" w:rsidRPr="00C27EE4" w:rsidRDefault="00C27EE4" w:rsidP="00C27EE4">
      <w:pPr>
        <w:numPr>
          <w:ilvl w:val="0"/>
          <w:numId w:val="1"/>
        </w:numPr>
        <w:spacing w:after="0" w:line="360" w:lineRule="auto"/>
        <w:ind w:left="0" w:firstLine="709"/>
        <w:jc w:val="both"/>
        <w:rPr>
          <w:rFonts w:ascii="Times New Roman" w:eastAsia="Times New Roman" w:hAnsi="Times New Roman" w:cs="Times New Roman"/>
          <w:sz w:val="28"/>
          <w:szCs w:val="24"/>
          <w:lang w:eastAsia="ru-RU"/>
        </w:rPr>
      </w:pPr>
      <w:r w:rsidRPr="00C27EE4">
        <w:rPr>
          <w:rFonts w:ascii="Times New Roman" w:eastAsia="Times New Roman" w:hAnsi="Times New Roman" w:cs="Times New Roman"/>
          <w:sz w:val="28"/>
          <w:szCs w:val="24"/>
          <w:lang w:eastAsia="ru-RU"/>
        </w:rPr>
        <w:t xml:space="preserve">Малкина, М.Ю. </w:t>
      </w:r>
      <w:bookmarkStart w:id="3" w:name="YANDEX_21"/>
      <w:bookmarkEnd w:id="3"/>
      <w:r w:rsidRPr="00C27EE4">
        <w:rPr>
          <w:rFonts w:ascii="Times New Roman" w:eastAsia="Times New Roman" w:hAnsi="Times New Roman" w:cs="Times New Roman"/>
          <w:sz w:val="28"/>
          <w:szCs w:val="24"/>
          <w:lang w:eastAsia="ru-RU"/>
        </w:rPr>
        <w:t> Микроэкономика. Практикум: Учебное пособие / М.Ю. Малкина. - М.: НИЦ ИНФРА-М, 2013. - 176 c.</w:t>
      </w:r>
    </w:p>
    <w:p w:rsidR="00C27EE4" w:rsidRPr="00C27EE4" w:rsidRDefault="00C27EE4" w:rsidP="00C27EE4">
      <w:pPr>
        <w:numPr>
          <w:ilvl w:val="0"/>
          <w:numId w:val="1"/>
        </w:numPr>
        <w:spacing w:after="0" w:line="360" w:lineRule="auto"/>
        <w:ind w:left="0" w:firstLine="709"/>
        <w:jc w:val="both"/>
        <w:rPr>
          <w:rFonts w:ascii="Times New Roman" w:eastAsia="Times New Roman" w:hAnsi="Times New Roman" w:cs="Times New Roman"/>
          <w:sz w:val="28"/>
          <w:szCs w:val="24"/>
          <w:lang w:eastAsia="ru-RU"/>
        </w:rPr>
      </w:pPr>
      <w:proofErr w:type="spellStart"/>
      <w:r w:rsidRPr="00C27EE4">
        <w:rPr>
          <w:rFonts w:ascii="Times New Roman" w:eastAsia="Times New Roman" w:hAnsi="Times New Roman" w:cs="Times New Roman"/>
          <w:sz w:val="28"/>
          <w:szCs w:val="24"/>
          <w:lang w:eastAsia="ru-RU"/>
        </w:rPr>
        <w:t>Пласкова</w:t>
      </w:r>
      <w:proofErr w:type="spellEnd"/>
      <w:r w:rsidRPr="00C27EE4">
        <w:rPr>
          <w:rFonts w:ascii="Times New Roman" w:eastAsia="Times New Roman" w:hAnsi="Times New Roman" w:cs="Times New Roman"/>
          <w:sz w:val="28"/>
          <w:szCs w:val="24"/>
          <w:lang w:eastAsia="ru-RU"/>
        </w:rPr>
        <w:t xml:space="preserve"> Н.С. Экономический анализ. – М.: </w:t>
      </w:r>
      <w:proofErr w:type="spellStart"/>
      <w:r w:rsidRPr="00C27EE4">
        <w:rPr>
          <w:rFonts w:ascii="Times New Roman" w:eastAsia="Times New Roman" w:hAnsi="Times New Roman" w:cs="Times New Roman"/>
          <w:sz w:val="28"/>
          <w:szCs w:val="24"/>
          <w:lang w:eastAsia="ru-RU"/>
        </w:rPr>
        <w:t>Эксмо</w:t>
      </w:r>
      <w:proofErr w:type="spellEnd"/>
      <w:r w:rsidRPr="00C27EE4">
        <w:rPr>
          <w:rFonts w:ascii="Times New Roman" w:eastAsia="Times New Roman" w:hAnsi="Times New Roman" w:cs="Times New Roman"/>
          <w:sz w:val="28"/>
          <w:szCs w:val="24"/>
          <w:lang w:eastAsia="ru-RU"/>
        </w:rPr>
        <w:t>, 2012. – 704 с.</w:t>
      </w:r>
    </w:p>
    <w:p w:rsidR="00C27EE4" w:rsidRPr="00C27EE4" w:rsidRDefault="00C27EE4" w:rsidP="00C27EE4">
      <w:pPr>
        <w:numPr>
          <w:ilvl w:val="0"/>
          <w:numId w:val="1"/>
        </w:numPr>
        <w:spacing w:after="0" w:line="360" w:lineRule="auto"/>
        <w:ind w:left="0" w:firstLine="709"/>
        <w:jc w:val="both"/>
        <w:rPr>
          <w:rFonts w:ascii="Times New Roman" w:eastAsia="Times New Roman" w:hAnsi="Times New Roman" w:cs="Times New Roman"/>
          <w:sz w:val="28"/>
          <w:szCs w:val="24"/>
          <w:lang w:eastAsia="ru-RU"/>
        </w:rPr>
      </w:pPr>
      <w:r w:rsidRPr="00C27EE4">
        <w:rPr>
          <w:rFonts w:ascii="Times New Roman" w:eastAsia="Times New Roman" w:hAnsi="Times New Roman" w:cs="Times New Roman"/>
          <w:sz w:val="28"/>
          <w:szCs w:val="24"/>
          <w:lang w:eastAsia="ru-RU"/>
        </w:rPr>
        <w:t>Протасов В.Ф. Анализ деятельности предприятия. – М.: Финансы и статистика, 2011. – 536 с.</w:t>
      </w:r>
    </w:p>
    <w:p w:rsidR="00C27EE4" w:rsidRPr="00C27EE4" w:rsidRDefault="00C27EE4" w:rsidP="00C27EE4">
      <w:pPr>
        <w:numPr>
          <w:ilvl w:val="0"/>
          <w:numId w:val="1"/>
        </w:numPr>
        <w:spacing w:after="0" w:line="360" w:lineRule="auto"/>
        <w:ind w:left="0" w:firstLine="709"/>
        <w:jc w:val="both"/>
        <w:rPr>
          <w:rFonts w:ascii="Times New Roman" w:eastAsia="Times New Roman" w:hAnsi="Times New Roman" w:cs="Times New Roman"/>
          <w:sz w:val="28"/>
          <w:szCs w:val="24"/>
          <w:lang w:eastAsia="ru-RU"/>
        </w:rPr>
      </w:pPr>
      <w:r w:rsidRPr="00C27EE4">
        <w:rPr>
          <w:rFonts w:ascii="Times New Roman" w:eastAsia="Times New Roman" w:hAnsi="Times New Roman" w:cs="Times New Roman"/>
          <w:sz w:val="28"/>
          <w:szCs w:val="24"/>
          <w:lang w:eastAsia="ru-RU"/>
        </w:rPr>
        <w:t xml:space="preserve">Симкина, Л.Г. </w:t>
      </w:r>
      <w:bookmarkStart w:id="4" w:name="YANDEX_31"/>
      <w:bookmarkEnd w:id="4"/>
      <w:r w:rsidRPr="00C27EE4">
        <w:rPr>
          <w:rFonts w:ascii="Times New Roman" w:eastAsia="Times New Roman" w:hAnsi="Times New Roman" w:cs="Times New Roman"/>
          <w:sz w:val="28"/>
          <w:szCs w:val="24"/>
          <w:lang w:eastAsia="ru-RU"/>
        </w:rPr>
        <w:t> Микроэкономика</w:t>
      </w:r>
      <w:proofErr w:type="gramStart"/>
      <w:r w:rsidRPr="00C27EE4">
        <w:rPr>
          <w:rFonts w:ascii="Times New Roman" w:eastAsia="Times New Roman" w:hAnsi="Times New Roman" w:cs="Times New Roman"/>
          <w:sz w:val="28"/>
          <w:szCs w:val="24"/>
          <w:lang w:eastAsia="ru-RU"/>
        </w:rPr>
        <w:t> :</w:t>
      </w:r>
      <w:proofErr w:type="gramEnd"/>
      <w:r w:rsidRPr="00C27EE4">
        <w:rPr>
          <w:rFonts w:ascii="Times New Roman" w:eastAsia="Times New Roman" w:hAnsi="Times New Roman" w:cs="Times New Roman"/>
          <w:sz w:val="28"/>
          <w:szCs w:val="24"/>
          <w:lang w:eastAsia="ru-RU"/>
        </w:rPr>
        <w:t xml:space="preserve"> Учебное пособие / Л.Г. Симкина. - М.: </w:t>
      </w:r>
      <w:proofErr w:type="spellStart"/>
      <w:r w:rsidRPr="00C27EE4">
        <w:rPr>
          <w:rFonts w:ascii="Times New Roman" w:eastAsia="Times New Roman" w:hAnsi="Times New Roman" w:cs="Times New Roman"/>
          <w:sz w:val="28"/>
          <w:szCs w:val="24"/>
          <w:lang w:eastAsia="ru-RU"/>
        </w:rPr>
        <w:t>КноРус</w:t>
      </w:r>
      <w:proofErr w:type="spellEnd"/>
      <w:r w:rsidRPr="00C27EE4">
        <w:rPr>
          <w:rFonts w:ascii="Times New Roman" w:eastAsia="Times New Roman" w:hAnsi="Times New Roman" w:cs="Times New Roman"/>
          <w:sz w:val="28"/>
          <w:szCs w:val="24"/>
          <w:lang w:eastAsia="ru-RU"/>
        </w:rPr>
        <w:t>, 2013. - 360 c.</w:t>
      </w:r>
    </w:p>
    <w:p w:rsidR="00C27EE4" w:rsidRPr="00C27EE4" w:rsidRDefault="00C27EE4" w:rsidP="00C27EE4">
      <w:pPr>
        <w:numPr>
          <w:ilvl w:val="0"/>
          <w:numId w:val="1"/>
        </w:numPr>
        <w:spacing w:after="0" w:line="360" w:lineRule="auto"/>
        <w:ind w:left="0" w:firstLine="709"/>
        <w:jc w:val="both"/>
        <w:rPr>
          <w:rFonts w:ascii="Times New Roman" w:eastAsia="Times New Roman" w:hAnsi="Times New Roman" w:cs="Times New Roman"/>
          <w:sz w:val="28"/>
          <w:szCs w:val="24"/>
          <w:lang w:eastAsia="ru-RU"/>
        </w:rPr>
      </w:pPr>
      <w:proofErr w:type="spellStart"/>
      <w:r w:rsidRPr="00C27EE4">
        <w:rPr>
          <w:rFonts w:ascii="Times New Roman" w:eastAsia="Times New Roman" w:hAnsi="Times New Roman" w:cs="Times New Roman"/>
          <w:sz w:val="28"/>
          <w:szCs w:val="24"/>
          <w:lang w:eastAsia="ru-RU"/>
        </w:rPr>
        <w:t>Тарануха</w:t>
      </w:r>
      <w:proofErr w:type="spellEnd"/>
      <w:r w:rsidRPr="00C27EE4">
        <w:rPr>
          <w:rFonts w:ascii="Times New Roman" w:eastAsia="Times New Roman" w:hAnsi="Times New Roman" w:cs="Times New Roman"/>
          <w:sz w:val="28"/>
          <w:szCs w:val="24"/>
          <w:lang w:eastAsia="ru-RU"/>
        </w:rPr>
        <w:t xml:space="preserve">, Ю.В. </w:t>
      </w:r>
      <w:bookmarkStart w:id="5" w:name="YANDEX_32"/>
      <w:bookmarkEnd w:id="5"/>
      <w:r w:rsidRPr="00C27EE4">
        <w:rPr>
          <w:rFonts w:ascii="Times New Roman" w:eastAsia="Times New Roman" w:hAnsi="Times New Roman" w:cs="Times New Roman"/>
          <w:sz w:val="28"/>
          <w:szCs w:val="24"/>
          <w:lang w:eastAsia="ru-RU"/>
        </w:rPr>
        <w:t xml:space="preserve"> Микроэкономика  (в структурно-логических схемах): Учебно-методическое пособие / Ю.В. </w:t>
      </w:r>
      <w:proofErr w:type="spellStart"/>
      <w:r w:rsidRPr="00C27EE4">
        <w:rPr>
          <w:rFonts w:ascii="Times New Roman" w:eastAsia="Times New Roman" w:hAnsi="Times New Roman" w:cs="Times New Roman"/>
          <w:sz w:val="28"/>
          <w:szCs w:val="24"/>
          <w:lang w:eastAsia="ru-RU"/>
        </w:rPr>
        <w:t>Тарануха</w:t>
      </w:r>
      <w:proofErr w:type="spellEnd"/>
      <w:r w:rsidRPr="00C27EE4">
        <w:rPr>
          <w:rFonts w:ascii="Times New Roman" w:eastAsia="Times New Roman" w:hAnsi="Times New Roman" w:cs="Times New Roman"/>
          <w:sz w:val="28"/>
          <w:szCs w:val="24"/>
          <w:lang w:eastAsia="ru-RU"/>
        </w:rPr>
        <w:t xml:space="preserve">. - М.: </w:t>
      </w:r>
      <w:proofErr w:type="spellStart"/>
      <w:r w:rsidRPr="00C27EE4">
        <w:rPr>
          <w:rFonts w:ascii="Times New Roman" w:eastAsia="Times New Roman" w:hAnsi="Times New Roman" w:cs="Times New Roman"/>
          <w:sz w:val="28"/>
          <w:szCs w:val="24"/>
          <w:lang w:eastAsia="ru-RU"/>
        </w:rPr>
        <w:t>ДиС</w:t>
      </w:r>
      <w:proofErr w:type="spellEnd"/>
      <w:r w:rsidRPr="00C27EE4">
        <w:rPr>
          <w:rFonts w:ascii="Times New Roman" w:eastAsia="Times New Roman" w:hAnsi="Times New Roman" w:cs="Times New Roman"/>
          <w:sz w:val="28"/>
          <w:szCs w:val="24"/>
          <w:lang w:eastAsia="ru-RU"/>
        </w:rPr>
        <w:t>, 2011. - 320 c.</w:t>
      </w:r>
    </w:p>
    <w:p w:rsidR="00C27EE4" w:rsidRPr="00C27EE4" w:rsidRDefault="00C27EE4" w:rsidP="00C27EE4">
      <w:pPr>
        <w:numPr>
          <w:ilvl w:val="0"/>
          <w:numId w:val="1"/>
        </w:numPr>
        <w:spacing w:after="0" w:line="360" w:lineRule="auto"/>
        <w:ind w:left="0" w:firstLine="709"/>
        <w:jc w:val="both"/>
        <w:rPr>
          <w:rFonts w:ascii="Times New Roman" w:eastAsia="Times New Roman" w:hAnsi="Times New Roman" w:cs="Times New Roman"/>
          <w:sz w:val="28"/>
          <w:szCs w:val="24"/>
          <w:lang w:eastAsia="ru-RU"/>
        </w:rPr>
      </w:pPr>
      <w:proofErr w:type="spellStart"/>
      <w:r w:rsidRPr="00C27EE4">
        <w:rPr>
          <w:rFonts w:ascii="Times New Roman" w:eastAsia="Times New Roman" w:hAnsi="Times New Roman" w:cs="Times New Roman"/>
          <w:sz w:val="28"/>
          <w:szCs w:val="24"/>
          <w:lang w:eastAsia="ru-RU"/>
        </w:rPr>
        <w:t>Чечевицына</w:t>
      </w:r>
      <w:proofErr w:type="spellEnd"/>
      <w:r w:rsidRPr="00C27EE4">
        <w:rPr>
          <w:rFonts w:ascii="Times New Roman" w:eastAsia="Times New Roman" w:hAnsi="Times New Roman" w:cs="Times New Roman"/>
          <w:sz w:val="28"/>
          <w:szCs w:val="24"/>
          <w:lang w:eastAsia="ru-RU"/>
        </w:rPr>
        <w:t xml:space="preserve"> Л.Н. Экономический анализ. – Ростов-на-Дону: Феникс, 2011. – 480 с.</w:t>
      </w:r>
    </w:p>
    <w:p w:rsidR="00C27EE4" w:rsidRPr="00C27EE4" w:rsidRDefault="00C27EE4" w:rsidP="00C27EE4">
      <w:pPr>
        <w:numPr>
          <w:ilvl w:val="0"/>
          <w:numId w:val="1"/>
        </w:numPr>
        <w:spacing w:after="0" w:line="360" w:lineRule="auto"/>
        <w:ind w:left="0" w:firstLine="709"/>
        <w:jc w:val="both"/>
        <w:rPr>
          <w:rFonts w:ascii="Times New Roman" w:eastAsia="Times New Roman" w:hAnsi="Times New Roman" w:cs="Times New Roman"/>
          <w:sz w:val="28"/>
          <w:szCs w:val="24"/>
          <w:lang w:eastAsia="ru-RU"/>
        </w:rPr>
      </w:pPr>
      <w:r w:rsidRPr="00C27EE4">
        <w:rPr>
          <w:rFonts w:ascii="Times New Roman" w:eastAsia="Times New Roman" w:hAnsi="Times New Roman" w:cs="Times New Roman"/>
          <w:sz w:val="28"/>
          <w:szCs w:val="24"/>
          <w:lang w:eastAsia="ru-RU"/>
        </w:rPr>
        <w:t>Экономический анализ</w:t>
      </w:r>
      <w:proofErr w:type="gramStart"/>
      <w:r w:rsidRPr="00C27EE4">
        <w:rPr>
          <w:rFonts w:ascii="Times New Roman" w:eastAsia="Times New Roman" w:hAnsi="Times New Roman" w:cs="Times New Roman"/>
          <w:sz w:val="28"/>
          <w:szCs w:val="24"/>
          <w:lang w:eastAsia="ru-RU"/>
        </w:rPr>
        <w:t xml:space="preserve"> / П</w:t>
      </w:r>
      <w:proofErr w:type="gramEnd"/>
      <w:r w:rsidRPr="00C27EE4">
        <w:rPr>
          <w:rFonts w:ascii="Times New Roman" w:eastAsia="Times New Roman" w:hAnsi="Times New Roman" w:cs="Times New Roman"/>
          <w:sz w:val="28"/>
          <w:szCs w:val="24"/>
          <w:lang w:eastAsia="ru-RU"/>
        </w:rPr>
        <w:t xml:space="preserve">од ред. Л.Т. Гиляровской. – М.: </w:t>
      </w:r>
      <w:proofErr w:type="spellStart"/>
      <w:r w:rsidRPr="00C27EE4">
        <w:rPr>
          <w:rFonts w:ascii="Times New Roman" w:eastAsia="Times New Roman" w:hAnsi="Times New Roman" w:cs="Times New Roman"/>
          <w:sz w:val="28"/>
          <w:szCs w:val="24"/>
          <w:lang w:eastAsia="ru-RU"/>
        </w:rPr>
        <w:t>Юнити</w:t>
      </w:r>
      <w:proofErr w:type="spellEnd"/>
      <w:r w:rsidRPr="00C27EE4">
        <w:rPr>
          <w:rFonts w:ascii="Times New Roman" w:eastAsia="Times New Roman" w:hAnsi="Times New Roman" w:cs="Times New Roman"/>
          <w:sz w:val="28"/>
          <w:szCs w:val="24"/>
          <w:lang w:eastAsia="ru-RU"/>
        </w:rPr>
        <w:t>-Дана, 2014. – 615 с.</w:t>
      </w:r>
    </w:p>
    <w:p w:rsidR="00C27EE4" w:rsidRPr="00C27EE4" w:rsidRDefault="00C27EE4" w:rsidP="00C27EE4">
      <w:pPr>
        <w:spacing w:after="0" w:line="360" w:lineRule="auto"/>
        <w:jc w:val="both"/>
        <w:rPr>
          <w:rFonts w:ascii="Times New Roman" w:eastAsiaTheme="minorEastAsia" w:hAnsi="Times New Roman" w:cs="Times New Roman"/>
          <w:sz w:val="28"/>
          <w:szCs w:val="28"/>
          <w:lang w:eastAsia="ru-RU"/>
        </w:rPr>
      </w:pPr>
    </w:p>
    <w:p w:rsidR="00C27EE4" w:rsidRPr="00C27EE4" w:rsidRDefault="00C27EE4" w:rsidP="00C27EE4">
      <w:pPr>
        <w:tabs>
          <w:tab w:val="left" w:pos="5235"/>
        </w:tabs>
        <w:rPr>
          <w:rFonts w:ascii="Times New Roman" w:hAnsi="Times New Roman" w:cs="Times New Roman"/>
          <w:sz w:val="28"/>
        </w:rPr>
      </w:pPr>
    </w:p>
    <w:sectPr w:rsidR="00C27EE4" w:rsidRPr="00C27EE4" w:rsidSect="001D2F66">
      <w:footerReference w:type="default" r:id="rId9"/>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D60" w:rsidRDefault="00561D60" w:rsidP="001D2F66">
      <w:pPr>
        <w:spacing w:after="0" w:line="240" w:lineRule="auto"/>
      </w:pPr>
      <w:r>
        <w:separator/>
      </w:r>
    </w:p>
  </w:endnote>
  <w:endnote w:type="continuationSeparator" w:id="0">
    <w:p w:rsidR="00561D60" w:rsidRDefault="00561D60" w:rsidP="001D2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534248"/>
      <w:docPartObj>
        <w:docPartGallery w:val="Page Numbers (Bottom of Page)"/>
        <w:docPartUnique/>
      </w:docPartObj>
    </w:sdtPr>
    <w:sdtEndPr/>
    <w:sdtContent>
      <w:p w:rsidR="000750E4" w:rsidRDefault="000750E4">
        <w:pPr>
          <w:pStyle w:val="ac"/>
          <w:jc w:val="center"/>
        </w:pPr>
        <w:r>
          <w:fldChar w:fldCharType="begin"/>
        </w:r>
        <w:r>
          <w:instrText>PAGE   \* MERGEFORMAT</w:instrText>
        </w:r>
        <w:r>
          <w:fldChar w:fldCharType="separate"/>
        </w:r>
        <w:r w:rsidR="00702AC6">
          <w:rPr>
            <w:noProof/>
          </w:rPr>
          <w:t>9</w:t>
        </w:r>
        <w:r>
          <w:fldChar w:fldCharType="end"/>
        </w:r>
      </w:p>
    </w:sdtContent>
  </w:sdt>
  <w:p w:rsidR="000750E4" w:rsidRDefault="000750E4">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D60" w:rsidRDefault="00561D60" w:rsidP="001D2F66">
      <w:pPr>
        <w:spacing w:after="0" w:line="240" w:lineRule="auto"/>
      </w:pPr>
      <w:r>
        <w:separator/>
      </w:r>
    </w:p>
  </w:footnote>
  <w:footnote w:type="continuationSeparator" w:id="0">
    <w:p w:rsidR="00561D60" w:rsidRDefault="00561D60" w:rsidP="001D2F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D59DB"/>
    <w:multiLevelType w:val="hybridMultilevel"/>
    <w:tmpl w:val="95184936"/>
    <w:lvl w:ilvl="0" w:tplc="F1CA6962">
      <w:start w:val="1"/>
      <w:numFmt w:val="decimal"/>
      <w:lvlText w:val="%1."/>
      <w:lvlJc w:val="left"/>
      <w:pPr>
        <w:ind w:left="360" w:hanging="360"/>
      </w:pPr>
      <w:rPr>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44D5747B"/>
    <w:multiLevelType w:val="hybridMultilevel"/>
    <w:tmpl w:val="B5203B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F66"/>
    <w:rsid w:val="000750E4"/>
    <w:rsid w:val="000F1610"/>
    <w:rsid w:val="00145C38"/>
    <w:rsid w:val="001968B0"/>
    <w:rsid w:val="001D2F66"/>
    <w:rsid w:val="001D5337"/>
    <w:rsid w:val="00215A7A"/>
    <w:rsid w:val="00253458"/>
    <w:rsid w:val="002C6B54"/>
    <w:rsid w:val="00302749"/>
    <w:rsid w:val="003362BA"/>
    <w:rsid w:val="00352D6E"/>
    <w:rsid w:val="003626DE"/>
    <w:rsid w:val="00401D63"/>
    <w:rsid w:val="0049685C"/>
    <w:rsid w:val="00497526"/>
    <w:rsid w:val="004C071E"/>
    <w:rsid w:val="004C463E"/>
    <w:rsid w:val="00561D60"/>
    <w:rsid w:val="005F24E5"/>
    <w:rsid w:val="00602696"/>
    <w:rsid w:val="00642F47"/>
    <w:rsid w:val="00676112"/>
    <w:rsid w:val="006D285C"/>
    <w:rsid w:val="00702AC6"/>
    <w:rsid w:val="007117E4"/>
    <w:rsid w:val="0072661D"/>
    <w:rsid w:val="007270F3"/>
    <w:rsid w:val="00786841"/>
    <w:rsid w:val="00794140"/>
    <w:rsid w:val="007941FD"/>
    <w:rsid w:val="00813E61"/>
    <w:rsid w:val="008309CA"/>
    <w:rsid w:val="008E0012"/>
    <w:rsid w:val="008E0F11"/>
    <w:rsid w:val="008E2554"/>
    <w:rsid w:val="008E384F"/>
    <w:rsid w:val="008F0583"/>
    <w:rsid w:val="00953331"/>
    <w:rsid w:val="00996FA0"/>
    <w:rsid w:val="009D5E06"/>
    <w:rsid w:val="009E5AE5"/>
    <w:rsid w:val="009E60D0"/>
    <w:rsid w:val="00A14B6B"/>
    <w:rsid w:val="00A961E7"/>
    <w:rsid w:val="00AB0894"/>
    <w:rsid w:val="00AD0082"/>
    <w:rsid w:val="00B22D8F"/>
    <w:rsid w:val="00B35D06"/>
    <w:rsid w:val="00B630A3"/>
    <w:rsid w:val="00BE2F5C"/>
    <w:rsid w:val="00C27EE4"/>
    <w:rsid w:val="00C43F3F"/>
    <w:rsid w:val="00C952F8"/>
    <w:rsid w:val="00CC52D8"/>
    <w:rsid w:val="00D056BC"/>
    <w:rsid w:val="00D43228"/>
    <w:rsid w:val="00D52C3C"/>
    <w:rsid w:val="00DF40DB"/>
    <w:rsid w:val="00E73628"/>
    <w:rsid w:val="00EE5B08"/>
    <w:rsid w:val="00F471D0"/>
    <w:rsid w:val="00F55A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1D2F66"/>
    <w:pPr>
      <w:spacing w:after="0" w:line="240" w:lineRule="auto"/>
    </w:pPr>
    <w:rPr>
      <w:sz w:val="20"/>
      <w:szCs w:val="20"/>
    </w:rPr>
  </w:style>
  <w:style w:type="character" w:customStyle="1" w:styleId="a4">
    <w:name w:val="Текст сноски Знак"/>
    <w:basedOn w:val="a0"/>
    <w:link w:val="a3"/>
    <w:uiPriority w:val="99"/>
    <w:semiHidden/>
    <w:rsid w:val="001D2F66"/>
    <w:rPr>
      <w:sz w:val="20"/>
      <w:szCs w:val="20"/>
    </w:rPr>
  </w:style>
  <w:style w:type="character" w:styleId="a5">
    <w:name w:val="footnote reference"/>
    <w:basedOn w:val="a0"/>
    <w:uiPriority w:val="99"/>
    <w:semiHidden/>
    <w:unhideWhenUsed/>
    <w:rsid w:val="001D2F66"/>
    <w:rPr>
      <w:vertAlign w:val="superscript"/>
    </w:rPr>
  </w:style>
  <w:style w:type="paragraph" w:styleId="a6">
    <w:name w:val="No Spacing"/>
    <w:link w:val="a7"/>
    <w:uiPriority w:val="1"/>
    <w:qFormat/>
    <w:rsid w:val="001D2F66"/>
    <w:pPr>
      <w:spacing w:after="0" w:line="240" w:lineRule="auto"/>
    </w:pPr>
    <w:rPr>
      <w:rFonts w:eastAsiaTheme="minorEastAsia"/>
      <w:lang w:eastAsia="ru-RU"/>
    </w:rPr>
  </w:style>
  <w:style w:type="character" w:customStyle="1" w:styleId="a7">
    <w:name w:val="Без интервала Знак"/>
    <w:basedOn w:val="a0"/>
    <w:link w:val="a6"/>
    <w:uiPriority w:val="1"/>
    <w:rsid w:val="001D2F66"/>
    <w:rPr>
      <w:rFonts w:eastAsiaTheme="minorEastAsia"/>
      <w:lang w:eastAsia="ru-RU"/>
    </w:rPr>
  </w:style>
  <w:style w:type="paragraph" w:styleId="a8">
    <w:name w:val="Balloon Text"/>
    <w:basedOn w:val="a"/>
    <w:link w:val="a9"/>
    <w:uiPriority w:val="99"/>
    <w:semiHidden/>
    <w:unhideWhenUsed/>
    <w:rsid w:val="001D2F6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F66"/>
    <w:rPr>
      <w:rFonts w:ascii="Tahoma" w:hAnsi="Tahoma" w:cs="Tahoma"/>
      <w:sz w:val="16"/>
      <w:szCs w:val="16"/>
    </w:rPr>
  </w:style>
  <w:style w:type="paragraph" w:styleId="aa">
    <w:name w:val="header"/>
    <w:basedOn w:val="a"/>
    <w:link w:val="ab"/>
    <w:uiPriority w:val="99"/>
    <w:unhideWhenUsed/>
    <w:rsid w:val="001D2F66"/>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1D2F66"/>
  </w:style>
  <w:style w:type="paragraph" w:styleId="ac">
    <w:name w:val="footer"/>
    <w:basedOn w:val="a"/>
    <w:link w:val="ad"/>
    <w:uiPriority w:val="99"/>
    <w:unhideWhenUsed/>
    <w:rsid w:val="001D2F66"/>
    <w:pPr>
      <w:tabs>
        <w:tab w:val="center" w:pos="4677"/>
        <w:tab w:val="right" w:pos="9355"/>
      </w:tabs>
      <w:spacing w:after="0" w:line="240" w:lineRule="auto"/>
    </w:pPr>
  </w:style>
  <w:style w:type="character" w:customStyle="1" w:styleId="ad">
    <w:name w:val="Нижний колонтитул Знак"/>
    <w:basedOn w:val="a0"/>
    <w:link w:val="ac"/>
    <w:uiPriority w:val="99"/>
    <w:rsid w:val="001D2F66"/>
  </w:style>
  <w:style w:type="paragraph" w:styleId="ae">
    <w:name w:val="Normal (Web)"/>
    <w:basedOn w:val="a"/>
    <w:uiPriority w:val="99"/>
    <w:unhideWhenUsed/>
    <w:rsid w:val="00813E6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ighlight">
    <w:name w:val="highlight"/>
    <w:basedOn w:val="a0"/>
    <w:rsid w:val="00786841"/>
  </w:style>
  <w:style w:type="paragraph" w:styleId="af">
    <w:name w:val="List Paragraph"/>
    <w:basedOn w:val="a"/>
    <w:uiPriority w:val="34"/>
    <w:qFormat/>
    <w:rsid w:val="00401D63"/>
    <w:pPr>
      <w:ind w:left="720"/>
      <w:contextualSpacing/>
    </w:pPr>
  </w:style>
  <w:style w:type="character" w:styleId="af0">
    <w:name w:val="Hyperlink"/>
    <w:basedOn w:val="a0"/>
    <w:uiPriority w:val="99"/>
    <w:semiHidden/>
    <w:unhideWhenUsed/>
    <w:rsid w:val="00401D6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1D2F66"/>
    <w:pPr>
      <w:spacing w:after="0" w:line="240" w:lineRule="auto"/>
    </w:pPr>
    <w:rPr>
      <w:sz w:val="20"/>
      <w:szCs w:val="20"/>
    </w:rPr>
  </w:style>
  <w:style w:type="character" w:customStyle="1" w:styleId="a4">
    <w:name w:val="Текст сноски Знак"/>
    <w:basedOn w:val="a0"/>
    <w:link w:val="a3"/>
    <w:uiPriority w:val="99"/>
    <w:semiHidden/>
    <w:rsid w:val="001D2F66"/>
    <w:rPr>
      <w:sz w:val="20"/>
      <w:szCs w:val="20"/>
    </w:rPr>
  </w:style>
  <w:style w:type="character" w:styleId="a5">
    <w:name w:val="footnote reference"/>
    <w:basedOn w:val="a0"/>
    <w:uiPriority w:val="99"/>
    <w:semiHidden/>
    <w:unhideWhenUsed/>
    <w:rsid w:val="001D2F66"/>
    <w:rPr>
      <w:vertAlign w:val="superscript"/>
    </w:rPr>
  </w:style>
  <w:style w:type="paragraph" w:styleId="a6">
    <w:name w:val="No Spacing"/>
    <w:link w:val="a7"/>
    <w:uiPriority w:val="1"/>
    <w:qFormat/>
    <w:rsid w:val="001D2F66"/>
    <w:pPr>
      <w:spacing w:after="0" w:line="240" w:lineRule="auto"/>
    </w:pPr>
    <w:rPr>
      <w:rFonts w:eastAsiaTheme="minorEastAsia"/>
      <w:lang w:eastAsia="ru-RU"/>
    </w:rPr>
  </w:style>
  <w:style w:type="character" w:customStyle="1" w:styleId="a7">
    <w:name w:val="Без интервала Знак"/>
    <w:basedOn w:val="a0"/>
    <w:link w:val="a6"/>
    <w:uiPriority w:val="1"/>
    <w:rsid w:val="001D2F66"/>
    <w:rPr>
      <w:rFonts w:eastAsiaTheme="minorEastAsia"/>
      <w:lang w:eastAsia="ru-RU"/>
    </w:rPr>
  </w:style>
  <w:style w:type="paragraph" w:styleId="a8">
    <w:name w:val="Balloon Text"/>
    <w:basedOn w:val="a"/>
    <w:link w:val="a9"/>
    <w:uiPriority w:val="99"/>
    <w:semiHidden/>
    <w:unhideWhenUsed/>
    <w:rsid w:val="001D2F6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F66"/>
    <w:rPr>
      <w:rFonts w:ascii="Tahoma" w:hAnsi="Tahoma" w:cs="Tahoma"/>
      <w:sz w:val="16"/>
      <w:szCs w:val="16"/>
    </w:rPr>
  </w:style>
  <w:style w:type="paragraph" w:styleId="aa">
    <w:name w:val="header"/>
    <w:basedOn w:val="a"/>
    <w:link w:val="ab"/>
    <w:uiPriority w:val="99"/>
    <w:unhideWhenUsed/>
    <w:rsid w:val="001D2F66"/>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1D2F66"/>
  </w:style>
  <w:style w:type="paragraph" w:styleId="ac">
    <w:name w:val="footer"/>
    <w:basedOn w:val="a"/>
    <w:link w:val="ad"/>
    <w:uiPriority w:val="99"/>
    <w:unhideWhenUsed/>
    <w:rsid w:val="001D2F66"/>
    <w:pPr>
      <w:tabs>
        <w:tab w:val="center" w:pos="4677"/>
        <w:tab w:val="right" w:pos="9355"/>
      </w:tabs>
      <w:spacing w:after="0" w:line="240" w:lineRule="auto"/>
    </w:pPr>
  </w:style>
  <w:style w:type="character" w:customStyle="1" w:styleId="ad">
    <w:name w:val="Нижний колонтитул Знак"/>
    <w:basedOn w:val="a0"/>
    <w:link w:val="ac"/>
    <w:uiPriority w:val="99"/>
    <w:rsid w:val="001D2F66"/>
  </w:style>
  <w:style w:type="paragraph" w:styleId="ae">
    <w:name w:val="Normal (Web)"/>
    <w:basedOn w:val="a"/>
    <w:uiPriority w:val="99"/>
    <w:unhideWhenUsed/>
    <w:rsid w:val="00813E6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ighlight">
    <w:name w:val="highlight"/>
    <w:basedOn w:val="a0"/>
    <w:rsid w:val="00786841"/>
  </w:style>
  <w:style w:type="paragraph" w:styleId="af">
    <w:name w:val="List Paragraph"/>
    <w:basedOn w:val="a"/>
    <w:uiPriority w:val="34"/>
    <w:qFormat/>
    <w:rsid w:val="00401D63"/>
    <w:pPr>
      <w:ind w:left="720"/>
      <w:contextualSpacing/>
    </w:pPr>
  </w:style>
  <w:style w:type="character" w:styleId="af0">
    <w:name w:val="Hyperlink"/>
    <w:basedOn w:val="a0"/>
    <w:uiPriority w:val="99"/>
    <w:semiHidden/>
    <w:unhideWhenUsed/>
    <w:rsid w:val="00401D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820373">
      <w:bodyDiv w:val="1"/>
      <w:marLeft w:val="0"/>
      <w:marRight w:val="0"/>
      <w:marTop w:val="0"/>
      <w:marBottom w:val="0"/>
      <w:divBdr>
        <w:top w:val="none" w:sz="0" w:space="0" w:color="auto"/>
        <w:left w:val="none" w:sz="0" w:space="0" w:color="auto"/>
        <w:bottom w:val="none" w:sz="0" w:space="0" w:color="auto"/>
        <w:right w:val="none" w:sz="0" w:space="0" w:color="auto"/>
      </w:divBdr>
    </w:div>
    <w:div w:id="630521896">
      <w:bodyDiv w:val="1"/>
      <w:marLeft w:val="0"/>
      <w:marRight w:val="0"/>
      <w:marTop w:val="0"/>
      <w:marBottom w:val="0"/>
      <w:divBdr>
        <w:top w:val="none" w:sz="0" w:space="0" w:color="auto"/>
        <w:left w:val="none" w:sz="0" w:space="0" w:color="auto"/>
        <w:bottom w:val="none" w:sz="0" w:space="0" w:color="auto"/>
        <w:right w:val="none" w:sz="0" w:space="0" w:color="auto"/>
      </w:divBdr>
    </w:div>
    <w:div w:id="769665446">
      <w:bodyDiv w:val="1"/>
      <w:marLeft w:val="0"/>
      <w:marRight w:val="0"/>
      <w:marTop w:val="0"/>
      <w:marBottom w:val="0"/>
      <w:divBdr>
        <w:top w:val="none" w:sz="0" w:space="0" w:color="auto"/>
        <w:left w:val="none" w:sz="0" w:space="0" w:color="auto"/>
        <w:bottom w:val="none" w:sz="0" w:space="0" w:color="auto"/>
        <w:right w:val="none" w:sz="0" w:space="0" w:color="auto"/>
      </w:divBdr>
    </w:div>
    <w:div w:id="806623704">
      <w:bodyDiv w:val="1"/>
      <w:marLeft w:val="0"/>
      <w:marRight w:val="0"/>
      <w:marTop w:val="0"/>
      <w:marBottom w:val="0"/>
      <w:divBdr>
        <w:top w:val="none" w:sz="0" w:space="0" w:color="auto"/>
        <w:left w:val="none" w:sz="0" w:space="0" w:color="auto"/>
        <w:bottom w:val="none" w:sz="0" w:space="0" w:color="auto"/>
        <w:right w:val="none" w:sz="0" w:space="0" w:color="auto"/>
      </w:divBdr>
    </w:div>
    <w:div w:id="972951672">
      <w:bodyDiv w:val="1"/>
      <w:marLeft w:val="0"/>
      <w:marRight w:val="0"/>
      <w:marTop w:val="0"/>
      <w:marBottom w:val="0"/>
      <w:divBdr>
        <w:top w:val="none" w:sz="0" w:space="0" w:color="auto"/>
        <w:left w:val="none" w:sz="0" w:space="0" w:color="auto"/>
        <w:bottom w:val="none" w:sz="0" w:space="0" w:color="auto"/>
        <w:right w:val="none" w:sz="0" w:space="0" w:color="auto"/>
      </w:divBdr>
    </w:div>
    <w:div w:id="1208687190">
      <w:bodyDiv w:val="1"/>
      <w:marLeft w:val="0"/>
      <w:marRight w:val="0"/>
      <w:marTop w:val="0"/>
      <w:marBottom w:val="0"/>
      <w:divBdr>
        <w:top w:val="none" w:sz="0" w:space="0" w:color="auto"/>
        <w:left w:val="none" w:sz="0" w:space="0" w:color="auto"/>
        <w:bottom w:val="none" w:sz="0" w:space="0" w:color="auto"/>
        <w:right w:val="none" w:sz="0" w:space="0" w:color="auto"/>
      </w:divBdr>
    </w:div>
    <w:div w:id="1456173452">
      <w:bodyDiv w:val="1"/>
      <w:marLeft w:val="0"/>
      <w:marRight w:val="0"/>
      <w:marTop w:val="0"/>
      <w:marBottom w:val="0"/>
      <w:divBdr>
        <w:top w:val="none" w:sz="0" w:space="0" w:color="auto"/>
        <w:left w:val="none" w:sz="0" w:space="0" w:color="auto"/>
        <w:bottom w:val="none" w:sz="0" w:space="0" w:color="auto"/>
        <w:right w:val="none" w:sz="0" w:space="0" w:color="auto"/>
      </w:divBdr>
    </w:div>
    <w:div w:id="1920215221">
      <w:bodyDiv w:val="1"/>
      <w:marLeft w:val="0"/>
      <w:marRight w:val="0"/>
      <w:marTop w:val="0"/>
      <w:marBottom w:val="0"/>
      <w:divBdr>
        <w:top w:val="none" w:sz="0" w:space="0" w:color="auto"/>
        <w:left w:val="none" w:sz="0" w:space="0" w:color="auto"/>
        <w:bottom w:val="none" w:sz="0" w:space="0" w:color="auto"/>
        <w:right w:val="none" w:sz="0" w:space="0" w:color="auto"/>
      </w:divBdr>
    </w:div>
    <w:div w:id="200836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10</Pages>
  <Words>2252</Words>
  <Characters>12842</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Анализ финансовой отчетности</vt:lpstr>
    </vt:vector>
  </TitlesOfParts>
  <Company>SPecialiST RePack</Company>
  <LinksUpToDate>false</LinksUpToDate>
  <CharactersWithSpaces>15064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 финансовой отчетности</dc:title>
  <dc:subject>ОАО «Лукойл»</dc:subject>
  <dc:creator>Анюта</dc:creator>
  <cp:lastModifiedBy>Анюта</cp:lastModifiedBy>
  <cp:revision>35</cp:revision>
  <dcterms:created xsi:type="dcterms:W3CDTF">2015-06-09T06:59:00Z</dcterms:created>
  <dcterms:modified xsi:type="dcterms:W3CDTF">2015-10-30T11:01:00Z</dcterms:modified>
</cp:coreProperties>
</file>