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045499045"/>
        <w:docPartObj>
          <w:docPartGallery w:val="Table of Contents"/>
          <w:docPartUnique/>
        </w:docPartObj>
      </w:sdtPr>
      <w:sdtEndPr/>
      <w:sdtContent>
        <w:p w:rsidR="00D04A03" w:rsidRDefault="00D04A03">
          <w:pPr>
            <w:pStyle w:val="a5"/>
          </w:pPr>
          <w:r>
            <w:t>Оглавление</w:t>
          </w:r>
        </w:p>
        <w:p w:rsidR="000E209D" w:rsidRDefault="00D04A03" w:rsidP="000E209D">
          <w:pPr>
            <w:pStyle w:val="31"/>
            <w:tabs>
              <w:tab w:val="right" w:leader="dot" w:pos="9345"/>
            </w:tabs>
            <w:spacing w:after="0"/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52881" w:history="1">
            <w:r w:rsidR="000E209D" w:rsidRPr="003B41B3">
              <w:rPr>
                <w:rStyle w:val="ac"/>
                <w:noProof/>
              </w:rPr>
              <w:t>1 Сравнительные характеристики теории бюрократии М.Вебера и теории эволюции в государственном управлении.</w:t>
            </w:r>
            <w:r w:rsidR="000E209D">
              <w:rPr>
                <w:noProof/>
                <w:webHidden/>
              </w:rPr>
              <w:tab/>
            </w:r>
            <w:r w:rsidR="000E209D">
              <w:rPr>
                <w:noProof/>
                <w:webHidden/>
              </w:rPr>
              <w:fldChar w:fldCharType="begin"/>
            </w:r>
            <w:r w:rsidR="000E209D">
              <w:rPr>
                <w:noProof/>
                <w:webHidden/>
              </w:rPr>
              <w:instrText xml:space="preserve"> PAGEREF _Toc434352881 \h </w:instrText>
            </w:r>
            <w:r w:rsidR="000E209D">
              <w:rPr>
                <w:noProof/>
                <w:webHidden/>
              </w:rPr>
            </w:r>
            <w:r w:rsidR="000E209D">
              <w:rPr>
                <w:noProof/>
                <w:webHidden/>
              </w:rPr>
              <w:fldChar w:fldCharType="separate"/>
            </w:r>
            <w:r w:rsidR="00E11E67">
              <w:rPr>
                <w:noProof/>
                <w:webHidden/>
              </w:rPr>
              <w:t>3</w:t>
            </w:r>
            <w:r w:rsidR="000E209D">
              <w:rPr>
                <w:noProof/>
                <w:webHidden/>
              </w:rPr>
              <w:fldChar w:fldCharType="end"/>
            </w:r>
          </w:hyperlink>
        </w:p>
        <w:p w:rsidR="000E209D" w:rsidRDefault="006B0CB6" w:rsidP="000E209D">
          <w:pPr>
            <w:pStyle w:val="31"/>
            <w:tabs>
              <w:tab w:val="right" w:leader="dot" w:pos="9345"/>
            </w:tabs>
            <w:spacing w:after="0"/>
            <w:ind w:left="0"/>
            <w:rPr>
              <w:noProof/>
            </w:rPr>
          </w:pPr>
          <w:hyperlink w:anchor="_Toc434352882" w:history="1">
            <w:r w:rsidR="000E209D" w:rsidRPr="003B41B3">
              <w:rPr>
                <w:rStyle w:val="ac"/>
                <w:noProof/>
              </w:rPr>
              <w:t>ЛИТЕРАТУРА</w:t>
            </w:r>
            <w:r w:rsidR="000E209D">
              <w:rPr>
                <w:noProof/>
                <w:webHidden/>
              </w:rPr>
              <w:tab/>
            </w:r>
            <w:r w:rsidR="000E209D">
              <w:rPr>
                <w:noProof/>
                <w:webHidden/>
              </w:rPr>
              <w:fldChar w:fldCharType="begin"/>
            </w:r>
            <w:r w:rsidR="000E209D">
              <w:rPr>
                <w:noProof/>
                <w:webHidden/>
              </w:rPr>
              <w:instrText xml:space="preserve"> PAGEREF _Toc434352882 \h </w:instrText>
            </w:r>
            <w:r w:rsidR="000E209D">
              <w:rPr>
                <w:noProof/>
                <w:webHidden/>
              </w:rPr>
            </w:r>
            <w:r w:rsidR="000E209D">
              <w:rPr>
                <w:noProof/>
                <w:webHidden/>
              </w:rPr>
              <w:fldChar w:fldCharType="separate"/>
            </w:r>
            <w:r w:rsidR="00E11E67">
              <w:rPr>
                <w:noProof/>
                <w:webHidden/>
              </w:rPr>
              <w:t>8</w:t>
            </w:r>
            <w:r w:rsidR="000E209D">
              <w:rPr>
                <w:noProof/>
                <w:webHidden/>
              </w:rPr>
              <w:fldChar w:fldCharType="end"/>
            </w:r>
          </w:hyperlink>
        </w:p>
        <w:p w:rsidR="00D04A03" w:rsidRDefault="00D04A03">
          <w:r>
            <w:rPr>
              <w:b/>
              <w:bCs/>
            </w:rPr>
            <w:fldChar w:fldCharType="end"/>
          </w:r>
        </w:p>
      </w:sdtContent>
    </w:sdt>
    <w:p w:rsidR="00D04A03" w:rsidRDefault="00D04A03">
      <w:pPr>
        <w:spacing w:after="200" w:line="276" w:lineRule="auto"/>
        <w:jc w:val="left"/>
      </w:pPr>
      <w:r>
        <w:br w:type="page"/>
      </w:r>
    </w:p>
    <w:p w:rsidR="00D04A03" w:rsidRDefault="00D04A03" w:rsidP="000E209D">
      <w:pPr>
        <w:pStyle w:val="3"/>
        <w:ind w:firstLine="709"/>
      </w:pPr>
      <w:bookmarkStart w:id="0" w:name="_Toc434352881"/>
      <w:r>
        <w:lastRenderedPageBreak/>
        <w:t>1</w:t>
      </w:r>
      <w:r w:rsidR="000E209D">
        <w:t xml:space="preserve"> Сравнительные характеристики теории бюрократии М.Вебера и теории эволюции в государственном управлении.</w:t>
      </w:r>
      <w:bookmarkEnd w:id="0"/>
    </w:p>
    <w:p w:rsidR="00CD579F" w:rsidRDefault="00CD579F" w:rsidP="00CD579F">
      <w:pPr>
        <w:ind w:firstLine="709"/>
      </w:pPr>
      <w:r>
        <w:t>Эффективность муниципального управления, по мнению Вебера, обеспечивается участием в решении важнейших проблем города корпораций, которые ограничивают государственную власть, но одновременно являются и гарантом оптимизации механизмов управления городским пространством.</w:t>
      </w:r>
    </w:p>
    <w:p w:rsidR="00CD579F" w:rsidRDefault="00CD579F" w:rsidP="00CD579F">
      <w:pPr>
        <w:ind w:firstLine="709"/>
      </w:pPr>
      <w:r>
        <w:t>Исполнение обязанностей государственного управления посредством привлечения местного населения и избираемых им представителей позволяет значительно минимизировать финансовые расходы государства, облегчить затраты усилий на обеспечение непрерывного и эффективного функционирования системы управления городскими и сельскими поселениями.</w:t>
      </w:r>
    </w:p>
    <w:p w:rsidR="00CD579F" w:rsidRDefault="00CD579F" w:rsidP="00CD579F">
      <w:pPr>
        <w:ind w:firstLine="709"/>
      </w:pPr>
      <w:r>
        <w:t>В итоге, улучшается сама система управления обществом, что побуждает государство всячески развивать и поддерживать органы местного самоуправления. В самоуправляющихся сообществах – корпорациях, по мнению Вебера, утверждается демократическое управление, что способствует минимизации власти и, соответственно, демократизации всей системы властных отношений в конкретном государстве. Демократический потенциал заложен в самой структуре органов самоуправления, которые формируются гражданами, обладающими равной квалификацией и правами. Хотя, безусловно, вряд ли можно говорить о действительном торжестве демократии на муниципальном уровне.</w:t>
      </w:r>
      <w:r w:rsidR="000E209D">
        <w:rPr>
          <w:rStyle w:val="af"/>
        </w:rPr>
        <w:footnoteReference w:id="1"/>
      </w:r>
    </w:p>
    <w:p w:rsidR="00CD579F" w:rsidRDefault="00CD579F" w:rsidP="00CD579F">
      <w:pPr>
        <w:ind w:firstLine="709"/>
      </w:pPr>
      <w:r>
        <w:t xml:space="preserve">В результате изучения опыта многочисленных систем самоуправления в различных государствах и обществах, Вебером были сделаны следующие выводы относительно специфики местного самоуправления: местное самоуправление рационально обусловлено и необходимо; в зависимости от конкретных систем местного самоуправления может наблюдаться его наибольшее развитие в отдельных сферах социального управления (к </w:t>
      </w:r>
      <w:r>
        <w:lastRenderedPageBreak/>
        <w:t xml:space="preserve">примеру, в правовой сфере); </w:t>
      </w:r>
      <w:proofErr w:type="gramStart"/>
      <w:r>
        <w:t>в системе местного самоуправления сохраняется концентрация власти в руках узкого круга лиц; формируется профессиональная бюрократия, ограничение полномочий которой возможно посредством деятельности иных корпораций, действующих на местном уровне; развитие местного самоуправления в западном мире происходило в средневековых городах в процессе ограничения монократической власти действовавшими в них корпорациями жителей; «чистая» демократия в местном самоуправлении практически невозможна в настоящее время;</w:t>
      </w:r>
      <w:proofErr w:type="gramEnd"/>
      <w:r>
        <w:t xml:space="preserve"> в современном обществе местное самоуправление представляет собой реализацию набора определенных административно-управленческих функций заинтересованными гражданами и группами граждан во взаимодействии со структурами государственной власти.</w:t>
      </w:r>
      <w:r w:rsidR="000E209D">
        <w:rPr>
          <w:rStyle w:val="af"/>
        </w:rPr>
        <w:footnoteReference w:id="2"/>
      </w:r>
    </w:p>
    <w:p w:rsidR="00D04A03" w:rsidRDefault="00CD579F" w:rsidP="00CD579F">
      <w:pPr>
        <w:ind w:firstLine="709"/>
      </w:pPr>
      <w:r>
        <w:t xml:space="preserve">Таким образом, муниципальное управление выступает не только в качестве институционального ограничителя авторитаристских и бюрократических тенденций централизованной государственной власти, но и как выразитель интересов рядовых граждан, </w:t>
      </w:r>
      <w:proofErr w:type="gramStart"/>
      <w:r>
        <w:t>посредством</w:t>
      </w:r>
      <w:proofErr w:type="gramEnd"/>
      <w:r>
        <w:t xml:space="preserve"> которого оптимизируется коммуникация между государственной властью и избирателями, последние получают большие возможности для влияния на управленческий процесс. </w:t>
      </w:r>
    </w:p>
    <w:p w:rsidR="00134563" w:rsidRPr="00134563" w:rsidRDefault="00134563" w:rsidP="00134563">
      <w:pPr>
        <w:pStyle w:val="Style7"/>
        <w:widowControl/>
        <w:spacing w:line="360" w:lineRule="auto"/>
        <w:ind w:firstLine="709"/>
        <w:rPr>
          <w:rStyle w:val="FontStyle31"/>
          <w:sz w:val="28"/>
          <w:szCs w:val="28"/>
        </w:rPr>
      </w:pPr>
      <w:proofErr w:type="gramStart"/>
      <w:r w:rsidRPr="00134563">
        <w:rPr>
          <w:rStyle w:val="FontStyle31"/>
          <w:sz w:val="28"/>
          <w:szCs w:val="28"/>
        </w:rPr>
        <w:t>В теории бюрократии М. Вебера рас</w:t>
      </w:r>
      <w:r w:rsidRPr="00134563">
        <w:rPr>
          <w:rStyle w:val="FontStyle31"/>
          <w:sz w:val="28"/>
          <w:szCs w:val="28"/>
        </w:rPr>
        <w:softHyphen/>
        <w:t>крывается классическая эволюция регуля</w:t>
      </w:r>
      <w:r w:rsidRPr="00134563">
        <w:rPr>
          <w:rStyle w:val="FontStyle31"/>
          <w:sz w:val="28"/>
          <w:szCs w:val="28"/>
        </w:rPr>
        <w:softHyphen/>
        <w:t>торов системы администрирования от не</w:t>
      </w:r>
      <w:r w:rsidRPr="00134563">
        <w:rPr>
          <w:rStyle w:val="FontStyle31"/>
          <w:sz w:val="28"/>
          <w:szCs w:val="28"/>
        </w:rPr>
        <w:softHyphen/>
        <w:t>правовых к правовым, от патримониально</w:t>
      </w:r>
      <w:r w:rsidRPr="00134563">
        <w:rPr>
          <w:rStyle w:val="FontStyle31"/>
          <w:sz w:val="28"/>
          <w:szCs w:val="28"/>
        </w:rPr>
        <w:softHyphen/>
        <w:t>го господства, функционирующего на не</w:t>
      </w:r>
      <w:r w:rsidRPr="00134563">
        <w:rPr>
          <w:rStyle w:val="FontStyle31"/>
          <w:sz w:val="28"/>
          <w:szCs w:val="28"/>
        </w:rPr>
        <w:softHyphen/>
        <w:t>правовых властных императивах и меж</w:t>
      </w:r>
      <w:r w:rsidRPr="00134563">
        <w:rPr>
          <w:rStyle w:val="FontStyle31"/>
          <w:sz w:val="28"/>
          <w:szCs w:val="28"/>
        </w:rPr>
        <w:softHyphen/>
        <w:t>личностных отношениях, к легально-раци</w:t>
      </w:r>
      <w:r w:rsidRPr="00134563">
        <w:rPr>
          <w:rStyle w:val="FontStyle31"/>
          <w:sz w:val="28"/>
          <w:szCs w:val="28"/>
        </w:rPr>
        <w:softHyphen/>
        <w:t>ональной бюрократии в современном по</w:t>
      </w:r>
      <w:r w:rsidRPr="00134563">
        <w:rPr>
          <w:rStyle w:val="FontStyle31"/>
          <w:sz w:val="28"/>
          <w:szCs w:val="28"/>
        </w:rPr>
        <w:softHyphen/>
        <w:t>нимании данного государственного инсти</w:t>
      </w:r>
      <w:r w:rsidRPr="00134563">
        <w:rPr>
          <w:rStyle w:val="FontStyle31"/>
          <w:sz w:val="28"/>
          <w:szCs w:val="28"/>
        </w:rPr>
        <w:softHyphen/>
        <w:t>тута, действующей на системе норматив</w:t>
      </w:r>
      <w:r w:rsidRPr="00134563">
        <w:rPr>
          <w:rStyle w:val="FontStyle31"/>
          <w:sz w:val="28"/>
          <w:szCs w:val="28"/>
        </w:rPr>
        <w:softHyphen/>
        <w:t>ных правовых актов, совокупность которых образует предмет исследования для юриди</w:t>
      </w:r>
      <w:r w:rsidRPr="00134563">
        <w:rPr>
          <w:rStyle w:val="FontStyle31"/>
          <w:sz w:val="28"/>
          <w:szCs w:val="28"/>
        </w:rPr>
        <w:softHyphen/>
        <w:t>ческой науки.</w:t>
      </w:r>
      <w:proofErr w:type="gramEnd"/>
    </w:p>
    <w:p w:rsidR="00134563" w:rsidRDefault="00134563" w:rsidP="00134563">
      <w:pPr>
        <w:ind w:firstLine="709"/>
        <w:rPr>
          <w:rStyle w:val="FontStyle31"/>
          <w:sz w:val="28"/>
          <w:szCs w:val="28"/>
        </w:rPr>
      </w:pPr>
      <w:r w:rsidRPr="00134563">
        <w:rPr>
          <w:rStyle w:val="FontStyle31"/>
          <w:sz w:val="28"/>
          <w:szCs w:val="28"/>
        </w:rPr>
        <w:t>В своей теоретической концепции М. Вебер определил, что в абсолютных монар</w:t>
      </w:r>
      <w:r w:rsidRPr="00134563">
        <w:rPr>
          <w:rStyle w:val="FontStyle31"/>
          <w:sz w:val="28"/>
          <w:szCs w:val="28"/>
        </w:rPr>
        <w:softHyphen/>
        <w:t xml:space="preserve">хиях на территории Западной Европы и в государствах </w:t>
      </w:r>
      <w:r w:rsidRPr="00134563">
        <w:rPr>
          <w:rStyle w:val="FontStyle31"/>
          <w:sz w:val="28"/>
          <w:szCs w:val="28"/>
        </w:rPr>
        <w:lastRenderedPageBreak/>
        <w:t>Древнего Востока существо</w:t>
      </w:r>
      <w:r w:rsidRPr="00134563">
        <w:rPr>
          <w:rStyle w:val="FontStyle31"/>
          <w:sz w:val="28"/>
          <w:szCs w:val="28"/>
        </w:rPr>
        <w:softHyphen/>
        <w:t>вало патримониальное господство. Данная система государственного управления от</w:t>
      </w:r>
      <w:r w:rsidRPr="00134563">
        <w:rPr>
          <w:rStyle w:val="FontStyle31"/>
          <w:sz w:val="28"/>
          <w:szCs w:val="28"/>
        </w:rPr>
        <w:softHyphen/>
        <w:t>личалась нечетким разделением полномо</w:t>
      </w:r>
      <w:r w:rsidRPr="00134563">
        <w:rPr>
          <w:rStyle w:val="FontStyle31"/>
          <w:sz w:val="28"/>
          <w:szCs w:val="28"/>
        </w:rPr>
        <w:softHyphen/>
        <w:t>чий между чиновниками, отсутствием спе</w:t>
      </w:r>
      <w:r w:rsidRPr="00134563">
        <w:rPr>
          <w:rStyle w:val="FontStyle31"/>
          <w:sz w:val="28"/>
          <w:szCs w:val="28"/>
        </w:rPr>
        <w:softHyphen/>
        <w:t>циализации, тенденцией к присвоению слу</w:t>
      </w:r>
      <w:r w:rsidRPr="00134563">
        <w:rPr>
          <w:rStyle w:val="FontStyle31"/>
          <w:sz w:val="28"/>
          <w:szCs w:val="28"/>
        </w:rPr>
        <w:softHyphen/>
        <w:t>жащими занимаемых должностей. Но са</w:t>
      </w:r>
      <w:r w:rsidRPr="00134563">
        <w:rPr>
          <w:rStyle w:val="FontStyle31"/>
          <w:sz w:val="28"/>
          <w:szCs w:val="28"/>
        </w:rPr>
        <w:softHyphen/>
        <w:t>мое главное указанный тип управленческой структуры характеризовался не формально-правовыми, а межличностными и властны</w:t>
      </w:r>
      <w:r w:rsidRPr="00134563">
        <w:rPr>
          <w:rStyle w:val="FontStyle31"/>
          <w:sz w:val="28"/>
          <w:szCs w:val="28"/>
        </w:rPr>
        <w:softHyphen/>
        <w:t>ми отношениями между вышестоящими и нижестоящими в бюрократической органи</w:t>
      </w:r>
      <w:r w:rsidRPr="00134563">
        <w:rPr>
          <w:rStyle w:val="FontStyle31"/>
          <w:sz w:val="28"/>
          <w:szCs w:val="28"/>
        </w:rPr>
        <w:softHyphen/>
        <w:t>зации. В такой структуре неправовые влас</w:t>
      </w:r>
      <w:r w:rsidRPr="00134563">
        <w:rPr>
          <w:rStyle w:val="FontStyle31"/>
          <w:sz w:val="28"/>
          <w:szCs w:val="28"/>
        </w:rPr>
        <w:softHyphen/>
        <w:t>тные императивы правителя имеют при</w:t>
      </w:r>
      <w:r w:rsidRPr="00134563">
        <w:rPr>
          <w:rStyle w:val="FontStyle31"/>
          <w:sz w:val="28"/>
          <w:szCs w:val="28"/>
        </w:rPr>
        <w:softHyphen/>
        <w:t>оритет перед любыми правовыми норма</w:t>
      </w:r>
      <w:r w:rsidRPr="00134563">
        <w:rPr>
          <w:rStyle w:val="FontStyle31"/>
          <w:sz w:val="28"/>
          <w:szCs w:val="28"/>
        </w:rPr>
        <w:softHyphen/>
        <w:t>ми, а «отношение управленческого аппара</w:t>
      </w:r>
      <w:r w:rsidRPr="00134563">
        <w:rPr>
          <w:rStyle w:val="FontStyle31"/>
          <w:sz w:val="28"/>
          <w:szCs w:val="28"/>
        </w:rPr>
        <w:softHyphen/>
        <w:t>та к господину определяется не объектив</w:t>
      </w:r>
      <w:r w:rsidRPr="00134563">
        <w:rPr>
          <w:rStyle w:val="FontStyle31"/>
          <w:sz w:val="28"/>
          <w:szCs w:val="28"/>
        </w:rPr>
        <w:softHyphen/>
        <w:t>ным служебным долгом, а личной предан</w:t>
      </w:r>
      <w:r w:rsidRPr="00134563">
        <w:rPr>
          <w:rStyle w:val="FontStyle31"/>
          <w:sz w:val="28"/>
          <w:szCs w:val="28"/>
        </w:rPr>
        <w:softHyphen/>
        <w:t>ностью»</w:t>
      </w:r>
      <w:r>
        <w:rPr>
          <w:rStyle w:val="FontStyle31"/>
          <w:sz w:val="28"/>
          <w:szCs w:val="28"/>
        </w:rPr>
        <w:t>.</w:t>
      </w:r>
      <w:r w:rsidR="000E209D">
        <w:rPr>
          <w:rStyle w:val="af"/>
          <w:szCs w:val="28"/>
        </w:rPr>
        <w:footnoteReference w:id="3"/>
      </w:r>
    </w:p>
    <w:p w:rsidR="00134563" w:rsidRDefault="00134563" w:rsidP="00134563">
      <w:pPr>
        <w:pStyle w:val="Style7"/>
        <w:widowControl/>
        <w:spacing w:line="360" w:lineRule="auto"/>
        <w:ind w:firstLine="709"/>
        <w:rPr>
          <w:rStyle w:val="FontStyle31"/>
          <w:sz w:val="28"/>
          <w:szCs w:val="28"/>
        </w:rPr>
      </w:pPr>
      <w:r w:rsidRPr="00134563">
        <w:rPr>
          <w:rStyle w:val="FontStyle31"/>
          <w:sz w:val="28"/>
          <w:szCs w:val="28"/>
        </w:rPr>
        <w:t>Тем не менее, необходимо обратить вни</w:t>
      </w:r>
      <w:r w:rsidRPr="00134563">
        <w:rPr>
          <w:rStyle w:val="FontStyle31"/>
          <w:sz w:val="28"/>
          <w:szCs w:val="28"/>
        </w:rPr>
        <w:softHyphen/>
        <w:t>мание на принципиальное положение те</w:t>
      </w:r>
      <w:r w:rsidRPr="00134563">
        <w:rPr>
          <w:rStyle w:val="FontStyle31"/>
          <w:sz w:val="28"/>
          <w:szCs w:val="28"/>
        </w:rPr>
        <w:softHyphen/>
        <w:t>ории М Вебера: теоретическая концепция вводит идеально-типические модели, ко</w:t>
      </w:r>
      <w:r w:rsidRPr="00134563">
        <w:rPr>
          <w:rStyle w:val="FontStyle31"/>
          <w:sz w:val="28"/>
          <w:szCs w:val="28"/>
        </w:rPr>
        <w:softHyphen/>
        <w:t>торые требуют приспособления к конкрет</w:t>
      </w:r>
      <w:r w:rsidRPr="00134563">
        <w:rPr>
          <w:rStyle w:val="FontStyle31"/>
          <w:sz w:val="28"/>
          <w:szCs w:val="28"/>
        </w:rPr>
        <w:softHyphen/>
        <w:t>ным государственно-правовым институтам</w:t>
      </w:r>
      <w:r>
        <w:rPr>
          <w:rStyle w:val="FontStyle31"/>
          <w:sz w:val="28"/>
          <w:szCs w:val="28"/>
        </w:rPr>
        <w:t>.</w:t>
      </w:r>
      <w:r w:rsidRPr="00134563">
        <w:rPr>
          <w:rStyle w:val="FontStyle31"/>
          <w:sz w:val="28"/>
          <w:szCs w:val="28"/>
        </w:rPr>
        <w:t xml:space="preserve"> Разрабатывая данную теорию, ученый максимально приблизил ее для объяснения эволюции западноевропейской, прежде всего немецкой, системы админи</w:t>
      </w:r>
      <w:r w:rsidRPr="00134563">
        <w:rPr>
          <w:rStyle w:val="FontStyle31"/>
          <w:sz w:val="28"/>
          <w:szCs w:val="28"/>
        </w:rPr>
        <w:softHyphen/>
        <w:t>стрирования, становления ее правовых ос</w:t>
      </w:r>
      <w:r w:rsidRPr="00134563">
        <w:rPr>
          <w:rStyle w:val="FontStyle31"/>
          <w:sz w:val="28"/>
          <w:szCs w:val="28"/>
        </w:rPr>
        <w:softHyphen/>
        <w:t>нов. При этом исследователь не отрицал, что эволюция государственной бюрократии в других странах имеет свои особенности в зависимости от самобытности государ</w:t>
      </w:r>
      <w:r w:rsidRPr="00134563">
        <w:rPr>
          <w:rStyle w:val="FontStyle31"/>
          <w:sz w:val="28"/>
          <w:szCs w:val="28"/>
        </w:rPr>
        <w:softHyphen/>
        <w:t>ственности и правовой системы конкрет</w:t>
      </w:r>
      <w:r w:rsidRPr="00134563">
        <w:rPr>
          <w:rStyle w:val="FontStyle31"/>
          <w:sz w:val="28"/>
          <w:szCs w:val="28"/>
        </w:rPr>
        <w:softHyphen/>
        <w:t>ного общества.</w:t>
      </w:r>
    </w:p>
    <w:p w:rsidR="006E14A8" w:rsidRDefault="006E14A8" w:rsidP="00134563">
      <w:pPr>
        <w:pStyle w:val="Style7"/>
        <w:widowControl/>
        <w:spacing w:line="360" w:lineRule="auto"/>
        <w:ind w:firstLine="709"/>
        <w:rPr>
          <w:sz w:val="28"/>
          <w:szCs w:val="28"/>
        </w:rPr>
      </w:pPr>
      <w:r w:rsidRPr="006E14A8">
        <w:rPr>
          <w:b/>
          <w:sz w:val="28"/>
          <w:szCs w:val="28"/>
        </w:rPr>
        <w:t>Государство</w:t>
      </w:r>
      <w:r w:rsidRPr="006E14A8">
        <w:rPr>
          <w:sz w:val="28"/>
          <w:szCs w:val="28"/>
        </w:rPr>
        <w:t xml:space="preserve"> ка</w:t>
      </w:r>
      <w:bookmarkStart w:id="1" w:name="_GoBack"/>
      <w:bookmarkEnd w:id="1"/>
      <w:r w:rsidRPr="006E14A8">
        <w:rPr>
          <w:sz w:val="28"/>
          <w:szCs w:val="28"/>
        </w:rPr>
        <w:t>к особая форма политической организации (т.е. отношений власти, централизованного управления) является объектом изучения, прежде всего, политологов и экономистов. Политологи рассматривают государство как главный центр политической власти, экономисты – как один из центров экономической власти.</w:t>
      </w:r>
    </w:p>
    <w:p w:rsidR="006E14A8" w:rsidRDefault="006E14A8" w:rsidP="00134563">
      <w:pPr>
        <w:pStyle w:val="Style7"/>
        <w:widowControl/>
        <w:spacing w:line="360" w:lineRule="auto"/>
        <w:ind w:firstLine="709"/>
        <w:rPr>
          <w:sz w:val="28"/>
          <w:szCs w:val="28"/>
        </w:rPr>
      </w:pPr>
      <w:r w:rsidRPr="006E14A8">
        <w:rPr>
          <w:sz w:val="28"/>
          <w:szCs w:val="28"/>
        </w:rPr>
        <w:t xml:space="preserve">Социальная иерархия, связанная с разной степенью обладания властными полномочиями, возникла, вероятнее всего, одновременно с </w:t>
      </w:r>
      <w:r w:rsidRPr="006E14A8">
        <w:rPr>
          <w:sz w:val="28"/>
          <w:szCs w:val="28"/>
        </w:rPr>
        <w:lastRenderedPageBreak/>
        <w:t>появлением человека и общества. Однако государство как форма политической власти появилось лишь несколько тысячелетий тому назад.</w:t>
      </w:r>
    </w:p>
    <w:p w:rsidR="006E14A8" w:rsidRDefault="006E14A8" w:rsidP="00134563">
      <w:pPr>
        <w:pStyle w:val="Style7"/>
        <w:widowControl/>
        <w:spacing w:line="360" w:lineRule="auto"/>
        <w:ind w:firstLine="709"/>
        <w:rPr>
          <w:sz w:val="28"/>
          <w:szCs w:val="28"/>
        </w:rPr>
      </w:pPr>
      <w:r w:rsidRPr="006E14A8">
        <w:rPr>
          <w:b/>
          <w:sz w:val="28"/>
          <w:szCs w:val="28"/>
        </w:rPr>
        <w:t xml:space="preserve">Согласно </w:t>
      </w:r>
      <w:r w:rsidRPr="006E14A8">
        <w:rPr>
          <w:b/>
          <w:sz w:val="28"/>
          <w:szCs w:val="28"/>
        </w:rPr>
        <w:t>теори</w:t>
      </w:r>
      <w:r w:rsidRPr="006E14A8">
        <w:rPr>
          <w:b/>
          <w:sz w:val="28"/>
          <w:szCs w:val="28"/>
        </w:rPr>
        <w:t>и</w:t>
      </w:r>
      <w:r w:rsidRPr="006E14A8">
        <w:rPr>
          <w:b/>
          <w:sz w:val="28"/>
          <w:szCs w:val="28"/>
        </w:rPr>
        <w:t xml:space="preserve"> эволюции</w:t>
      </w:r>
      <w:r w:rsidRPr="006E14A8">
        <w:rPr>
          <w:sz w:val="28"/>
          <w:szCs w:val="28"/>
        </w:rPr>
        <w:t xml:space="preserve"> считалось, что правом участвовать в государственной деятельности обладают только взрослые и состоятельные мужчины. Расширение представлений о демократической государственности привело к постепенной ликвидации имущественного ценза, дискриминации по полу, возрасту, национальности и т.д. К концу 20 в. во всех развитых странах государство стало формально считаться общенародным, то есть действующим в интересах народа, под контролем народа и с участием народа. Фактически же параллельно с расширением принципов демократии происходило развитие систем лоббирования интересов элитных групп и манипулирования поведением избирателей через СМИ. Поэтому право участвовать в деятельности государства далеко не всегда можно фактически реализовать. Это вызывает серьезные опасения, поскольку с середины 19 в. роль государства в жизни общества заметно возросла – оно стало активным и постоянным участником экономической жизни общества.</w:t>
      </w:r>
    </w:p>
    <w:p w:rsidR="000E209D" w:rsidRDefault="000E209D" w:rsidP="00134563">
      <w:pPr>
        <w:pStyle w:val="Style7"/>
        <w:widowControl/>
        <w:spacing w:line="360" w:lineRule="auto"/>
        <w:ind w:firstLine="709"/>
        <w:rPr>
          <w:sz w:val="28"/>
          <w:szCs w:val="28"/>
        </w:rPr>
      </w:pPr>
      <w:r w:rsidRPr="006E14A8">
        <w:rPr>
          <w:b/>
          <w:sz w:val="28"/>
          <w:szCs w:val="28"/>
        </w:rPr>
        <w:t>Различие между теорией бюрократии М.Вебера и теорией эволюции</w:t>
      </w:r>
      <w:r w:rsidR="00134563" w:rsidRPr="00134563">
        <w:rPr>
          <w:sz w:val="28"/>
          <w:szCs w:val="28"/>
        </w:rPr>
        <w:t xml:space="preserve"> можно резюмировать следующим образом: наука вместо традиционных навыков, гармония вместо противоречий, сотрудничество вместо индивидуальной работы, максимальная производительность на каждом рабочем месте. Школа человеческих отношений – еще одно влиятельное направление в теории государственного управления. </w:t>
      </w:r>
    </w:p>
    <w:p w:rsidR="00134563" w:rsidRDefault="00134563" w:rsidP="00134563">
      <w:pPr>
        <w:pStyle w:val="Style7"/>
        <w:widowControl/>
        <w:spacing w:line="360" w:lineRule="auto"/>
        <w:ind w:firstLine="709"/>
        <w:rPr>
          <w:sz w:val="28"/>
          <w:szCs w:val="28"/>
        </w:rPr>
      </w:pPr>
      <w:r w:rsidRPr="00134563">
        <w:rPr>
          <w:sz w:val="28"/>
          <w:szCs w:val="28"/>
        </w:rPr>
        <w:t>Движение за человеческие отношения послужило ответом на неспособность классической школы осознать человеческий фактор как основной элемент эффективности организации. И поскольку оно возникло как реакция на недостатки классического подхода, школу человеческих отношений иногда называют неоклассической.</w:t>
      </w:r>
      <w:r w:rsidR="000E209D">
        <w:rPr>
          <w:rStyle w:val="af"/>
          <w:sz w:val="28"/>
          <w:szCs w:val="28"/>
        </w:rPr>
        <w:footnoteReference w:id="4"/>
      </w:r>
    </w:p>
    <w:p w:rsidR="000E209D" w:rsidRDefault="000E209D" w:rsidP="00134563">
      <w:pPr>
        <w:pStyle w:val="Style7"/>
        <w:widowControl/>
        <w:spacing w:line="360" w:lineRule="auto"/>
        <w:ind w:firstLine="709"/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lastRenderedPageBreak/>
        <w:t>Р</w:t>
      </w:r>
      <w:r w:rsidRPr="000E209D">
        <w:rPr>
          <w:rStyle w:val="FontStyle31"/>
          <w:sz w:val="28"/>
          <w:szCs w:val="28"/>
        </w:rPr>
        <w:t>азвитие государственно-пра</w:t>
      </w:r>
      <w:r w:rsidRPr="000E209D">
        <w:rPr>
          <w:rStyle w:val="FontStyle31"/>
          <w:sz w:val="28"/>
          <w:szCs w:val="28"/>
        </w:rPr>
        <w:softHyphen/>
        <w:t>вовых институтов, в том числе бюрократи</w:t>
      </w:r>
      <w:r w:rsidRPr="000E209D">
        <w:rPr>
          <w:rStyle w:val="FontStyle31"/>
          <w:sz w:val="28"/>
          <w:szCs w:val="28"/>
        </w:rPr>
        <w:softHyphen/>
        <w:t>ческой организации преуспевающих в на</w:t>
      </w:r>
      <w:r w:rsidRPr="000E209D">
        <w:rPr>
          <w:rStyle w:val="FontStyle31"/>
          <w:sz w:val="28"/>
          <w:szCs w:val="28"/>
        </w:rPr>
        <w:softHyphen/>
        <w:t>стоящее время «не западных обществ» об</w:t>
      </w:r>
      <w:r w:rsidRPr="000E209D">
        <w:rPr>
          <w:rStyle w:val="FontStyle31"/>
          <w:sz w:val="28"/>
          <w:szCs w:val="28"/>
        </w:rPr>
        <w:softHyphen/>
        <w:t>ладает своими особенностями</w:t>
      </w:r>
      <w:r>
        <w:rPr>
          <w:rStyle w:val="FontStyle31"/>
          <w:sz w:val="28"/>
          <w:szCs w:val="28"/>
        </w:rPr>
        <w:t>.</w:t>
      </w:r>
      <w:r w:rsidRPr="000E209D">
        <w:rPr>
          <w:rStyle w:val="FontStyle31"/>
          <w:sz w:val="28"/>
          <w:szCs w:val="28"/>
        </w:rPr>
        <w:t xml:space="preserve"> Неизбежно находят отражение в становле</w:t>
      </w:r>
      <w:r w:rsidRPr="000E209D">
        <w:rPr>
          <w:rStyle w:val="FontStyle31"/>
          <w:sz w:val="28"/>
          <w:szCs w:val="28"/>
        </w:rPr>
        <w:softHyphen/>
        <w:t>нии и развитии бюрократической органи</w:t>
      </w:r>
      <w:r w:rsidRPr="000E209D">
        <w:rPr>
          <w:rStyle w:val="FontStyle31"/>
          <w:sz w:val="28"/>
          <w:szCs w:val="28"/>
        </w:rPr>
        <w:softHyphen/>
        <w:t>зации и государственно-правовые тради</w:t>
      </w:r>
      <w:r w:rsidRPr="000E209D">
        <w:rPr>
          <w:rStyle w:val="FontStyle31"/>
          <w:sz w:val="28"/>
          <w:szCs w:val="28"/>
        </w:rPr>
        <w:softHyphen/>
        <w:t>ции. В итоге формируются административные системы, обладающие существенными отличиями от классической веберовской легально-рациональной бюрократии.</w:t>
      </w:r>
      <w:r>
        <w:rPr>
          <w:rStyle w:val="af"/>
          <w:sz w:val="28"/>
          <w:szCs w:val="28"/>
        </w:rPr>
        <w:footnoteReference w:id="5"/>
      </w:r>
    </w:p>
    <w:p w:rsidR="000E209D" w:rsidRPr="000E209D" w:rsidRDefault="000E209D" w:rsidP="000E209D">
      <w:pPr>
        <w:pStyle w:val="Style7"/>
        <w:widowControl/>
        <w:spacing w:line="360" w:lineRule="auto"/>
        <w:ind w:firstLine="709"/>
        <w:rPr>
          <w:rStyle w:val="FontStyle31"/>
          <w:sz w:val="28"/>
          <w:szCs w:val="28"/>
        </w:rPr>
      </w:pPr>
      <w:r w:rsidRPr="000E209D">
        <w:rPr>
          <w:rStyle w:val="FontStyle31"/>
          <w:sz w:val="28"/>
          <w:szCs w:val="28"/>
        </w:rPr>
        <w:t>В соответствии с рассматриваемой кон</w:t>
      </w:r>
      <w:r w:rsidRPr="000E209D">
        <w:rPr>
          <w:rStyle w:val="FontStyle31"/>
          <w:sz w:val="28"/>
          <w:szCs w:val="28"/>
        </w:rPr>
        <w:softHyphen/>
        <w:t>цепцией модернизационные процессы, включавшие развитие рынка, промышлен</w:t>
      </w:r>
      <w:r w:rsidRPr="000E209D">
        <w:rPr>
          <w:rStyle w:val="FontStyle31"/>
          <w:sz w:val="28"/>
          <w:szCs w:val="28"/>
        </w:rPr>
        <w:softHyphen/>
        <w:t>ную революцию, зарождение и развитие ка</w:t>
      </w:r>
      <w:r w:rsidRPr="000E209D">
        <w:rPr>
          <w:rStyle w:val="FontStyle31"/>
          <w:sz w:val="28"/>
          <w:szCs w:val="28"/>
        </w:rPr>
        <w:softHyphen/>
        <w:t>питализма, формирование крупных промыш</w:t>
      </w:r>
      <w:r w:rsidRPr="000E209D">
        <w:rPr>
          <w:rStyle w:val="FontStyle31"/>
          <w:sz w:val="28"/>
          <w:szCs w:val="28"/>
        </w:rPr>
        <w:softHyphen/>
        <w:t>ленных фабрик, монополий, захлестнувшие Западную Европу примерно с XVIII века, ста</w:t>
      </w:r>
      <w:r w:rsidRPr="000E209D">
        <w:rPr>
          <w:rStyle w:val="FontStyle31"/>
          <w:sz w:val="28"/>
          <w:szCs w:val="28"/>
        </w:rPr>
        <w:softHyphen/>
        <w:t>ли естественной предпосылкой зарождения основ правового государства, а вместе с тем рационализации и прежде всего детальной юридизации системы государственного ад</w:t>
      </w:r>
      <w:r w:rsidRPr="000E209D">
        <w:rPr>
          <w:rStyle w:val="FontStyle31"/>
          <w:sz w:val="28"/>
          <w:szCs w:val="28"/>
        </w:rPr>
        <w:softHyphen/>
        <w:t>министрирования. Легально-рациональная государственная бюрократия пришла на сме</w:t>
      </w:r>
      <w:r w:rsidRPr="000E209D">
        <w:rPr>
          <w:rStyle w:val="FontStyle31"/>
          <w:sz w:val="28"/>
          <w:szCs w:val="28"/>
        </w:rPr>
        <w:softHyphen/>
        <w:t>ну патримониальному господству. Но дан</w:t>
      </w:r>
      <w:r w:rsidRPr="000E209D">
        <w:rPr>
          <w:rStyle w:val="FontStyle31"/>
          <w:sz w:val="28"/>
          <w:szCs w:val="28"/>
        </w:rPr>
        <w:softHyphen/>
        <w:t>ный переход был постепенным на пути к классической бюрократии западноевропей</w:t>
      </w:r>
      <w:r w:rsidRPr="000E209D">
        <w:rPr>
          <w:rStyle w:val="FontStyle31"/>
          <w:sz w:val="28"/>
          <w:szCs w:val="28"/>
        </w:rPr>
        <w:softHyphen/>
        <w:t>ского образца, всецело функционирующей на правовых началах, имеющей развитый правовой институт государственной служ</w:t>
      </w:r>
      <w:r w:rsidRPr="000E209D">
        <w:rPr>
          <w:rStyle w:val="FontStyle31"/>
          <w:sz w:val="28"/>
          <w:szCs w:val="28"/>
        </w:rPr>
        <w:softHyphen/>
        <w:t xml:space="preserve">бы, лежала промежуточная стадия </w:t>
      </w:r>
      <w:r>
        <w:rPr>
          <w:rStyle w:val="FontStyle31"/>
          <w:sz w:val="28"/>
          <w:szCs w:val="28"/>
        </w:rPr>
        <w:t>–</w:t>
      </w:r>
      <w:r w:rsidRPr="000E209D">
        <w:rPr>
          <w:rStyle w:val="FontStyle31"/>
          <w:sz w:val="28"/>
          <w:szCs w:val="28"/>
        </w:rPr>
        <w:t xml:space="preserve"> патри</w:t>
      </w:r>
      <w:r w:rsidRPr="000E209D">
        <w:rPr>
          <w:rStyle w:val="FontStyle31"/>
          <w:sz w:val="28"/>
          <w:szCs w:val="28"/>
        </w:rPr>
        <w:softHyphen/>
        <w:t>мониальная бюрократия.</w:t>
      </w:r>
    </w:p>
    <w:p w:rsidR="00134563" w:rsidRPr="000E209D" w:rsidRDefault="00134563" w:rsidP="000E209D">
      <w:pPr>
        <w:ind w:firstLine="709"/>
        <w:rPr>
          <w:szCs w:val="28"/>
        </w:rPr>
      </w:pPr>
    </w:p>
    <w:p w:rsidR="00D04A03" w:rsidRDefault="00D04A03" w:rsidP="00D04A03"/>
    <w:p w:rsidR="00D04A03" w:rsidRDefault="00D04A03">
      <w:pPr>
        <w:spacing w:after="200" w:line="276" w:lineRule="auto"/>
        <w:jc w:val="left"/>
        <w:rPr>
          <w:rFonts w:eastAsiaTheme="minorEastAsia" w:cstheme="minorBidi"/>
          <w:b/>
          <w:szCs w:val="22"/>
        </w:rPr>
      </w:pPr>
      <w:r>
        <w:br w:type="page"/>
      </w:r>
    </w:p>
    <w:p w:rsidR="00A3018D" w:rsidRDefault="00D04A03" w:rsidP="00D04A03">
      <w:pPr>
        <w:pStyle w:val="3"/>
        <w:jc w:val="center"/>
      </w:pPr>
      <w:bookmarkStart w:id="2" w:name="_Toc434352882"/>
      <w:r>
        <w:lastRenderedPageBreak/>
        <w:t>ЛИТЕРАТУРА</w:t>
      </w:r>
      <w:bookmarkEnd w:id="2"/>
    </w:p>
    <w:p w:rsidR="00CB6D74" w:rsidRDefault="00CB6D74" w:rsidP="00CB6D74">
      <w:pPr>
        <w:ind w:firstLine="709"/>
      </w:pPr>
      <w:r>
        <w:t>1. Доунс Э. Жизненный цикл бюрократических структур. – М., 20</w:t>
      </w:r>
      <w:r w:rsidR="000E209D">
        <w:t>1</w:t>
      </w:r>
      <w:r>
        <w:t xml:space="preserve">3. </w:t>
      </w:r>
    </w:p>
    <w:p w:rsidR="00CB6D74" w:rsidRDefault="00CB6D74" w:rsidP="00CB6D74">
      <w:pPr>
        <w:ind w:firstLine="709"/>
      </w:pPr>
      <w:r>
        <w:t xml:space="preserve">2. Мизес Л. Бюрократия. Запланированный хаос. Антикапиталистическая ментальность. – М.: Дело, </w:t>
      </w:r>
      <w:r w:rsidR="000E209D">
        <w:t>201</w:t>
      </w:r>
      <w:r>
        <w:t xml:space="preserve">3. </w:t>
      </w:r>
    </w:p>
    <w:p w:rsidR="00CB6D74" w:rsidRDefault="00CB6D74" w:rsidP="00CB6D74">
      <w:pPr>
        <w:ind w:firstLine="709"/>
      </w:pPr>
      <w:r>
        <w:t xml:space="preserve">3. Вильсон В. Государство. Прошлое и настоящее конституционных учреждений. – М., 1905. </w:t>
      </w:r>
    </w:p>
    <w:p w:rsidR="00CB6D74" w:rsidRDefault="00CB6D74" w:rsidP="00CB6D74">
      <w:pPr>
        <w:ind w:firstLine="709"/>
      </w:pPr>
      <w:r>
        <w:t xml:space="preserve">4. Зверев А.Ф. Теория бюрократии от М. Вебера к Л. фон Мизесу // Государство и право. – </w:t>
      </w:r>
      <w:r w:rsidR="000E209D">
        <w:t>201</w:t>
      </w:r>
      <w:r>
        <w:t xml:space="preserve">2. – № 1. </w:t>
      </w:r>
    </w:p>
    <w:p w:rsidR="00CB6D74" w:rsidRDefault="00CB6D74" w:rsidP="00CB6D74">
      <w:pPr>
        <w:ind w:firstLine="709"/>
      </w:pPr>
      <w:r>
        <w:t xml:space="preserve">5. Олескин А.В. Надорганизменный уровень взаимодействия в микробных популяциях // Микробиология. – </w:t>
      </w:r>
      <w:r w:rsidR="000E209D">
        <w:t>200</w:t>
      </w:r>
      <w:r>
        <w:t xml:space="preserve">3. – Т. 62, № 3. </w:t>
      </w:r>
    </w:p>
    <w:p w:rsidR="000E209D" w:rsidRDefault="00CB6D74" w:rsidP="000E209D">
      <w:pPr>
        <w:ind w:firstLine="709"/>
      </w:pPr>
      <w:r>
        <w:t xml:space="preserve">6. Вебер М. Избранные произведения. – М.: Прогресс, </w:t>
      </w:r>
      <w:r w:rsidR="000E209D">
        <w:t>201</w:t>
      </w:r>
      <w:r>
        <w:t xml:space="preserve">0. </w:t>
      </w:r>
    </w:p>
    <w:p w:rsidR="00134563" w:rsidRPr="00134563" w:rsidRDefault="00134563" w:rsidP="000E209D">
      <w:pPr>
        <w:ind w:firstLine="709"/>
        <w:rPr>
          <w:rStyle w:val="FontStyle31"/>
          <w:sz w:val="28"/>
          <w:szCs w:val="28"/>
        </w:rPr>
      </w:pPr>
      <w:r w:rsidRPr="00134563">
        <w:rPr>
          <w:szCs w:val="28"/>
          <w:lang w:val="en-US"/>
        </w:rPr>
        <w:t xml:space="preserve">7. </w:t>
      </w:r>
      <w:r w:rsidRPr="00134563">
        <w:rPr>
          <w:rStyle w:val="FontStyle31"/>
          <w:sz w:val="28"/>
          <w:szCs w:val="28"/>
          <w:lang w:val="en-US" w:eastAsia="en-US"/>
        </w:rPr>
        <w:t xml:space="preserve">Weber </w:t>
      </w:r>
      <w:r w:rsidRPr="00134563">
        <w:rPr>
          <w:rStyle w:val="FontStyle31"/>
          <w:sz w:val="28"/>
          <w:szCs w:val="28"/>
          <w:lang w:eastAsia="en-US"/>
        </w:rPr>
        <w:t>М</w:t>
      </w:r>
      <w:r w:rsidRPr="00134563">
        <w:rPr>
          <w:rStyle w:val="FontStyle31"/>
          <w:sz w:val="28"/>
          <w:szCs w:val="28"/>
          <w:lang w:val="en-US" w:eastAsia="en-US"/>
        </w:rPr>
        <w:t xml:space="preserve">. Wirtschaft und Gesellschaft: Grundriss der verstehenden Soziologie. </w:t>
      </w:r>
      <w:proofErr w:type="gramStart"/>
      <w:r w:rsidRPr="00134563">
        <w:rPr>
          <w:rStyle w:val="FontStyle31"/>
          <w:sz w:val="28"/>
          <w:szCs w:val="28"/>
          <w:lang w:val="en-US" w:eastAsia="en-US"/>
        </w:rPr>
        <w:t>Fbnfte, revidierte Auflage, besorgt von J. Winckelmann.</w:t>
      </w:r>
      <w:proofErr w:type="gramEnd"/>
      <w:r w:rsidRPr="00134563">
        <w:rPr>
          <w:rStyle w:val="FontStyle31"/>
          <w:sz w:val="28"/>
          <w:szCs w:val="28"/>
          <w:lang w:val="en-US" w:eastAsia="en-US"/>
        </w:rPr>
        <w:t xml:space="preserve"> </w:t>
      </w:r>
      <w:proofErr w:type="gramStart"/>
      <w:r w:rsidRPr="00134563">
        <w:rPr>
          <w:rStyle w:val="FontStyle31"/>
          <w:sz w:val="28"/>
          <w:szCs w:val="28"/>
          <w:lang w:val="en-US" w:eastAsia="en-US"/>
        </w:rPr>
        <w:t>Studienausgabe.</w:t>
      </w:r>
      <w:proofErr w:type="gramEnd"/>
      <w:r w:rsidRPr="00134563">
        <w:rPr>
          <w:rStyle w:val="FontStyle31"/>
          <w:sz w:val="28"/>
          <w:szCs w:val="28"/>
          <w:lang w:val="en-US" w:eastAsia="en-US"/>
        </w:rPr>
        <w:t xml:space="preserve"> Tbbingen: J.C.B. Mohr (Paul Siebeck), 1972. S</w:t>
      </w:r>
      <w:r w:rsidRPr="00134563">
        <w:rPr>
          <w:rStyle w:val="FontStyle31"/>
          <w:sz w:val="28"/>
          <w:szCs w:val="28"/>
          <w:lang w:eastAsia="en-US"/>
        </w:rPr>
        <w:t>. 130.</w:t>
      </w:r>
    </w:p>
    <w:p w:rsidR="00CB6D74" w:rsidRPr="00CB6D74" w:rsidRDefault="00CB6D74" w:rsidP="00CB6D74">
      <w:pPr>
        <w:ind w:firstLine="709"/>
      </w:pPr>
      <w:r>
        <w:t xml:space="preserve"> 8. </w:t>
      </w:r>
      <w:r w:rsidR="00134563" w:rsidRPr="00134563">
        <w:t>Масловский М.В</w:t>
      </w:r>
      <w:r w:rsidR="00134563">
        <w:t>.</w:t>
      </w:r>
      <w:r w:rsidR="00134563" w:rsidRPr="00134563">
        <w:t xml:space="preserve"> Теория бюрократии Макса Вебера и современная политическая социо</w:t>
      </w:r>
      <w:r w:rsidR="00134563">
        <w:t>логия. Монография. Ниж</w:t>
      </w:r>
      <w:r w:rsidR="00134563" w:rsidRPr="00134563">
        <w:t xml:space="preserve">ний Новгород: Изд-во ННГУ, </w:t>
      </w:r>
      <w:r w:rsidR="00134563">
        <w:t>200</w:t>
      </w:r>
      <w:r w:rsidR="00134563" w:rsidRPr="00134563">
        <w:t>7</w:t>
      </w:r>
      <w:r>
        <w:t>.</w:t>
      </w:r>
    </w:p>
    <w:p w:rsidR="00D9234B" w:rsidRPr="00CB6D74" w:rsidRDefault="00D9234B">
      <w:pPr>
        <w:ind w:firstLine="709"/>
      </w:pPr>
    </w:p>
    <w:sectPr w:rsidR="00D9234B" w:rsidRPr="00CB6D74" w:rsidSect="00D04A03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CB6" w:rsidRDefault="006B0CB6" w:rsidP="00D04A03">
      <w:pPr>
        <w:spacing w:line="240" w:lineRule="auto"/>
      </w:pPr>
      <w:r>
        <w:separator/>
      </w:r>
    </w:p>
  </w:endnote>
  <w:endnote w:type="continuationSeparator" w:id="0">
    <w:p w:rsidR="006B0CB6" w:rsidRDefault="006B0CB6" w:rsidP="00D04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6252065"/>
      <w:docPartObj>
        <w:docPartGallery w:val="Page Numbers (Bottom of Page)"/>
        <w:docPartUnique/>
      </w:docPartObj>
    </w:sdtPr>
    <w:sdtEndPr/>
    <w:sdtContent>
      <w:p w:rsidR="00D04A03" w:rsidRDefault="00D04A0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4A8">
          <w:rPr>
            <w:noProof/>
          </w:rPr>
          <w:t>5</w:t>
        </w:r>
        <w:r>
          <w:fldChar w:fldCharType="end"/>
        </w:r>
      </w:p>
    </w:sdtContent>
  </w:sdt>
  <w:p w:rsidR="00D04A03" w:rsidRDefault="00D04A0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CB6" w:rsidRDefault="006B0CB6" w:rsidP="00D04A03">
      <w:pPr>
        <w:spacing w:line="240" w:lineRule="auto"/>
      </w:pPr>
      <w:r>
        <w:separator/>
      </w:r>
    </w:p>
  </w:footnote>
  <w:footnote w:type="continuationSeparator" w:id="0">
    <w:p w:rsidR="006B0CB6" w:rsidRDefault="006B0CB6" w:rsidP="00D04A03">
      <w:pPr>
        <w:spacing w:line="240" w:lineRule="auto"/>
      </w:pPr>
      <w:r>
        <w:continuationSeparator/>
      </w:r>
    </w:p>
  </w:footnote>
  <w:footnote w:id="1">
    <w:p w:rsidR="000E209D" w:rsidRDefault="000E209D">
      <w:pPr>
        <w:pStyle w:val="ad"/>
      </w:pPr>
      <w:r>
        <w:rPr>
          <w:rStyle w:val="af"/>
        </w:rPr>
        <w:footnoteRef/>
      </w:r>
      <w:r>
        <w:t xml:space="preserve"> </w:t>
      </w:r>
      <w:r w:rsidRPr="00134563">
        <w:t>Масловский М.В</w:t>
      </w:r>
      <w:r>
        <w:t>.</w:t>
      </w:r>
      <w:r w:rsidRPr="00134563">
        <w:t xml:space="preserve"> Теория бюрократии Макса Вебера и современная политическая социо</w:t>
      </w:r>
      <w:r>
        <w:t>логия. Монография. Ниж</w:t>
      </w:r>
      <w:r w:rsidRPr="00134563">
        <w:t xml:space="preserve">ний Новгород: Изд-во ННГУ, </w:t>
      </w:r>
      <w:r>
        <w:t>200</w:t>
      </w:r>
      <w:r w:rsidRPr="00134563">
        <w:t>7</w:t>
      </w:r>
    </w:p>
  </w:footnote>
  <w:footnote w:id="2">
    <w:p w:rsidR="000E209D" w:rsidRDefault="000E209D">
      <w:pPr>
        <w:pStyle w:val="ad"/>
      </w:pPr>
      <w:r>
        <w:rPr>
          <w:rStyle w:val="af"/>
        </w:rPr>
        <w:footnoteRef/>
      </w:r>
      <w:r>
        <w:t xml:space="preserve"> </w:t>
      </w:r>
      <w:r w:rsidRPr="00134563">
        <w:t>Масловский М.В</w:t>
      </w:r>
      <w:r>
        <w:t>.</w:t>
      </w:r>
      <w:r w:rsidRPr="00134563">
        <w:t xml:space="preserve"> Теория бюрократии Макса Вебера и современная политическая социо</w:t>
      </w:r>
      <w:r>
        <w:t>логия. Монография. Ниж</w:t>
      </w:r>
      <w:r w:rsidRPr="00134563">
        <w:t xml:space="preserve">ний Новгород: Изд-во ННГУ, </w:t>
      </w:r>
      <w:r>
        <w:t>200</w:t>
      </w:r>
      <w:r w:rsidRPr="00134563">
        <w:t>7</w:t>
      </w:r>
    </w:p>
  </w:footnote>
  <w:footnote w:id="3">
    <w:p w:rsidR="000E209D" w:rsidRDefault="000E209D">
      <w:pPr>
        <w:pStyle w:val="ad"/>
      </w:pPr>
      <w:r>
        <w:rPr>
          <w:rStyle w:val="af"/>
        </w:rPr>
        <w:footnoteRef/>
      </w:r>
      <w:r>
        <w:t xml:space="preserve"> Зверев А.Ф. Теория бюрократии от М. Вебера к Л. фон Мизесу // Государство и право. – 2012. – № 1</w:t>
      </w:r>
    </w:p>
  </w:footnote>
  <w:footnote w:id="4">
    <w:p w:rsidR="000E209D" w:rsidRDefault="000E209D">
      <w:pPr>
        <w:pStyle w:val="ad"/>
      </w:pPr>
      <w:r>
        <w:rPr>
          <w:rStyle w:val="af"/>
        </w:rPr>
        <w:footnoteRef/>
      </w:r>
      <w:r>
        <w:t xml:space="preserve"> Зверев А.Ф. Теория бюрократии от М. Вебера к Л. фон Мизесу // Государство и право. – 2012. – № 1</w:t>
      </w:r>
    </w:p>
  </w:footnote>
  <w:footnote w:id="5">
    <w:p w:rsidR="000E209D" w:rsidRDefault="000E209D">
      <w:pPr>
        <w:pStyle w:val="ad"/>
      </w:pPr>
      <w:r>
        <w:rPr>
          <w:rStyle w:val="af"/>
        </w:rPr>
        <w:footnoteRef/>
      </w:r>
      <w:r>
        <w:t xml:space="preserve"> </w:t>
      </w:r>
      <w:r w:rsidRPr="00134563">
        <w:t>Масловский М.В</w:t>
      </w:r>
      <w:r>
        <w:t>.</w:t>
      </w:r>
      <w:r w:rsidRPr="00134563">
        <w:t xml:space="preserve"> Теория бюрократии Макса Вебера и современная политическая социо</w:t>
      </w:r>
      <w:r>
        <w:t>логия. Монография. Ниж</w:t>
      </w:r>
      <w:r w:rsidRPr="00134563">
        <w:t xml:space="preserve">ний Новгород: Изд-во ННГУ, </w:t>
      </w:r>
      <w:r>
        <w:t>200</w:t>
      </w:r>
      <w:r w:rsidRPr="00134563">
        <w:t>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6764D"/>
    <w:multiLevelType w:val="singleLevel"/>
    <w:tmpl w:val="8D70A17A"/>
    <w:lvl w:ilvl="0">
      <w:start w:val="5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6A"/>
    <w:rsid w:val="00024809"/>
    <w:rsid w:val="00033D7B"/>
    <w:rsid w:val="0003455E"/>
    <w:rsid w:val="0004183E"/>
    <w:rsid w:val="000831CC"/>
    <w:rsid w:val="000A7366"/>
    <w:rsid w:val="000C21FF"/>
    <w:rsid w:val="000C376C"/>
    <w:rsid w:val="000C6E98"/>
    <w:rsid w:val="000E0E29"/>
    <w:rsid w:val="000E209D"/>
    <w:rsid w:val="000E4234"/>
    <w:rsid w:val="000E446B"/>
    <w:rsid w:val="000F4815"/>
    <w:rsid w:val="000F7C76"/>
    <w:rsid w:val="000F7E30"/>
    <w:rsid w:val="00134563"/>
    <w:rsid w:val="00142851"/>
    <w:rsid w:val="001703DB"/>
    <w:rsid w:val="0017514D"/>
    <w:rsid w:val="00196B38"/>
    <w:rsid w:val="001B7C31"/>
    <w:rsid w:val="001C1E52"/>
    <w:rsid w:val="001E6FF7"/>
    <w:rsid w:val="0021437E"/>
    <w:rsid w:val="00256788"/>
    <w:rsid w:val="00262147"/>
    <w:rsid w:val="00264B98"/>
    <w:rsid w:val="0026590E"/>
    <w:rsid w:val="002941D7"/>
    <w:rsid w:val="002A6618"/>
    <w:rsid w:val="002F18DE"/>
    <w:rsid w:val="002F3E77"/>
    <w:rsid w:val="002F3FB9"/>
    <w:rsid w:val="00326E78"/>
    <w:rsid w:val="00327C62"/>
    <w:rsid w:val="00334CD4"/>
    <w:rsid w:val="0035080B"/>
    <w:rsid w:val="003811B7"/>
    <w:rsid w:val="0038486C"/>
    <w:rsid w:val="00392708"/>
    <w:rsid w:val="003B4ACF"/>
    <w:rsid w:val="003C338D"/>
    <w:rsid w:val="0041145E"/>
    <w:rsid w:val="00437E16"/>
    <w:rsid w:val="0044132D"/>
    <w:rsid w:val="004600A9"/>
    <w:rsid w:val="00475625"/>
    <w:rsid w:val="004B7589"/>
    <w:rsid w:val="004D1E3E"/>
    <w:rsid w:val="004D6673"/>
    <w:rsid w:val="004D6802"/>
    <w:rsid w:val="00502AB4"/>
    <w:rsid w:val="00512002"/>
    <w:rsid w:val="00552CE3"/>
    <w:rsid w:val="005739AD"/>
    <w:rsid w:val="00591065"/>
    <w:rsid w:val="005B334B"/>
    <w:rsid w:val="005C0A19"/>
    <w:rsid w:val="005D685C"/>
    <w:rsid w:val="00637FC3"/>
    <w:rsid w:val="006764C2"/>
    <w:rsid w:val="006807FF"/>
    <w:rsid w:val="00681BC9"/>
    <w:rsid w:val="0069233B"/>
    <w:rsid w:val="00693B64"/>
    <w:rsid w:val="006B0CB6"/>
    <w:rsid w:val="006C5376"/>
    <w:rsid w:val="006D7210"/>
    <w:rsid w:val="006E14A8"/>
    <w:rsid w:val="007108D5"/>
    <w:rsid w:val="00717766"/>
    <w:rsid w:val="00720A9F"/>
    <w:rsid w:val="007255F1"/>
    <w:rsid w:val="00770835"/>
    <w:rsid w:val="007B2409"/>
    <w:rsid w:val="007F00E5"/>
    <w:rsid w:val="007F16D9"/>
    <w:rsid w:val="0080289A"/>
    <w:rsid w:val="008029CE"/>
    <w:rsid w:val="008129E0"/>
    <w:rsid w:val="008301EF"/>
    <w:rsid w:val="00833658"/>
    <w:rsid w:val="00835ADF"/>
    <w:rsid w:val="00864AA6"/>
    <w:rsid w:val="00865541"/>
    <w:rsid w:val="008A2FAE"/>
    <w:rsid w:val="008A33DF"/>
    <w:rsid w:val="008C1AD0"/>
    <w:rsid w:val="008D1946"/>
    <w:rsid w:val="008D7CE6"/>
    <w:rsid w:val="008E436A"/>
    <w:rsid w:val="0090604E"/>
    <w:rsid w:val="00915C23"/>
    <w:rsid w:val="00925511"/>
    <w:rsid w:val="00945327"/>
    <w:rsid w:val="00952C97"/>
    <w:rsid w:val="00952E07"/>
    <w:rsid w:val="009A1777"/>
    <w:rsid w:val="009C2A2D"/>
    <w:rsid w:val="009D08FB"/>
    <w:rsid w:val="009F6D0A"/>
    <w:rsid w:val="00A638AB"/>
    <w:rsid w:val="00A915AF"/>
    <w:rsid w:val="00AD4C77"/>
    <w:rsid w:val="00AF4D06"/>
    <w:rsid w:val="00B06ADD"/>
    <w:rsid w:val="00B1533D"/>
    <w:rsid w:val="00B172C5"/>
    <w:rsid w:val="00B23E5B"/>
    <w:rsid w:val="00B343C7"/>
    <w:rsid w:val="00B42CF2"/>
    <w:rsid w:val="00B47202"/>
    <w:rsid w:val="00B576E2"/>
    <w:rsid w:val="00B65062"/>
    <w:rsid w:val="00B9318A"/>
    <w:rsid w:val="00BD0153"/>
    <w:rsid w:val="00BE6EBD"/>
    <w:rsid w:val="00BF5731"/>
    <w:rsid w:val="00C04A57"/>
    <w:rsid w:val="00C15212"/>
    <w:rsid w:val="00C3724E"/>
    <w:rsid w:val="00C37AFB"/>
    <w:rsid w:val="00C4051E"/>
    <w:rsid w:val="00C4066B"/>
    <w:rsid w:val="00C807B8"/>
    <w:rsid w:val="00C915A0"/>
    <w:rsid w:val="00CB6D74"/>
    <w:rsid w:val="00CC27EE"/>
    <w:rsid w:val="00CC6EC1"/>
    <w:rsid w:val="00CD3E72"/>
    <w:rsid w:val="00CD54A2"/>
    <w:rsid w:val="00CD579F"/>
    <w:rsid w:val="00CD6E5C"/>
    <w:rsid w:val="00CF7AA0"/>
    <w:rsid w:val="00D04A03"/>
    <w:rsid w:val="00D1130B"/>
    <w:rsid w:val="00D141A6"/>
    <w:rsid w:val="00D2087D"/>
    <w:rsid w:val="00D211E0"/>
    <w:rsid w:val="00D37B4C"/>
    <w:rsid w:val="00D857BD"/>
    <w:rsid w:val="00D86951"/>
    <w:rsid w:val="00D90B20"/>
    <w:rsid w:val="00D9233F"/>
    <w:rsid w:val="00D9234B"/>
    <w:rsid w:val="00D97B38"/>
    <w:rsid w:val="00DB3984"/>
    <w:rsid w:val="00DB4EEF"/>
    <w:rsid w:val="00DD5EC8"/>
    <w:rsid w:val="00DE648B"/>
    <w:rsid w:val="00DE719B"/>
    <w:rsid w:val="00E11E67"/>
    <w:rsid w:val="00E21952"/>
    <w:rsid w:val="00E435AE"/>
    <w:rsid w:val="00E539E0"/>
    <w:rsid w:val="00E64B96"/>
    <w:rsid w:val="00E728A9"/>
    <w:rsid w:val="00E83E9B"/>
    <w:rsid w:val="00E942B4"/>
    <w:rsid w:val="00E96F69"/>
    <w:rsid w:val="00EA1E6E"/>
    <w:rsid w:val="00EB267B"/>
    <w:rsid w:val="00ED5343"/>
    <w:rsid w:val="00ED73FD"/>
    <w:rsid w:val="00F0346A"/>
    <w:rsid w:val="00F05446"/>
    <w:rsid w:val="00F27E29"/>
    <w:rsid w:val="00F3641E"/>
    <w:rsid w:val="00F374E9"/>
    <w:rsid w:val="00F37FBD"/>
    <w:rsid w:val="00F50502"/>
    <w:rsid w:val="00F51A31"/>
    <w:rsid w:val="00F52D3B"/>
    <w:rsid w:val="00F70B2D"/>
    <w:rsid w:val="00FD2F66"/>
    <w:rsid w:val="00FD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AB4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39AD"/>
    <w:pPr>
      <w:keepNext/>
      <w:keepLines/>
      <w:outlineLvl w:val="0"/>
    </w:pPr>
    <w:rPr>
      <w:rFonts w:cstheme="min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DB4EEF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69233B"/>
    <w:pPr>
      <w:keepNext/>
      <w:outlineLvl w:val="2"/>
    </w:pPr>
    <w:rPr>
      <w:rFonts w:eastAsiaTheme="minorEastAsia" w:cstheme="minorBidi"/>
      <w:b/>
      <w:szCs w:val="22"/>
    </w:rPr>
  </w:style>
  <w:style w:type="paragraph" w:styleId="4">
    <w:name w:val="heading 4"/>
    <w:basedOn w:val="a"/>
    <w:next w:val="a"/>
    <w:link w:val="40"/>
    <w:unhideWhenUsed/>
    <w:qFormat/>
    <w:rsid w:val="009F6D0A"/>
    <w:pPr>
      <w:keepNext/>
      <w:outlineLvl w:val="3"/>
    </w:pPr>
    <w:rPr>
      <w:rFonts w:eastAsiaTheme="minorHAnsi" w:cstheme="minorBidi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739AD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DB4EE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9233B"/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Title"/>
    <w:basedOn w:val="a"/>
    <w:next w:val="a"/>
    <w:link w:val="a4"/>
    <w:qFormat/>
    <w:rsid w:val="00502AB4"/>
    <w:pPr>
      <w:spacing w:before="120"/>
      <w:outlineLvl w:val="0"/>
    </w:pPr>
    <w:rPr>
      <w:rFonts w:asciiTheme="minorHAnsi" w:eastAsiaTheme="minorHAnsi" w:hAnsiTheme="minorHAnsi"/>
      <w:b/>
      <w:bCs/>
      <w:kern w:val="28"/>
      <w:szCs w:val="32"/>
      <w:lang w:eastAsia="en-US"/>
    </w:rPr>
  </w:style>
  <w:style w:type="character" w:customStyle="1" w:styleId="a4">
    <w:name w:val="Название Знак"/>
    <w:link w:val="a3"/>
    <w:rsid w:val="00502AB4"/>
    <w:rPr>
      <w:b/>
      <w:bCs/>
      <w:kern w:val="28"/>
      <w:sz w:val="28"/>
      <w:szCs w:val="32"/>
    </w:rPr>
  </w:style>
  <w:style w:type="character" w:customStyle="1" w:styleId="40">
    <w:name w:val="Заголовок 4 Знак"/>
    <w:link w:val="4"/>
    <w:rsid w:val="009F6D0A"/>
    <w:rPr>
      <w:rFonts w:ascii="Times New Roman" w:eastAsiaTheme="minorHAnsi" w:hAnsi="Times New Roman"/>
      <w:b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04A03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04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4A03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D04A0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04A03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04A0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04A03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Style7">
    <w:name w:val="Style7"/>
    <w:basedOn w:val="a"/>
    <w:uiPriority w:val="99"/>
    <w:rsid w:val="00134563"/>
    <w:pPr>
      <w:widowControl w:val="0"/>
      <w:autoSpaceDE w:val="0"/>
      <w:autoSpaceDN w:val="0"/>
      <w:adjustRightInd w:val="0"/>
      <w:spacing w:line="279" w:lineRule="exact"/>
      <w:ind w:firstLine="278"/>
    </w:pPr>
    <w:rPr>
      <w:rFonts w:eastAsiaTheme="minorEastAsia"/>
      <w:sz w:val="24"/>
    </w:rPr>
  </w:style>
  <w:style w:type="character" w:customStyle="1" w:styleId="FontStyle31">
    <w:name w:val="Font Style31"/>
    <w:basedOn w:val="a0"/>
    <w:uiPriority w:val="99"/>
    <w:rsid w:val="00134563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134563"/>
    <w:pPr>
      <w:widowControl w:val="0"/>
      <w:autoSpaceDE w:val="0"/>
      <w:autoSpaceDN w:val="0"/>
      <w:adjustRightInd w:val="0"/>
      <w:spacing w:line="288" w:lineRule="exact"/>
      <w:ind w:firstLine="278"/>
    </w:pPr>
    <w:rPr>
      <w:rFonts w:eastAsiaTheme="minorEastAsia"/>
      <w:sz w:val="24"/>
    </w:rPr>
  </w:style>
  <w:style w:type="paragraph" w:styleId="31">
    <w:name w:val="toc 3"/>
    <w:basedOn w:val="a"/>
    <w:next w:val="a"/>
    <w:autoRedefine/>
    <w:uiPriority w:val="39"/>
    <w:unhideWhenUsed/>
    <w:rsid w:val="000E209D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0E209D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0E209D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E209D"/>
    <w:rPr>
      <w:rFonts w:ascii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0E20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AB4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39AD"/>
    <w:pPr>
      <w:keepNext/>
      <w:keepLines/>
      <w:outlineLvl w:val="0"/>
    </w:pPr>
    <w:rPr>
      <w:rFonts w:cstheme="min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DB4EEF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69233B"/>
    <w:pPr>
      <w:keepNext/>
      <w:outlineLvl w:val="2"/>
    </w:pPr>
    <w:rPr>
      <w:rFonts w:eastAsiaTheme="minorEastAsia" w:cstheme="minorBidi"/>
      <w:b/>
      <w:szCs w:val="22"/>
    </w:rPr>
  </w:style>
  <w:style w:type="paragraph" w:styleId="4">
    <w:name w:val="heading 4"/>
    <w:basedOn w:val="a"/>
    <w:next w:val="a"/>
    <w:link w:val="40"/>
    <w:unhideWhenUsed/>
    <w:qFormat/>
    <w:rsid w:val="009F6D0A"/>
    <w:pPr>
      <w:keepNext/>
      <w:outlineLvl w:val="3"/>
    </w:pPr>
    <w:rPr>
      <w:rFonts w:eastAsiaTheme="minorHAnsi" w:cstheme="minorBidi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739AD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DB4EE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9233B"/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Title"/>
    <w:basedOn w:val="a"/>
    <w:next w:val="a"/>
    <w:link w:val="a4"/>
    <w:qFormat/>
    <w:rsid w:val="00502AB4"/>
    <w:pPr>
      <w:spacing w:before="120"/>
      <w:outlineLvl w:val="0"/>
    </w:pPr>
    <w:rPr>
      <w:rFonts w:asciiTheme="minorHAnsi" w:eastAsiaTheme="minorHAnsi" w:hAnsiTheme="minorHAnsi"/>
      <w:b/>
      <w:bCs/>
      <w:kern w:val="28"/>
      <w:szCs w:val="32"/>
      <w:lang w:eastAsia="en-US"/>
    </w:rPr>
  </w:style>
  <w:style w:type="character" w:customStyle="1" w:styleId="a4">
    <w:name w:val="Название Знак"/>
    <w:link w:val="a3"/>
    <w:rsid w:val="00502AB4"/>
    <w:rPr>
      <w:b/>
      <w:bCs/>
      <w:kern w:val="28"/>
      <w:sz w:val="28"/>
      <w:szCs w:val="32"/>
    </w:rPr>
  </w:style>
  <w:style w:type="character" w:customStyle="1" w:styleId="40">
    <w:name w:val="Заголовок 4 Знак"/>
    <w:link w:val="4"/>
    <w:rsid w:val="009F6D0A"/>
    <w:rPr>
      <w:rFonts w:ascii="Times New Roman" w:eastAsiaTheme="minorHAnsi" w:hAnsi="Times New Roman"/>
      <w:b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04A03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04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4A03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D04A0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04A03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04A0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04A03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Style7">
    <w:name w:val="Style7"/>
    <w:basedOn w:val="a"/>
    <w:uiPriority w:val="99"/>
    <w:rsid w:val="00134563"/>
    <w:pPr>
      <w:widowControl w:val="0"/>
      <w:autoSpaceDE w:val="0"/>
      <w:autoSpaceDN w:val="0"/>
      <w:adjustRightInd w:val="0"/>
      <w:spacing w:line="279" w:lineRule="exact"/>
      <w:ind w:firstLine="278"/>
    </w:pPr>
    <w:rPr>
      <w:rFonts w:eastAsiaTheme="minorEastAsia"/>
      <w:sz w:val="24"/>
    </w:rPr>
  </w:style>
  <w:style w:type="character" w:customStyle="1" w:styleId="FontStyle31">
    <w:name w:val="Font Style31"/>
    <w:basedOn w:val="a0"/>
    <w:uiPriority w:val="99"/>
    <w:rsid w:val="00134563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134563"/>
    <w:pPr>
      <w:widowControl w:val="0"/>
      <w:autoSpaceDE w:val="0"/>
      <w:autoSpaceDN w:val="0"/>
      <w:adjustRightInd w:val="0"/>
      <w:spacing w:line="288" w:lineRule="exact"/>
      <w:ind w:firstLine="278"/>
    </w:pPr>
    <w:rPr>
      <w:rFonts w:eastAsiaTheme="minorEastAsia"/>
      <w:sz w:val="24"/>
    </w:rPr>
  </w:style>
  <w:style w:type="paragraph" w:styleId="31">
    <w:name w:val="toc 3"/>
    <w:basedOn w:val="a"/>
    <w:next w:val="a"/>
    <w:autoRedefine/>
    <w:uiPriority w:val="39"/>
    <w:unhideWhenUsed/>
    <w:rsid w:val="000E209D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0E209D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0E209D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E209D"/>
    <w:rPr>
      <w:rFonts w:ascii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0E20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59CA0-6441-4EA0-B53E-CB983BB3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2015-11-03T17:20:00Z</dcterms:created>
  <dcterms:modified xsi:type="dcterms:W3CDTF">2015-11-05T11:30:00Z</dcterms:modified>
</cp:coreProperties>
</file>