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833" w:rsidRPr="00346CDA" w:rsidRDefault="008D6833" w:rsidP="0094096F">
      <w:pPr>
        <w:widowControl w:val="0"/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Инвестиция</w:t>
      </w:r>
      <w:r w:rsidRPr="00346CDA">
        <w:rPr>
          <w:sz w:val="28"/>
          <w:szCs w:val="28"/>
        </w:rPr>
        <w:t xml:space="preserve"> как экономическая категория отражает наиболее общие свойства, признаки, связи</w:t>
      </w:r>
      <w:r>
        <w:rPr>
          <w:sz w:val="28"/>
          <w:szCs w:val="28"/>
        </w:rPr>
        <w:t xml:space="preserve"> </w:t>
      </w:r>
      <w:r w:rsidRPr="00346CDA">
        <w:rPr>
          <w:sz w:val="28"/>
          <w:szCs w:val="28"/>
        </w:rPr>
        <w:t>и </w:t>
      </w:r>
      <w:r>
        <w:rPr>
          <w:sz w:val="28"/>
          <w:szCs w:val="28"/>
        </w:rPr>
        <w:t xml:space="preserve"> </w:t>
      </w:r>
      <w:r w:rsidRPr="00346CDA">
        <w:rPr>
          <w:sz w:val="28"/>
          <w:szCs w:val="28"/>
        </w:rPr>
        <w:t>отношения производства</w:t>
      </w:r>
      <w:r>
        <w:rPr>
          <w:sz w:val="28"/>
          <w:szCs w:val="28"/>
        </w:rPr>
        <w:t>, а помимо прочего</w:t>
      </w:r>
      <w:r w:rsidRPr="00346CDA">
        <w:rPr>
          <w:sz w:val="28"/>
          <w:szCs w:val="28"/>
        </w:rPr>
        <w:t> </w:t>
      </w:r>
      <w:r>
        <w:rPr>
          <w:sz w:val="28"/>
          <w:szCs w:val="28"/>
        </w:rPr>
        <w:t xml:space="preserve">и </w:t>
      </w:r>
      <w:r w:rsidRPr="00346CDA">
        <w:rPr>
          <w:sz w:val="28"/>
          <w:szCs w:val="28"/>
        </w:rPr>
        <w:t xml:space="preserve">реализации нововведений. Сущность </w:t>
      </w:r>
      <w:r>
        <w:rPr>
          <w:sz w:val="28"/>
          <w:szCs w:val="28"/>
        </w:rPr>
        <w:t>инвестиции</w:t>
      </w:r>
      <w:r w:rsidRPr="00346CDA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 свое проявление, прежде всего,</w:t>
      </w:r>
      <w:r w:rsidRPr="00346CDA">
        <w:rPr>
          <w:sz w:val="28"/>
          <w:szCs w:val="28"/>
        </w:rPr>
        <w:t xml:space="preserve"> в ее функциях. Функции </w:t>
      </w:r>
      <w:r>
        <w:rPr>
          <w:sz w:val="28"/>
          <w:szCs w:val="28"/>
        </w:rPr>
        <w:t>инвестиции</w:t>
      </w:r>
      <w:r w:rsidRPr="00346CDA">
        <w:rPr>
          <w:sz w:val="28"/>
          <w:szCs w:val="28"/>
        </w:rPr>
        <w:t xml:space="preserve"> отражают ее </w:t>
      </w:r>
      <w:r>
        <w:rPr>
          <w:sz w:val="28"/>
          <w:szCs w:val="28"/>
        </w:rPr>
        <w:t>роль</w:t>
      </w:r>
      <w:r w:rsidRPr="00346CDA">
        <w:rPr>
          <w:sz w:val="28"/>
          <w:szCs w:val="28"/>
        </w:rPr>
        <w:t xml:space="preserve"> в </w:t>
      </w:r>
      <w:r>
        <w:rPr>
          <w:sz w:val="28"/>
          <w:szCs w:val="28"/>
        </w:rPr>
        <w:t xml:space="preserve">государственной </w:t>
      </w:r>
      <w:r w:rsidRPr="00346CDA">
        <w:rPr>
          <w:sz w:val="28"/>
          <w:szCs w:val="28"/>
        </w:rPr>
        <w:t>экономической системе и</w:t>
      </w:r>
      <w:r>
        <w:rPr>
          <w:sz w:val="28"/>
          <w:szCs w:val="28"/>
        </w:rPr>
        <w:t xml:space="preserve"> </w:t>
      </w:r>
      <w:r w:rsidRPr="00346CDA">
        <w:rPr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 w:rsidRPr="00346CDA">
        <w:rPr>
          <w:sz w:val="28"/>
          <w:szCs w:val="28"/>
        </w:rPr>
        <w:t> </w:t>
      </w:r>
      <w:r>
        <w:rPr>
          <w:sz w:val="28"/>
          <w:szCs w:val="28"/>
        </w:rPr>
        <w:t>место и назначение</w:t>
      </w:r>
      <w:r w:rsidRPr="00346CDA">
        <w:rPr>
          <w:sz w:val="28"/>
          <w:szCs w:val="28"/>
        </w:rPr>
        <w:t xml:space="preserve"> в </w:t>
      </w:r>
      <w:r>
        <w:rPr>
          <w:sz w:val="28"/>
          <w:szCs w:val="28"/>
        </w:rPr>
        <w:t>обще</w:t>
      </w:r>
      <w:r w:rsidRPr="00346CDA">
        <w:rPr>
          <w:sz w:val="28"/>
          <w:szCs w:val="28"/>
        </w:rPr>
        <w:t xml:space="preserve">хозяйственном процессе. </w:t>
      </w:r>
      <w:r>
        <w:rPr>
          <w:sz w:val="28"/>
          <w:szCs w:val="28"/>
        </w:rPr>
        <w:t>Особенное</w:t>
      </w:r>
      <w:r w:rsidRPr="00346CDA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 отводится</w:t>
      </w:r>
      <w:r w:rsidRPr="00346CDA">
        <w:rPr>
          <w:sz w:val="28"/>
          <w:szCs w:val="28"/>
        </w:rPr>
        <w:t xml:space="preserve"> </w:t>
      </w:r>
      <w:r>
        <w:rPr>
          <w:sz w:val="28"/>
          <w:szCs w:val="28"/>
        </w:rPr>
        <w:t>инвестициям</w:t>
      </w:r>
      <w:r w:rsidRPr="00346CD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346CDA">
        <w:rPr>
          <w:sz w:val="28"/>
          <w:szCs w:val="28"/>
        </w:rPr>
        <w:t> повышени</w:t>
      </w:r>
      <w:r>
        <w:rPr>
          <w:sz w:val="28"/>
          <w:szCs w:val="28"/>
        </w:rPr>
        <w:t>я</w:t>
      </w:r>
      <w:r w:rsidRPr="00346CDA">
        <w:rPr>
          <w:sz w:val="28"/>
          <w:szCs w:val="28"/>
        </w:rPr>
        <w:t xml:space="preserve"> конкурентоспособности </w:t>
      </w:r>
      <w:r>
        <w:rPr>
          <w:sz w:val="28"/>
          <w:szCs w:val="28"/>
        </w:rPr>
        <w:t>организаций</w:t>
      </w:r>
      <w:r w:rsidRPr="00346CDA">
        <w:rPr>
          <w:sz w:val="28"/>
          <w:szCs w:val="28"/>
        </w:rPr>
        <w:t>.</w:t>
      </w:r>
    </w:p>
    <w:p w:rsidR="008D6833" w:rsidRDefault="008D6833" w:rsidP="0094096F">
      <w:pPr>
        <w:widowControl w:val="0"/>
        <w:spacing w:after="0" w:line="360" w:lineRule="auto"/>
        <w:ind w:firstLine="680"/>
        <w:jc w:val="both"/>
        <w:rPr>
          <w:sz w:val="28"/>
          <w:szCs w:val="28"/>
        </w:rPr>
      </w:pPr>
      <w:r w:rsidRPr="00346CDA">
        <w:rPr>
          <w:sz w:val="28"/>
          <w:szCs w:val="28"/>
        </w:rPr>
        <w:t xml:space="preserve">Побудительным </w:t>
      </w:r>
      <w:r>
        <w:rPr>
          <w:sz w:val="28"/>
          <w:szCs w:val="28"/>
        </w:rPr>
        <w:t>мотивом постоянного</w:t>
      </w:r>
      <w:r w:rsidRPr="00346CDA">
        <w:rPr>
          <w:sz w:val="28"/>
          <w:szCs w:val="28"/>
        </w:rPr>
        <w:t xml:space="preserve"> </w:t>
      </w:r>
      <w:r>
        <w:rPr>
          <w:sz w:val="28"/>
          <w:szCs w:val="28"/>
        </w:rPr>
        <w:t>совершенствования и развития</w:t>
      </w:r>
      <w:r w:rsidRPr="00346CDA">
        <w:rPr>
          <w:sz w:val="28"/>
          <w:szCs w:val="28"/>
        </w:rPr>
        <w:t xml:space="preserve"> </w:t>
      </w:r>
      <w:r>
        <w:rPr>
          <w:sz w:val="28"/>
          <w:szCs w:val="28"/>
        </w:rPr>
        <w:t>инвестиционных процессов и появления новых проектов</w:t>
      </w:r>
      <w:r w:rsidRPr="00346CDA">
        <w:rPr>
          <w:sz w:val="28"/>
          <w:szCs w:val="28"/>
        </w:rPr>
        <w:t xml:space="preserve">, в первую очередь, </w:t>
      </w:r>
      <w:r>
        <w:rPr>
          <w:sz w:val="28"/>
          <w:szCs w:val="28"/>
        </w:rPr>
        <w:t>представляется</w:t>
      </w:r>
      <w:r w:rsidRPr="00346C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жесткая </w:t>
      </w:r>
      <w:r w:rsidRPr="00346CDA">
        <w:rPr>
          <w:sz w:val="28"/>
          <w:szCs w:val="28"/>
        </w:rPr>
        <w:t>конкуренция</w:t>
      </w:r>
      <w:r>
        <w:rPr>
          <w:sz w:val="28"/>
          <w:szCs w:val="28"/>
        </w:rPr>
        <w:t xml:space="preserve"> на рынке</w:t>
      </w:r>
      <w:r w:rsidRPr="00346CDA">
        <w:rPr>
          <w:sz w:val="28"/>
          <w:szCs w:val="28"/>
        </w:rPr>
        <w:t xml:space="preserve">. В условиях </w:t>
      </w:r>
      <w:r>
        <w:rPr>
          <w:sz w:val="28"/>
          <w:szCs w:val="28"/>
        </w:rPr>
        <w:t>рыночного хозяйствования практически все</w:t>
      </w:r>
      <w:r w:rsidRPr="00346C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производители и продавцы </w:t>
      </w:r>
      <w:r w:rsidRPr="00346CDA">
        <w:rPr>
          <w:sz w:val="28"/>
          <w:szCs w:val="28"/>
        </w:rPr>
        <w:t xml:space="preserve">постоянно вынуждены искать </w:t>
      </w:r>
      <w:r>
        <w:rPr>
          <w:sz w:val="28"/>
          <w:szCs w:val="28"/>
        </w:rPr>
        <w:t>резервы</w:t>
      </w:r>
      <w:r w:rsidRPr="00346CDA">
        <w:rPr>
          <w:sz w:val="28"/>
          <w:szCs w:val="28"/>
        </w:rPr>
        <w:t xml:space="preserve"> </w:t>
      </w:r>
      <w:r>
        <w:rPr>
          <w:sz w:val="28"/>
          <w:szCs w:val="28"/>
        </w:rPr>
        <w:t>снижения затрат</w:t>
      </w:r>
      <w:r w:rsidRPr="00346CDA">
        <w:rPr>
          <w:sz w:val="28"/>
          <w:szCs w:val="28"/>
        </w:rPr>
        <w:t xml:space="preserve">. </w:t>
      </w:r>
      <w:r>
        <w:rPr>
          <w:sz w:val="28"/>
          <w:szCs w:val="28"/>
        </w:rPr>
        <w:t>В связи с этим</w:t>
      </w:r>
      <w:r w:rsidRPr="00346CDA">
        <w:rPr>
          <w:sz w:val="28"/>
          <w:szCs w:val="28"/>
        </w:rPr>
        <w:t xml:space="preserve"> </w:t>
      </w:r>
      <w:r>
        <w:rPr>
          <w:sz w:val="28"/>
          <w:szCs w:val="28"/>
        </w:rPr>
        <w:t>игроки рынка</w:t>
      </w:r>
      <w:r w:rsidRPr="00346CDA">
        <w:rPr>
          <w:sz w:val="28"/>
          <w:szCs w:val="28"/>
        </w:rPr>
        <w:t>,</w:t>
      </w:r>
      <w:r>
        <w:rPr>
          <w:sz w:val="28"/>
          <w:szCs w:val="28"/>
        </w:rPr>
        <w:t xml:space="preserve"> в числе</w:t>
      </w:r>
      <w:r w:rsidRPr="00346CDA">
        <w:rPr>
          <w:sz w:val="28"/>
          <w:szCs w:val="28"/>
        </w:rPr>
        <w:t xml:space="preserve"> первы</w:t>
      </w:r>
      <w:r>
        <w:rPr>
          <w:sz w:val="28"/>
          <w:szCs w:val="28"/>
        </w:rPr>
        <w:t>х</w:t>
      </w:r>
      <w:r w:rsidRPr="00346CDA">
        <w:rPr>
          <w:sz w:val="28"/>
          <w:szCs w:val="28"/>
        </w:rPr>
        <w:t xml:space="preserve"> освоившие эффективные </w:t>
      </w:r>
      <w:r>
        <w:rPr>
          <w:sz w:val="28"/>
          <w:szCs w:val="28"/>
        </w:rPr>
        <w:t>инвестиции</w:t>
      </w:r>
      <w:r w:rsidRPr="00346CDA">
        <w:rPr>
          <w:sz w:val="28"/>
          <w:szCs w:val="28"/>
        </w:rPr>
        <w:t xml:space="preserve">, получают </w:t>
      </w:r>
      <w:r>
        <w:rPr>
          <w:sz w:val="28"/>
          <w:szCs w:val="28"/>
        </w:rPr>
        <w:t>решающее преимущество в сравнении с остальными</w:t>
      </w:r>
      <w:r w:rsidRPr="00346CD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Однако любой даже самый передовой инвестиционный проект без адекватного финансового обеспечения просто не сможет быть реализован.  Степень финансовой о</w:t>
      </w:r>
      <w:r w:rsidRPr="0093312E">
        <w:rPr>
          <w:sz w:val="28"/>
          <w:szCs w:val="28"/>
        </w:rPr>
        <w:t>беспеченност</w:t>
      </w:r>
      <w:r>
        <w:rPr>
          <w:sz w:val="28"/>
          <w:szCs w:val="28"/>
        </w:rPr>
        <w:t>и</w:t>
      </w:r>
      <w:r w:rsidRPr="0093312E">
        <w:rPr>
          <w:sz w:val="28"/>
          <w:szCs w:val="28"/>
        </w:rPr>
        <w:t xml:space="preserve"> </w:t>
      </w:r>
      <w:r>
        <w:rPr>
          <w:sz w:val="28"/>
          <w:szCs w:val="28"/>
        </w:rPr>
        <w:t>инвестиционных проектов</w:t>
      </w:r>
      <w:r w:rsidRPr="0093312E">
        <w:rPr>
          <w:sz w:val="28"/>
          <w:szCs w:val="28"/>
        </w:rPr>
        <w:t xml:space="preserve"> на </w:t>
      </w:r>
      <w:r>
        <w:rPr>
          <w:sz w:val="28"/>
          <w:szCs w:val="28"/>
        </w:rPr>
        <w:t>каждой</w:t>
      </w:r>
      <w:r w:rsidRPr="0093312E">
        <w:rPr>
          <w:sz w:val="28"/>
          <w:szCs w:val="28"/>
        </w:rPr>
        <w:t xml:space="preserve"> стади</w:t>
      </w:r>
      <w:r>
        <w:rPr>
          <w:sz w:val="28"/>
          <w:szCs w:val="28"/>
        </w:rPr>
        <w:t>и</w:t>
      </w:r>
      <w:r w:rsidRPr="009331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их </w:t>
      </w:r>
      <w:r w:rsidRPr="0093312E">
        <w:rPr>
          <w:sz w:val="28"/>
          <w:szCs w:val="28"/>
        </w:rPr>
        <w:t xml:space="preserve">жизненного цикла </w:t>
      </w:r>
      <w:r>
        <w:rPr>
          <w:sz w:val="28"/>
          <w:szCs w:val="28"/>
        </w:rPr>
        <w:t xml:space="preserve">в огромной степени зависит от уровня </w:t>
      </w:r>
      <w:r w:rsidRPr="0093312E">
        <w:rPr>
          <w:sz w:val="28"/>
          <w:szCs w:val="28"/>
        </w:rPr>
        <w:t xml:space="preserve">риска и </w:t>
      </w:r>
      <w:r>
        <w:rPr>
          <w:sz w:val="28"/>
          <w:szCs w:val="28"/>
        </w:rPr>
        <w:t>определяется экономической целесообразностью их осуществления</w:t>
      </w:r>
      <w:r w:rsidRPr="0093312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Основными составляющими </w:t>
      </w:r>
      <w:r w:rsidRPr="0093312E">
        <w:rPr>
          <w:sz w:val="28"/>
          <w:szCs w:val="28"/>
        </w:rPr>
        <w:t xml:space="preserve">системы финансирования </w:t>
      </w:r>
      <w:r>
        <w:rPr>
          <w:sz w:val="28"/>
          <w:szCs w:val="28"/>
        </w:rPr>
        <w:t>инвестиционных проектов обычно принято считать</w:t>
      </w:r>
      <w:r>
        <w:rPr>
          <w:rStyle w:val="FootnoteReference"/>
          <w:sz w:val="28"/>
          <w:szCs w:val="28"/>
        </w:rPr>
        <w:footnoteReference w:id="1"/>
      </w:r>
      <w:r w:rsidRPr="0093312E">
        <w:rPr>
          <w:sz w:val="28"/>
          <w:szCs w:val="28"/>
        </w:rPr>
        <w:t>:</w:t>
      </w:r>
    </w:p>
    <w:p w:rsidR="008D6833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3312E">
        <w:rPr>
          <w:sz w:val="28"/>
          <w:szCs w:val="28"/>
        </w:rPr>
        <w:t xml:space="preserve">источники инвестиционных </w:t>
      </w:r>
      <w:r>
        <w:rPr>
          <w:sz w:val="28"/>
          <w:szCs w:val="28"/>
        </w:rPr>
        <w:t>средств</w:t>
      </w:r>
      <w:r w:rsidRPr="0093312E">
        <w:rPr>
          <w:sz w:val="28"/>
          <w:szCs w:val="28"/>
        </w:rPr>
        <w:t xml:space="preserve">; </w:t>
      </w:r>
    </w:p>
    <w:p w:rsidR="008D6833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3312E">
        <w:rPr>
          <w:sz w:val="28"/>
          <w:szCs w:val="28"/>
        </w:rPr>
        <w:t>механизм</w:t>
      </w:r>
      <w:r>
        <w:rPr>
          <w:sz w:val="28"/>
          <w:szCs w:val="28"/>
        </w:rPr>
        <w:t>ы</w:t>
      </w:r>
      <w:r w:rsidRPr="0093312E">
        <w:rPr>
          <w:sz w:val="28"/>
          <w:szCs w:val="28"/>
        </w:rPr>
        <w:t xml:space="preserve"> накопления финансовых средств и их </w:t>
      </w:r>
      <w:r>
        <w:rPr>
          <w:sz w:val="28"/>
          <w:szCs w:val="28"/>
        </w:rPr>
        <w:t xml:space="preserve">дальнейшее </w:t>
      </w:r>
      <w:r w:rsidRPr="0093312E">
        <w:rPr>
          <w:sz w:val="28"/>
          <w:szCs w:val="28"/>
        </w:rPr>
        <w:t xml:space="preserve">инвестирование в проекты; </w:t>
      </w:r>
    </w:p>
    <w:p w:rsidR="008D6833" w:rsidRPr="0093312E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3312E">
        <w:rPr>
          <w:sz w:val="28"/>
          <w:szCs w:val="28"/>
        </w:rPr>
        <w:t xml:space="preserve">механизм управления инвестиционными </w:t>
      </w:r>
      <w:r>
        <w:rPr>
          <w:sz w:val="28"/>
          <w:szCs w:val="28"/>
        </w:rPr>
        <w:t xml:space="preserve">средствами с целью </w:t>
      </w:r>
      <w:r w:rsidRPr="0093312E">
        <w:rPr>
          <w:sz w:val="28"/>
          <w:szCs w:val="28"/>
        </w:rPr>
        <w:t>д</w:t>
      </w:r>
      <w:r>
        <w:rPr>
          <w:sz w:val="28"/>
          <w:szCs w:val="28"/>
        </w:rPr>
        <w:t>альнейшего</w:t>
      </w:r>
      <w:r w:rsidRPr="0093312E">
        <w:rPr>
          <w:sz w:val="28"/>
          <w:szCs w:val="28"/>
        </w:rPr>
        <w:t xml:space="preserve"> обеспечения их эффективного использования </w:t>
      </w:r>
      <w:r>
        <w:rPr>
          <w:sz w:val="28"/>
          <w:szCs w:val="28"/>
        </w:rPr>
        <w:t>на условиях</w:t>
      </w:r>
      <w:r w:rsidRPr="0093312E">
        <w:rPr>
          <w:sz w:val="28"/>
          <w:szCs w:val="28"/>
        </w:rPr>
        <w:t xml:space="preserve"> возвратности </w:t>
      </w:r>
      <w:r>
        <w:rPr>
          <w:sz w:val="28"/>
          <w:szCs w:val="28"/>
        </w:rPr>
        <w:t xml:space="preserve">полученных </w:t>
      </w:r>
      <w:r w:rsidRPr="0093312E">
        <w:rPr>
          <w:sz w:val="28"/>
          <w:szCs w:val="28"/>
        </w:rPr>
        <w:t>заемн</w:t>
      </w:r>
      <w:r>
        <w:rPr>
          <w:sz w:val="28"/>
          <w:szCs w:val="28"/>
        </w:rPr>
        <w:t>ых ресурсов.</w:t>
      </w:r>
      <w:r w:rsidRPr="0093312E">
        <w:rPr>
          <w:sz w:val="28"/>
          <w:szCs w:val="28"/>
        </w:rPr>
        <w:t xml:space="preserve"> </w:t>
      </w:r>
    </w:p>
    <w:p w:rsidR="008D6833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93312E">
        <w:rPr>
          <w:sz w:val="28"/>
          <w:szCs w:val="28"/>
        </w:rPr>
        <w:t xml:space="preserve">Источниками финансирования </w:t>
      </w:r>
      <w:r>
        <w:rPr>
          <w:sz w:val="28"/>
          <w:szCs w:val="28"/>
        </w:rPr>
        <w:t>инвестиционных</w:t>
      </w:r>
      <w:r w:rsidRPr="0093312E">
        <w:rPr>
          <w:sz w:val="28"/>
          <w:szCs w:val="28"/>
        </w:rPr>
        <w:t xml:space="preserve"> проектов, </w:t>
      </w:r>
      <w:r>
        <w:rPr>
          <w:sz w:val="28"/>
          <w:szCs w:val="28"/>
        </w:rPr>
        <w:t xml:space="preserve"> которые </w:t>
      </w:r>
      <w:r w:rsidRPr="0093312E">
        <w:rPr>
          <w:sz w:val="28"/>
          <w:szCs w:val="28"/>
        </w:rPr>
        <w:t>осуществля</w:t>
      </w:r>
      <w:r>
        <w:rPr>
          <w:sz w:val="28"/>
          <w:szCs w:val="28"/>
        </w:rPr>
        <w:t>ют предприятия, как правило, выступают</w:t>
      </w:r>
      <w:r w:rsidRPr="0093312E">
        <w:rPr>
          <w:sz w:val="28"/>
          <w:szCs w:val="28"/>
        </w:rPr>
        <w:t xml:space="preserve">: </w:t>
      </w:r>
    </w:p>
    <w:p w:rsidR="008D6833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3312E">
        <w:rPr>
          <w:sz w:val="28"/>
          <w:szCs w:val="28"/>
        </w:rPr>
        <w:t>собственны</w:t>
      </w:r>
      <w:r>
        <w:rPr>
          <w:sz w:val="28"/>
          <w:szCs w:val="28"/>
        </w:rPr>
        <w:t>й капитал компаний</w:t>
      </w:r>
      <w:r w:rsidRPr="0093312E">
        <w:rPr>
          <w:sz w:val="28"/>
          <w:szCs w:val="28"/>
        </w:rPr>
        <w:t xml:space="preserve"> (</w:t>
      </w:r>
      <w:r>
        <w:rPr>
          <w:sz w:val="28"/>
          <w:szCs w:val="28"/>
        </w:rPr>
        <w:t>нераспределенная прибыль, находящаяся в распоряжении компаний</w:t>
      </w:r>
      <w:r w:rsidRPr="0093312E">
        <w:rPr>
          <w:sz w:val="28"/>
          <w:szCs w:val="28"/>
        </w:rPr>
        <w:t>, амортизационные отчисления, страховые суммы</w:t>
      </w:r>
      <w:r>
        <w:rPr>
          <w:sz w:val="28"/>
          <w:szCs w:val="28"/>
        </w:rPr>
        <w:t>, полученные от</w:t>
      </w:r>
      <w:r w:rsidRPr="0093312E">
        <w:rPr>
          <w:sz w:val="28"/>
          <w:szCs w:val="28"/>
        </w:rPr>
        <w:t xml:space="preserve"> возмещени</w:t>
      </w:r>
      <w:r>
        <w:rPr>
          <w:sz w:val="28"/>
          <w:szCs w:val="28"/>
        </w:rPr>
        <w:t>я</w:t>
      </w:r>
      <w:r w:rsidRPr="0093312E">
        <w:rPr>
          <w:sz w:val="28"/>
          <w:szCs w:val="28"/>
        </w:rPr>
        <w:t xml:space="preserve"> убытков, средства от реализации нематериальных активов);</w:t>
      </w:r>
    </w:p>
    <w:p w:rsidR="008D6833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3312E">
        <w:rPr>
          <w:sz w:val="28"/>
          <w:szCs w:val="28"/>
        </w:rPr>
        <w:t>привлеченные средства (</w:t>
      </w:r>
      <w:r>
        <w:rPr>
          <w:sz w:val="28"/>
          <w:szCs w:val="28"/>
        </w:rPr>
        <w:t>эмиссия акций или облигаций</w:t>
      </w:r>
      <w:r w:rsidRPr="0093312E">
        <w:rPr>
          <w:sz w:val="28"/>
          <w:szCs w:val="28"/>
        </w:rPr>
        <w:t xml:space="preserve">, взносы, пожертвования, средства, </w:t>
      </w:r>
      <w:r>
        <w:rPr>
          <w:sz w:val="28"/>
          <w:szCs w:val="28"/>
        </w:rPr>
        <w:t>полученные</w:t>
      </w:r>
      <w:r w:rsidRPr="0093312E">
        <w:rPr>
          <w:sz w:val="28"/>
          <w:szCs w:val="28"/>
        </w:rPr>
        <w:t xml:space="preserve"> на безвозвратной основе); </w:t>
      </w:r>
    </w:p>
    <w:p w:rsidR="008D6833" w:rsidRPr="0093312E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3312E">
        <w:rPr>
          <w:sz w:val="28"/>
          <w:szCs w:val="28"/>
        </w:rPr>
        <w:t>заемны</w:t>
      </w:r>
      <w:r>
        <w:rPr>
          <w:sz w:val="28"/>
          <w:szCs w:val="28"/>
        </w:rPr>
        <w:t>й капитал</w:t>
      </w:r>
      <w:r w:rsidRPr="0093312E">
        <w:rPr>
          <w:sz w:val="28"/>
          <w:szCs w:val="28"/>
        </w:rPr>
        <w:t xml:space="preserve"> (бюджетные, коммерческие</w:t>
      </w:r>
      <w:r>
        <w:rPr>
          <w:sz w:val="28"/>
          <w:szCs w:val="28"/>
        </w:rPr>
        <w:t xml:space="preserve"> и</w:t>
      </w:r>
      <w:r w:rsidRPr="0093312E">
        <w:rPr>
          <w:sz w:val="28"/>
          <w:szCs w:val="28"/>
        </w:rPr>
        <w:t xml:space="preserve"> банковские кредиты)</w:t>
      </w:r>
      <w:r>
        <w:rPr>
          <w:sz w:val="28"/>
          <w:szCs w:val="28"/>
        </w:rPr>
        <w:t>.</w:t>
      </w:r>
      <w:r w:rsidRPr="0093312E">
        <w:rPr>
          <w:sz w:val="28"/>
          <w:szCs w:val="28"/>
        </w:rPr>
        <w:t xml:space="preserve"> </w:t>
      </w:r>
    </w:p>
    <w:p w:rsidR="008D6833" w:rsidRPr="0093312E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выше перечисленных источников также имеются</w:t>
      </w:r>
      <w:r w:rsidRPr="0093312E">
        <w:rPr>
          <w:sz w:val="28"/>
          <w:szCs w:val="28"/>
        </w:rPr>
        <w:t xml:space="preserve"> следующие </w:t>
      </w:r>
      <w:r>
        <w:rPr>
          <w:sz w:val="28"/>
          <w:szCs w:val="28"/>
        </w:rPr>
        <w:t>методы</w:t>
      </w:r>
      <w:r w:rsidRPr="0093312E">
        <w:rPr>
          <w:sz w:val="28"/>
          <w:szCs w:val="28"/>
        </w:rPr>
        <w:t xml:space="preserve"> финансирования </w:t>
      </w:r>
      <w:r>
        <w:rPr>
          <w:sz w:val="28"/>
          <w:szCs w:val="28"/>
        </w:rPr>
        <w:t>инвестиционной</w:t>
      </w:r>
      <w:r w:rsidRPr="0093312E">
        <w:rPr>
          <w:sz w:val="28"/>
          <w:szCs w:val="28"/>
        </w:rPr>
        <w:t xml:space="preserve"> деятельности: государственное </w:t>
      </w:r>
      <w:r>
        <w:rPr>
          <w:sz w:val="28"/>
          <w:szCs w:val="28"/>
        </w:rPr>
        <w:t>инвестирование и поддержка предприятий</w:t>
      </w:r>
      <w:r w:rsidRPr="0093312E">
        <w:rPr>
          <w:sz w:val="28"/>
          <w:szCs w:val="28"/>
        </w:rPr>
        <w:t xml:space="preserve">; акционерное </w:t>
      </w:r>
      <w:r>
        <w:rPr>
          <w:sz w:val="28"/>
          <w:szCs w:val="28"/>
        </w:rPr>
        <w:t>вложение финансовых ресурсов</w:t>
      </w:r>
      <w:r w:rsidRPr="0093312E">
        <w:rPr>
          <w:sz w:val="28"/>
          <w:szCs w:val="28"/>
        </w:rPr>
        <w:t xml:space="preserve">; венчурное </w:t>
      </w:r>
      <w:r>
        <w:rPr>
          <w:sz w:val="28"/>
          <w:szCs w:val="28"/>
        </w:rPr>
        <w:t>вложение финансовых средств</w:t>
      </w:r>
      <w:r w:rsidRPr="0093312E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форфейтинг; </w:t>
      </w:r>
      <w:r w:rsidRPr="0093312E">
        <w:rPr>
          <w:sz w:val="28"/>
          <w:szCs w:val="28"/>
        </w:rPr>
        <w:t>лизинг;</w:t>
      </w:r>
      <w:r>
        <w:rPr>
          <w:sz w:val="28"/>
          <w:szCs w:val="28"/>
        </w:rPr>
        <w:t xml:space="preserve"> с</w:t>
      </w:r>
      <w:r w:rsidRPr="0093312E">
        <w:rPr>
          <w:sz w:val="28"/>
          <w:szCs w:val="28"/>
        </w:rPr>
        <w:t>мешанн</w:t>
      </w:r>
      <w:r>
        <w:rPr>
          <w:sz w:val="28"/>
          <w:szCs w:val="28"/>
        </w:rPr>
        <w:t>ые формы</w:t>
      </w:r>
      <w:r w:rsidRPr="0093312E">
        <w:rPr>
          <w:sz w:val="28"/>
          <w:szCs w:val="28"/>
        </w:rPr>
        <w:t xml:space="preserve"> </w:t>
      </w:r>
      <w:r>
        <w:rPr>
          <w:sz w:val="28"/>
          <w:szCs w:val="28"/>
        </w:rPr>
        <w:t>вложения финансовых ресурсов</w:t>
      </w:r>
      <w:r w:rsidRPr="0093312E">
        <w:rPr>
          <w:sz w:val="28"/>
          <w:szCs w:val="28"/>
        </w:rPr>
        <w:t xml:space="preserve">. 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242EC1">
        <w:rPr>
          <w:sz w:val="28"/>
          <w:szCs w:val="28"/>
        </w:rPr>
        <w:t>Для оценки инвестиционной активности организации на сегодняшний момент чаще всего применяются коэффициенты инвестиционной деятельности организации.</w:t>
      </w:r>
      <w:r>
        <w:rPr>
          <w:sz w:val="28"/>
          <w:szCs w:val="28"/>
        </w:rPr>
        <w:t xml:space="preserve"> </w:t>
      </w:r>
      <w:bookmarkStart w:id="0" w:name="7.1"/>
      <w:bookmarkEnd w:id="0"/>
      <w:r w:rsidRPr="00242EC1">
        <w:rPr>
          <w:sz w:val="28"/>
          <w:szCs w:val="28"/>
        </w:rPr>
        <w:t xml:space="preserve">Коэффициенты, наиболее часто используемые в отечественной и зарубежной практике, можно разбить на  затратные и «обновляемости». 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rFonts w:cs="Arial"/>
          <w:sz w:val="28"/>
          <w:szCs w:val="28"/>
        </w:rPr>
      </w:pPr>
      <w:r w:rsidRPr="00242EC1">
        <w:rPr>
          <w:rFonts w:cs="Arial"/>
          <w:sz w:val="28"/>
          <w:szCs w:val="28"/>
        </w:rPr>
        <w:t>Динамические методы оценки эффективности инвестиционных проектов используются в том случае, когда речь идет о долгосрочных инвестиционных проектах, характеризующихся меняющимися во времени доходами и расходами. В основу динамических методов положены определенные исходные предпосылки и условия, выполнение которых обеспечивает непосредственно возможность осуществления расчетов и получения затем результатов, заслуживающих доверия.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rFonts w:cs="Arial"/>
          <w:sz w:val="28"/>
          <w:szCs w:val="28"/>
        </w:rPr>
      </w:pPr>
      <w:r w:rsidRPr="00242EC1">
        <w:rPr>
          <w:rFonts w:cs="Arial"/>
          <w:sz w:val="28"/>
          <w:szCs w:val="28"/>
        </w:rPr>
        <w:t>По мнению А.А. Уткиной анализ экономической эффективности должен основываться на следующих базовых постулатах</w:t>
      </w:r>
      <w:r w:rsidRPr="00242EC1">
        <w:rPr>
          <w:rFonts w:cs="Arial"/>
          <w:sz w:val="28"/>
          <w:szCs w:val="28"/>
          <w:vertAlign w:val="superscript"/>
        </w:rPr>
        <w:footnoteReference w:id="2"/>
      </w:r>
      <w:r w:rsidRPr="00242EC1">
        <w:rPr>
          <w:rFonts w:cs="Arial"/>
          <w:sz w:val="28"/>
          <w:szCs w:val="28"/>
        </w:rPr>
        <w:t>: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rFonts w:cs="Arial"/>
          <w:sz w:val="28"/>
          <w:szCs w:val="28"/>
        </w:rPr>
      </w:pPr>
      <w:r w:rsidRPr="00242EC1">
        <w:rPr>
          <w:rFonts w:cs="Arial"/>
          <w:sz w:val="28"/>
          <w:szCs w:val="28"/>
        </w:rPr>
        <w:t>-применяются рыночные цены проекта, иными словами, цены, по которым товар приобретается на рынке;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rFonts w:cs="Arial"/>
          <w:sz w:val="28"/>
          <w:szCs w:val="28"/>
        </w:rPr>
      </w:pPr>
      <w:r w:rsidRPr="00242EC1">
        <w:rPr>
          <w:rFonts w:cs="Arial"/>
          <w:sz w:val="28"/>
          <w:szCs w:val="28"/>
        </w:rPr>
        <w:t>-финансовые потоки рассчитываются в той валюте, в которой в данном проекте осуществляется приобретение всех ресурсов проекта;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rFonts w:cs="Arial"/>
          <w:sz w:val="28"/>
          <w:szCs w:val="28"/>
        </w:rPr>
      </w:pPr>
      <w:r w:rsidRPr="00242EC1">
        <w:rPr>
          <w:rFonts w:cs="Arial"/>
          <w:sz w:val="28"/>
          <w:szCs w:val="28"/>
        </w:rPr>
        <w:t>-в том случае, если проектом также предусмотрено и производство и потребление определенного вида продукции, в экономических расчетах должны быть учтены лишь производственные затраты, т.е. учет расходов на потребление не предусмотрен;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rFonts w:cs="Arial"/>
          <w:sz w:val="28"/>
          <w:szCs w:val="28"/>
        </w:rPr>
      </w:pPr>
      <w:r w:rsidRPr="00242EC1">
        <w:rPr>
          <w:rFonts w:cs="Arial"/>
          <w:sz w:val="28"/>
          <w:szCs w:val="28"/>
        </w:rPr>
        <w:t>-в расчетах учитываются вес налоги, сборы и отчисления, предусмотренные действующим законодательством;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rFonts w:cs="Arial"/>
          <w:sz w:val="28"/>
          <w:szCs w:val="28"/>
        </w:rPr>
      </w:pPr>
      <w:r w:rsidRPr="00242EC1">
        <w:rPr>
          <w:rFonts w:cs="Arial"/>
          <w:sz w:val="28"/>
          <w:szCs w:val="28"/>
        </w:rPr>
        <w:t>-получение и дальнейшее погашение кредитных ресурсов не учитываются ни в формировании денежного потока, ни в потребности в оборотных ресурсах проекта;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rFonts w:cs="Arial"/>
          <w:sz w:val="28"/>
          <w:szCs w:val="28"/>
        </w:rPr>
      </w:pPr>
      <w:r w:rsidRPr="00242EC1">
        <w:rPr>
          <w:rFonts w:cs="Arial"/>
          <w:sz w:val="28"/>
          <w:szCs w:val="28"/>
        </w:rPr>
        <w:t>-если проектом предусмотрено одновременное выполнение нескольких различных видов хозяйственной деятельности, то в процессе выполнения расчетов расходы учитываются отдельно по каждому виду.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rFonts w:cs="Arial"/>
          <w:sz w:val="28"/>
          <w:szCs w:val="28"/>
        </w:rPr>
      </w:pPr>
      <w:r w:rsidRPr="00242EC1">
        <w:rPr>
          <w:rFonts w:cs="Arial"/>
          <w:sz w:val="28"/>
          <w:szCs w:val="28"/>
        </w:rPr>
        <w:t>При определении экономической эффективности проекта в качестве эффекта необходимо рассматривать поток «реальных денег».</w:t>
      </w:r>
      <w:r>
        <w:rPr>
          <w:rFonts w:cs="Arial"/>
          <w:sz w:val="28"/>
          <w:szCs w:val="28"/>
        </w:rPr>
        <w:t xml:space="preserve"> </w:t>
      </w:r>
      <w:r w:rsidRPr="00242EC1">
        <w:rPr>
          <w:rFonts w:cs="Arial"/>
          <w:sz w:val="28"/>
          <w:szCs w:val="28"/>
        </w:rPr>
        <w:t>Также стоит отметить, что в процессе реализации ин</w:t>
      </w:r>
      <w:r>
        <w:rPr>
          <w:rFonts w:cs="Arial"/>
          <w:sz w:val="28"/>
          <w:szCs w:val="28"/>
        </w:rPr>
        <w:t>вестиционного</w:t>
      </w:r>
      <w:r w:rsidRPr="00242EC1">
        <w:rPr>
          <w:rFonts w:cs="Arial"/>
          <w:sz w:val="28"/>
          <w:szCs w:val="28"/>
        </w:rPr>
        <w:t xml:space="preserve"> проекта выделяются такие виды деятельности, как: финансовая, операционная и инвестиционная. </w:t>
      </w:r>
    </w:p>
    <w:p w:rsidR="008D6833" w:rsidRDefault="008D6833" w:rsidP="0094096F">
      <w:pPr>
        <w:widowControl w:val="0"/>
        <w:spacing w:after="0" w:line="360" w:lineRule="auto"/>
        <w:ind w:firstLine="709"/>
        <w:jc w:val="both"/>
        <w:rPr>
          <w:rFonts w:cs="Arial"/>
          <w:sz w:val="28"/>
          <w:szCs w:val="28"/>
        </w:rPr>
      </w:pPr>
      <w:r w:rsidRPr="00242EC1">
        <w:rPr>
          <w:rFonts w:cs="Arial"/>
          <w:sz w:val="28"/>
          <w:szCs w:val="28"/>
        </w:rPr>
        <w:t>В рамках каждого из данных типов деятельности учитываются как притоки, так и оттоки денежных средств. Поток денежных средств («реальных денег») представляет собой разницу между притоком и оттоком денежных средств от операционной и инвестиционной деятельности за каждый период осуществления данного проекта.</w:t>
      </w:r>
      <w:r>
        <w:rPr>
          <w:rFonts w:cs="Arial"/>
          <w:sz w:val="28"/>
          <w:szCs w:val="28"/>
        </w:rPr>
        <w:t xml:space="preserve"> 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napToGrid w:val="0"/>
          <w:sz w:val="28"/>
          <w:szCs w:val="28"/>
        </w:rPr>
      </w:pPr>
      <w:r w:rsidRPr="00242EC1">
        <w:rPr>
          <w:snapToGrid w:val="0"/>
          <w:sz w:val="28"/>
          <w:szCs w:val="28"/>
        </w:rPr>
        <w:t>В качестве базовых показателей</w:t>
      </w:r>
      <w:r>
        <w:rPr>
          <w:snapToGrid w:val="0"/>
          <w:sz w:val="28"/>
          <w:szCs w:val="28"/>
        </w:rPr>
        <w:t xml:space="preserve"> динамических методов</w:t>
      </w:r>
      <w:r w:rsidRPr="00242EC1">
        <w:rPr>
          <w:snapToGrid w:val="0"/>
          <w:sz w:val="28"/>
          <w:szCs w:val="28"/>
        </w:rPr>
        <w:t xml:space="preserve">, применяемых в расчетах эффективности </w:t>
      </w:r>
      <w:r>
        <w:rPr>
          <w:snapToGrid w:val="0"/>
          <w:sz w:val="28"/>
          <w:szCs w:val="28"/>
        </w:rPr>
        <w:t xml:space="preserve">финансирования и реализации </w:t>
      </w:r>
      <w:r w:rsidRPr="00242EC1">
        <w:rPr>
          <w:snapToGrid w:val="0"/>
          <w:sz w:val="28"/>
          <w:szCs w:val="28"/>
        </w:rPr>
        <w:t>инвестиционных проектов, используются следующие</w:t>
      </w:r>
      <w:r w:rsidRPr="00242EC1">
        <w:rPr>
          <w:snapToGrid w:val="0"/>
          <w:sz w:val="28"/>
          <w:szCs w:val="28"/>
          <w:vertAlign w:val="superscript"/>
        </w:rPr>
        <w:footnoteReference w:id="3"/>
      </w:r>
      <w:r w:rsidRPr="00242EC1">
        <w:rPr>
          <w:snapToGrid w:val="0"/>
          <w:sz w:val="28"/>
          <w:szCs w:val="28"/>
        </w:rPr>
        <w:t>:</w:t>
      </w:r>
    </w:p>
    <w:p w:rsidR="008D6833" w:rsidRDefault="008D6833" w:rsidP="0094096F">
      <w:pPr>
        <w:widowControl w:val="0"/>
        <w:numPr>
          <w:ilvl w:val="0"/>
          <w:numId w:val="4"/>
        </w:numPr>
        <w:tabs>
          <w:tab w:val="num" w:pos="540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чистая приведенная стоимость </w:t>
      </w:r>
      <w:r>
        <w:rPr>
          <w:sz w:val="28"/>
          <w:lang w:val="en-US"/>
        </w:rPr>
        <w:t>(NPV</w:t>
      </w:r>
      <w:r>
        <w:rPr>
          <w:sz w:val="28"/>
        </w:rPr>
        <w:t>);</w:t>
      </w:r>
    </w:p>
    <w:p w:rsidR="008D6833" w:rsidRPr="00242EC1" w:rsidRDefault="008D6833" w:rsidP="0094096F">
      <w:pPr>
        <w:widowControl w:val="0"/>
        <w:numPr>
          <w:ilvl w:val="0"/>
          <w:numId w:val="4"/>
        </w:numPr>
        <w:tabs>
          <w:tab w:val="num" w:pos="540"/>
        </w:tabs>
        <w:spacing w:after="0" w:line="360" w:lineRule="auto"/>
        <w:ind w:left="0" w:firstLine="709"/>
        <w:jc w:val="both"/>
        <w:rPr>
          <w:sz w:val="28"/>
        </w:rPr>
      </w:pPr>
      <w:r w:rsidRPr="00242EC1">
        <w:rPr>
          <w:sz w:val="28"/>
        </w:rPr>
        <w:t>чистый доход (ЧД);</w:t>
      </w:r>
    </w:p>
    <w:p w:rsidR="008D6833" w:rsidRPr="00242EC1" w:rsidRDefault="008D6833" w:rsidP="0094096F">
      <w:pPr>
        <w:widowControl w:val="0"/>
        <w:numPr>
          <w:ilvl w:val="0"/>
          <w:numId w:val="4"/>
        </w:numPr>
        <w:tabs>
          <w:tab w:val="num" w:pos="540"/>
        </w:tabs>
        <w:spacing w:after="0" w:line="360" w:lineRule="auto"/>
        <w:ind w:left="0" w:firstLine="709"/>
        <w:jc w:val="both"/>
        <w:rPr>
          <w:sz w:val="28"/>
        </w:rPr>
      </w:pPr>
      <w:r w:rsidRPr="00242EC1">
        <w:rPr>
          <w:sz w:val="28"/>
        </w:rPr>
        <w:t>чистый дисконтированный доход (ЧДД);</w:t>
      </w:r>
    </w:p>
    <w:p w:rsidR="008D6833" w:rsidRPr="00242EC1" w:rsidRDefault="008D6833" w:rsidP="0094096F">
      <w:pPr>
        <w:widowControl w:val="0"/>
        <w:numPr>
          <w:ilvl w:val="0"/>
          <w:numId w:val="4"/>
        </w:numPr>
        <w:tabs>
          <w:tab w:val="num" w:pos="540"/>
        </w:tabs>
        <w:spacing w:after="0" w:line="360" w:lineRule="auto"/>
        <w:ind w:left="0" w:firstLine="709"/>
        <w:jc w:val="both"/>
        <w:rPr>
          <w:sz w:val="28"/>
        </w:rPr>
      </w:pPr>
      <w:r w:rsidRPr="00242EC1">
        <w:rPr>
          <w:sz w:val="28"/>
        </w:rPr>
        <w:t>потребность в дополнительном финансировании (ПФ);</w:t>
      </w:r>
    </w:p>
    <w:p w:rsidR="008D6833" w:rsidRPr="00242EC1" w:rsidRDefault="008D6833" w:rsidP="0094096F">
      <w:pPr>
        <w:widowControl w:val="0"/>
        <w:numPr>
          <w:ilvl w:val="0"/>
          <w:numId w:val="4"/>
        </w:numPr>
        <w:tabs>
          <w:tab w:val="num" w:pos="540"/>
        </w:tabs>
        <w:spacing w:after="0" w:line="360" w:lineRule="auto"/>
        <w:ind w:left="0" w:firstLine="709"/>
        <w:jc w:val="both"/>
        <w:rPr>
          <w:sz w:val="28"/>
        </w:rPr>
      </w:pPr>
      <w:r w:rsidRPr="00242EC1">
        <w:rPr>
          <w:sz w:val="28"/>
        </w:rPr>
        <w:t>индексы доходности затрат и инвестиций (ИД);</w:t>
      </w:r>
    </w:p>
    <w:p w:rsidR="008D6833" w:rsidRPr="00242EC1" w:rsidRDefault="008D6833" w:rsidP="0094096F">
      <w:pPr>
        <w:widowControl w:val="0"/>
        <w:numPr>
          <w:ilvl w:val="0"/>
          <w:numId w:val="4"/>
        </w:numPr>
        <w:tabs>
          <w:tab w:val="num" w:pos="540"/>
        </w:tabs>
        <w:spacing w:after="0" w:line="360" w:lineRule="auto"/>
        <w:ind w:left="0" w:firstLine="709"/>
        <w:jc w:val="both"/>
        <w:rPr>
          <w:sz w:val="28"/>
        </w:rPr>
      </w:pPr>
      <w:r w:rsidRPr="00242EC1">
        <w:rPr>
          <w:sz w:val="28"/>
        </w:rPr>
        <w:t>срок окупаемости;</w:t>
      </w:r>
    </w:p>
    <w:p w:rsidR="008D6833" w:rsidRPr="00242EC1" w:rsidRDefault="008D6833" w:rsidP="0094096F">
      <w:pPr>
        <w:widowControl w:val="0"/>
        <w:numPr>
          <w:ilvl w:val="0"/>
          <w:numId w:val="4"/>
        </w:numPr>
        <w:tabs>
          <w:tab w:val="num" w:pos="540"/>
        </w:tabs>
        <w:spacing w:after="0" w:line="360" w:lineRule="auto"/>
        <w:ind w:left="0" w:firstLine="709"/>
        <w:jc w:val="both"/>
        <w:rPr>
          <w:sz w:val="28"/>
        </w:rPr>
      </w:pPr>
      <w:r w:rsidRPr="00242EC1">
        <w:rPr>
          <w:sz w:val="28"/>
        </w:rPr>
        <w:t>система коэффициентов, характеризующих финансовое состояние участника инвестиционного проекта.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  <w:r w:rsidRPr="00242EC1">
        <w:rPr>
          <w:sz w:val="28"/>
        </w:rPr>
        <w:t>Все условия практической реализуемости и эффективности осуществленного вложения финансов рассчитываются на базе денежного потока инвестиционного проекта Ф</w:t>
      </w:r>
      <w:r w:rsidRPr="00242EC1">
        <w:rPr>
          <w:sz w:val="28"/>
          <w:vertAlign w:val="subscript"/>
          <w:lang w:val="en-US"/>
        </w:rPr>
        <w:t>m</w:t>
      </w:r>
      <w:r>
        <w:rPr>
          <w:sz w:val="28"/>
          <w:vertAlign w:val="subscript"/>
        </w:rPr>
        <w:t xml:space="preserve"> </w:t>
      </w:r>
      <w:r w:rsidRPr="00D226C7">
        <w:rPr>
          <w:sz w:val="28"/>
        </w:rPr>
        <w:t>и принятой ставки дисконтирования.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  <w:r w:rsidRPr="00242EC1">
        <w:rPr>
          <w:sz w:val="28"/>
        </w:rPr>
        <w:t>Чистым доходом (ЧД) считается  накопленный полученный эффект (сальдо денежного потока) за определенный период рас</w:t>
      </w:r>
      <w:r>
        <w:rPr>
          <w:sz w:val="28"/>
        </w:rPr>
        <w:t>чета.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</w:p>
    <w:p w:rsidR="008D6833" w:rsidRPr="00242EC1" w:rsidRDefault="008D6833" w:rsidP="0094096F">
      <w:pPr>
        <w:widowControl w:val="0"/>
        <w:spacing w:after="0" w:line="360" w:lineRule="auto"/>
        <w:ind w:firstLine="709"/>
        <w:jc w:val="center"/>
        <w:rPr>
          <w:sz w:val="28"/>
        </w:rPr>
      </w:pPr>
      <w:r w:rsidRPr="00242EC1">
        <w:rPr>
          <w:sz w:val="28"/>
        </w:rPr>
        <w:t xml:space="preserve">                 </w:t>
      </w:r>
      <w:r w:rsidRPr="00242EC1">
        <w:rPr>
          <w:rFonts w:eastAsia="Times New Roman"/>
          <w:position w:val="-28"/>
          <w:sz w:val="28"/>
        </w:rPr>
        <w:object w:dxaOrig="124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36pt" o:ole="" fillcolor="window">
            <v:imagedata r:id="rId7" o:title=""/>
          </v:shape>
          <o:OLEObject Type="Embed" ProgID="Equation.3" ShapeID="_x0000_i1025" DrawAspect="Content" ObjectID="_1507484955" r:id="rId8"/>
        </w:object>
      </w:r>
      <w:r w:rsidRPr="00242EC1">
        <w:rPr>
          <w:sz w:val="28"/>
        </w:rPr>
        <w:t xml:space="preserve">                                                (1)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</w:p>
    <w:p w:rsidR="008D6833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  <w:r w:rsidRPr="00242EC1">
        <w:rPr>
          <w:sz w:val="28"/>
        </w:rPr>
        <w:t xml:space="preserve">Потребность в дополнительном финансировании </w:t>
      </w:r>
      <w:r>
        <w:rPr>
          <w:sz w:val="28"/>
        </w:rPr>
        <w:t>представляет собой</w:t>
      </w:r>
      <w:r w:rsidRPr="00242EC1">
        <w:rPr>
          <w:sz w:val="28"/>
        </w:rPr>
        <w:t xml:space="preserve"> максимальное значение абсолютной величины отрицательного накопленного потока от операционной и инвестиционной деятельности. </w:t>
      </w:r>
      <w:r>
        <w:rPr>
          <w:sz w:val="28"/>
        </w:rPr>
        <w:t>На основании рассчитанной в</w:t>
      </w:r>
      <w:r w:rsidRPr="00242EC1">
        <w:rPr>
          <w:sz w:val="28"/>
        </w:rPr>
        <w:t>еличин</w:t>
      </w:r>
      <w:r>
        <w:rPr>
          <w:sz w:val="28"/>
        </w:rPr>
        <w:t>ы</w:t>
      </w:r>
      <w:r w:rsidRPr="00242EC1">
        <w:rPr>
          <w:sz w:val="28"/>
        </w:rPr>
        <w:t xml:space="preserve"> дополнительного финансирования </w:t>
      </w:r>
      <w:r>
        <w:rPr>
          <w:sz w:val="28"/>
        </w:rPr>
        <w:t>можно судить о минимальном</w:t>
      </w:r>
      <w:r w:rsidRPr="00242EC1">
        <w:rPr>
          <w:sz w:val="28"/>
        </w:rPr>
        <w:t xml:space="preserve"> объем</w:t>
      </w:r>
      <w:r>
        <w:rPr>
          <w:sz w:val="28"/>
        </w:rPr>
        <w:t>е</w:t>
      </w:r>
      <w:r w:rsidRPr="00242EC1">
        <w:rPr>
          <w:sz w:val="28"/>
        </w:rPr>
        <w:t xml:space="preserve"> необходимого внешнего финансирования проекта, </w:t>
      </w:r>
      <w:r>
        <w:rPr>
          <w:sz w:val="28"/>
        </w:rPr>
        <w:t>позволяющем</w:t>
      </w:r>
      <w:r w:rsidRPr="00242EC1">
        <w:rPr>
          <w:sz w:val="28"/>
        </w:rPr>
        <w:t xml:space="preserve"> получить </w:t>
      </w:r>
      <w:r>
        <w:rPr>
          <w:sz w:val="28"/>
        </w:rPr>
        <w:t xml:space="preserve">желаемый финансово-экономический эффект. </w:t>
      </w:r>
      <w:r w:rsidRPr="00242EC1">
        <w:rPr>
          <w:sz w:val="28"/>
        </w:rPr>
        <w:t xml:space="preserve">Поэтому данный показатель принято </w:t>
      </w:r>
      <w:r>
        <w:rPr>
          <w:sz w:val="28"/>
        </w:rPr>
        <w:t>называть капиталом риска</w:t>
      </w:r>
      <w:r w:rsidRPr="00242EC1">
        <w:rPr>
          <w:sz w:val="28"/>
          <w:vertAlign w:val="superscript"/>
        </w:rPr>
        <w:footnoteReference w:id="4"/>
      </w:r>
      <w:r w:rsidRPr="00242EC1">
        <w:rPr>
          <w:sz w:val="28"/>
        </w:rPr>
        <w:t xml:space="preserve">. 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  <w:r w:rsidRPr="00242EC1">
        <w:rPr>
          <w:sz w:val="28"/>
        </w:rPr>
        <w:t>Этот показатель являет собой минимальный дисконтированный объем внешнего финансирования проекта, который обеспечит его финансовую реализуемость.</w:t>
      </w:r>
    </w:p>
    <w:p w:rsidR="008D6833" w:rsidRDefault="008D6833" w:rsidP="0094096F">
      <w:pPr>
        <w:pStyle w:val="NormalWeb"/>
        <w:widowControl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87076">
        <w:rPr>
          <w:color w:val="000000"/>
          <w:sz w:val="28"/>
          <w:szCs w:val="28"/>
        </w:rPr>
        <w:t xml:space="preserve">Метод чистой текущей стоимости оценки эффективности инвестиционных проектов основан на определении чистой стоимости, на которую может увеличиваться стоимость </w:t>
      </w:r>
      <w:r>
        <w:rPr>
          <w:color w:val="000000"/>
          <w:sz w:val="28"/>
          <w:szCs w:val="28"/>
        </w:rPr>
        <w:t>компании</w:t>
      </w:r>
      <w:r w:rsidRPr="00087076">
        <w:rPr>
          <w:color w:val="000000"/>
          <w:sz w:val="28"/>
          <w:szCs w:val="28"/>
        </w:rPr>
        <w:t xml:space="preserve"> в результате реализации </w:t>
      </w:r>
      <w:r>
        <w:rPr>
          <w:color w:val="000000"/>
          <w:sz w:val="28"/>
          <w:szCs w:val="28"/>
        </w:rPr>
        <w:t xml:space="preserve">данного инвестиционного </w:t>
      </w:r>
      <w:r w:rsidRPr="00087076">
        <w:rPr>
          <w:color w:val="000000"/>
          <w:sz w:val="28"/>
          <w:szCs w:val="28"/>
        </w:rPr>
        <w:t>проекта.</w:t>
      </w:r>
      <w:r>
        <w:rPr>
          <w:color w:val="000000"/>
          <w:sz w:val="28"/>
          <w:szCs w:val="28"/>
        </w:rPr>
        <w:t xml:space="preserve"> </w:t>
      </w:r>
      <w:r w:rsidRPr="00087076">
        <w:rPr>
          <w:color w:val="000000"/>
          <w:sz w:val="28"/>
          <w:szCs w:val="28"/>
        </w:rPr>
        <w:t>Чистая текущая стоимость - это стоимость, полученная путем дисконтирования отдельно на каждый временной период разности все оттоков и притоков всех доходов и расходов при фиксированной, заранее опр</w:t>
      </w:r>
      <w:r>
        <w:rPr>
          <w:color w:val="000000"/>
          <w:sz w:val="28"/>
          <w:szCs w:val="28"/>
        </w:rPr>
        <w:t>еделенной процентной ставке.</w:t>
      </w:r>
    </w:p>
    <w:p w:rsidR="008D6833" w:rsidRPr="00087076" w:rsidRDefault="008D6833" w:rsidP="0094096F">
      <w:pPr>
        <w:pStyle w:val="NormalWeb"/>
        <w:widowControl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8D6833" w:rsidRPr="00087076" w:rsidRDefault="008D6833" w:rsidP="0094096F">
      <w:pPr>
        <w:pStyle w:val="NormalWeb"/>
        <w:widowControl w:val="0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9B6D05">
        <w:rPr>
          <w:noProof/>
          <w:color w:val="000000"/>
          <w:position w:val="-30"/>
          <w:sz w:val="28"/>
          <w:szCs w:val="28"/>
        </w:rPr>
        <w:pict>
          <v:shape id="Рисунок 1" o:spid="_x0000_i1026" type="#_x0000_t75" style="width:110.25pt;height:34.5pt;visibility:visible">
            <v:imagedata r:id="rId9" o:title=""/>
          </v:shape>
        </w:pict>
      </w:r>
      <w:r>
        <w:rPr>
          <w:color w:val="000000"/>
          <w:position w:val="-30"/>
          <w:sz w:val="28"/>
          <w:szCs w:val="28"/>
        </w:rPr>
        <w:t xml:space="preserve">                                       (2)</w:t>
      </w:r>
    </w:p>
    <w:p w:rsidR="008D6833" w:rsidRDefault="008D6833" w:rsidP="0094096F">
      <w:pPr>
        <w:pStyle w:val="NormalWeb"/>
        <w:widowControl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8D6833" w:rsidRPr="00631A2E" w:rsidRDefault="008D6833" w:rsidP="0094096F">
      <w:pPr>
        <w:pStyle w:val="NormalWeb"/>
        <w:widowControl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1A2E">
        <w:rPr>
          <w:color w:val="000000"/>
          <w:sz w:val="28"/>
          <w:szCs w:val="28"/>
        </w:rPr>
        <w:t>где Р</w:t>
      </w:r>
      <w:r w:rsidRPr="00631A2E">
        <w:rPr>
          <w:color w:val="000000"/>
          <w:sz w:val="28"/>
          <w:szCs w:val="28"/>
          <w:vertAlign w:val="subscript"/>
          <w:lang w:val="en-US"/>
        </w:rPr>
        <w:t>i</w:t>
      </w:r>
      <w:r w:rsidRPr="00631A2E">
        <w:rPr>
          <w:color w:val="000000"/>
          <w:sz w:val="28"/>
          <w:szCs w:val="28"/>
          <w:vertAlign w:val="subscript"/>
        </w:rPr>
        <w:t xml:space="preserve"> </w:t>
      </w:r>
      <w:r w:rsidRPr="00631A2E">
        <w:rPr>
          <w:color w:val="000000"/>
          <w:sz w:val="28"/>
          <w:szCs w:val="28"/>
        </w:rPr>
        <w:t xml:space="preserve">- годовые денежные потоки, генерируемые первоначальной инвестицией в течение </w:t>
      </w:r>
      <w:r w:rsidRPr="00631A2E">
        <w:rPr>
          <w:color w:val="000000"/>
          <w:sz w:val="28"/>
          <w:szCs w:val="28"/>
          <w:lang w:val="en-US"/>
        </w:rPr>
        <w:t>n</w:t>
      </w:r>
      <w:r w:rsidRPr="00631A2E">
        <w:rPr>
          <w:color w:val="000000"/>
          <w:sz w:val="28"/>
          <w:szCs w:val="28"/>
        </w:rPr>
        <w:t xml:space="preserve"> лет; </w:t>
      </w:r>
    </w:p>
    <w:p w:rsidR="008D6833" w:rsidRPr="00631A2E" w:rsidRDefault="008D6833" w:rsidP="0094096F">
      <w:pPr>
        <w:pStyle w:val="NormalWeb"/>
        <w:widowControl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1A2E">
        <w:rPr>
          <w:color w:val="000000"/>
          <w:sz w:val="28"/>
          <w:szCs w:val="28"/>
          <w:lang w:val="en-US"/>
        </w:rPr>
        <w:t>r</w:t>
      </w:r>
      <w:r w:rsidRPr="00631A2E">
        <w:rPr>
          <w:color w:val="000000"/>
          <w:sz w:val="28"/>
          <w:szCs w:val="28"/>
        </w:rPr>
        <w:t xml:space="preserve"> - ставка дисконта;</w:t>
      </w:r>
    </w:p>
    <w:p w:rsidR="008D6833" w:rsidRPr="00631A2E" w:rsidRDefault="008D6833" w:rsidP="0094096F">
      <w:pPr>
        <w:pStyle w:val="NormalWeb"/>
        <w:widowControl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1A2E">
        <w:rPr>
          <w:color w:val="000000"/>
          <w:sz w:val="28"/>
          <w:szCs w:val="28"/>
          <w:lang w:val="en-US"/>
        </w:rPr>
        <w:t>I</w:t>
      </w:r>
      <w:r w:rsidRPr="00631A2E">
        <w:rPr>
          <w:color w:val="000000"/>
          <w:sz w:val="28"/>
          <w:szCs w:val="28"/>
          <w:vertAlign w:val="subscript"/>
        </w:rPr>
        <w:t>0</w:t>
      </w:r>
      <w:r w:rsidRPr="00631A2E">
        <w:rPr>
          <w:color w:val="000000"/>
          <w:sz w:val="28"/>
          <w:szCs w:val="28"/>
        </w:rPr>
        <w:t xml:space="preserve"> - размер инвестированного капитала.</w:t>
      </w:r>
    </w:p>
    <w:p w:rsidR="008D6833" w:rsidRPr="00631A2E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631A2E">
        <w:rPr>
          <w:sz w:val="28"/>
          <w:szCs w:val="28"/>
        </w:rPr>
        <w:t xml:space="preserve">Существует два основных метода расчета ставки дисконтирования: CAPM (англ. </w:t>
      </w:r>
      <w:r w:rsidRPr="00631A2E">
        <w:rPr>
          <w:sz w:val="28"/>
          <w:szCs w:val="28"/>
          <w:lang w:val="en-US"/>
        </w:rPr>
        <w:t xml:space="preserve">Capital Asset Pricing Model) </w:t>
      </w:r>
      <w:r w:rsidRPr="00631A2E">
        <w:rPr>
          <w:sz w:val="28"/>
          <w:szCs w:val="28"/>
        </w:rPr>
        <w:t>и</w:t>
      </w:r>
      <w:r w:rsidRPr="00631A2E">
        <w:rPr>
          <w:sz w:val="28"/>
          <w:szCs w:val="28"/>
          <w:lang w:val="en-US"/>
        </w:rPr>
        <w:t xml:space="preserve"> WACC (</w:t>
      </w:r>
      <w:r w:rsidRPr="00631A2E">
        <w:rPr>
          <w:sz w:val="28"/>
          <w:szCs w:val="28"/>
        </w:rPr>
        <w:t>англ</w:t>
      </w:r>
      <w:r w:rsidRPr="00631A2E">
        <w:rPr>
          <w:sz w:val="28"/>
          <w:szCs w:val="28"/>
          <w:lang w:val="en-US"/>
        </w:rPr>
        <w:t xml:space="preserve">. Weighted Average Cost of Capital). </w:t>
      </w:r>
      <w:r w:rsidRPr="00631A2E">
        <w:rPr>
          <w:sz w:val="28"/>
          <w:szCs w:val="28"/>
        </w:rPr>
        <w:t>Первый рассчитывается по кумулятивной методике, а WACC является пропорциональным значением между CAPM каждого источника инвестиций.</w:t>
      </w:r>
    </w:p>
    <w:p w:rsidR="008D6833" w:rsidRPr="00631A2E" w:rsidRDefault="008D6833" w:rsidP="0094096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8"/>
          <w:szCs w:val="28"/>
        </w:rPr>
      </w:pPr>
      <w:r w:rsidRPr="00631A2E">
        <w:rPr>
          <w:sz w:val="28"/>
          <w:szCs w:val="28"/>
        </w:rPr>
        <w:t xml:space="preserve">Рассмотрим на примере, каким образом происходит расчет ставки дисконтирования на базе аналитических данных по фондовому рынку. Этот метод расчета еще называют методом САРМ. </w:t>
      </w:r>
    </w:p>
    <w:p w:rsidR="008D6833" w:rsidRPr="00631A2E" w:rsidRDefault="008D6833" w:rsidP="0094096F">
      <w:pPr>
        <w:widowControl w:val="0"/>
        <w:shd w:val="clear" w:color="auto" w:fill="FFFFFF"/>
        <w:spacing w:after="0" w:line="360" w:lineRule="auto"/>
        <w:ind w:firstLine="709"/>
        <w:textAlignment w:val="baseline"/>
        <w:rPr>
          <w:sz w:val="28"/>
          <w:szCs w:val="28"/>
        </w:rPr>
      </w:pPr>
      <w:r w:rsidRPr="00631A2E">
        <w:rPr>
          <w:sz w:val="28"/>
          <w:szCs w:val="28"/>
        </w:rPr>
        <w:t>В данной модели оценки капитальных активов коэффициент дисконтирования рассчитывается по формуле (</w:t>
      </w:r>
      <w:r>
        <w:rPr>
          <w:sz w:val="28"/>
          <w:szCs w:val="28"/>
        </w:rPr>
        <w:t>3).</w:t>
      </w:r>
    </w:p>
    <w:p w:rsidR="008D6833" w:rsidRPr="00631A2E" w:rsidRDefault="008D6833" w:rsidP="0094096F">
      <w:pPr>
        <w:widowControl w:val="0"/>
        <w:shd w:val="clear" w:color="auto" w:fill="FFFFFF"/>
        <w:spacing w:after="0" w:line="360" w:lineRule="auto"/>
        <w:ind w:firstLine="709"/>
        <w:textAlignment w:val="baseline"/>
        <w:rPr>
          <w:sz w:val="28"/>
          <w:szCs w:val="28"/>
        </w:rPr>
      </w:pPr>
    </w:p>
    <w:p w:rsidR="008D6833" w:rsidRPr="00631A2E" w:rsidRDefault="008D6833" w:rsidP="0094096F">
      <w:pPr>
        <w:widowControl w:val="0"/>
        <w:shd w:val="clear" w:color="auto" w:fill="FFFFFF"/>
        <w:spacing w:after="0" w:line="360" w:lineRule="auto"/>
        <w:ind w:firstLine="709"/>
        <w:jc w:val="center"/>
        <w:textAlignment w:val="baseline"/>
        <w:rPr>
          <w:sz w:val="28"/>
          <w:szCs w:val="28"/>
        </w:rPr>
      </w:pPr>
      <w:r w:rsidRPr="00631A2E">
        <w:rPr>
          <w:sz w:val="28"/>
          <w:szCs w:val="28"/>
        </w:rPr>
        <w:t>R =Rf + β x (Rm - Rf)                                                     (</w:t>
      </w:r>
      <w:r>
        <w:rPr>
          <w:sz w:val="28"/>
          <w:szCs w:val="28"/>
        </w:rPr>
        <w:t>3</w:t>
      </w:r>
      <w:r w:rsidRPr="00631A2E">
        <w:rPr>
          <w:sz w:val="28"/>
          <w:szCs w:val="28"/>
        </w:rPr>
        <w:t>)</w:t>
      </w:r>
    </w:p>
    <w:p w:rsidR="008D6833" w:rsidRPr="00631A2E" w:rsidRDefault="008D6833" w:rsidP="0094096F">
      <w:pPr>
        <w:widowControl w:val="0"/>
        <w:shd w:val="clear" w:color="auto" w:fill="FFFFFF"/>
        <w:spacing w:after="0" w:line="360" w:lineRule="auto"/>
        <w:ind w:firstLine="709"/>
        <w:textAlignment w:val="baseline"/>
        <w:rPr>
          <w:sz w:val="28"/>
          <w:szCs w:val="28"/>
        </w:rPr>
      </w:pPr>
    </w:p>
    <w:p w:rsidR="008D6833" w:rsidRPr="00631A2E" w:rsidRDefault="008D6833" w:rsidP="0094096F">
      <w:pPr>
        <w:widowControl w:val="0"/>
        <w:shd w:val="clear" w:color="auto" w:fill="FFFFFF"/>
        <w:spacing w:after="0" w:line="360" w:lineRule="auto"/>
        <w:ind w:firstLine="709"/>
        <w:textAlignment w:val="baseline"/>
        <w:rPr>
          <w:sz w:val="28"/>
          <w:szCs w:val="28"/>
        </w:rPr>
      </w:pPr>
      <w:r w:rsidRPr="00631A2E">
        <w:rPr>
          <w:sz w:val="28"/>
          <w:szCs w:val="28"/>
        </w:rPr>
        <w:t xml:space="preserve">где R - ставка дисконта; </w:t>
      </w:r>
    </w:p>
    <w:p w:rsidR="008D6833" w:rsidRPr="00631A2E" w:rsidRDefault="008D6833" w:rsidP="0094096F">
      <w:pPr>
        <w:widowControl w:val="0"/>
        <w:shd w:val="clear" w:color="auto" w:fill="FFFFFF"/>
        <w:spacing w:after="0" w:line="360" w:lineRule="auto"/>
        <w:ind w:firstLine="709"/>
        <w:textAlignment w:val="baseline"/>
        <w:rPr>
          <w:sz w:val="28"/>
          <w:szCs w:val="28"/>
        </w:rPr>
      </w:pPr>
      <w:r w:rsidRPr="00631A2E">
        <w:rPr>
          <w:sz w:val="28"/>
          <w:szCs w:val="28"/>
        </w:rPr>
        <w:t>Rf - безрисковая ставка;</w:t>
      </w:r>
    </w:p>
    <w:p w:rsidR="008D6833" w:rsidRPr="00631A2E" w:rsidRDefault="008D6833" w:rsidP="0094096F">
      <w:pPr>
        <w:widowControl w:val="0"/>
        <w:shd w:val="clear" w:color="auto" w:fill="FFFFFF"/>
        <w:spacing w:after="0" w:line="360" w:lineRule="auto"/>
        <w:ind w:firstLine="709"/>
        <w:textAlignment w:val="baseline"/>
        <w:rPr>
          <w:sz w:val="28"/>
          <w:szCs w:val="28"/>
        </w:rPr>
      </w:pPr>
      <w:r w:rsidRPr="00631A2E">
        <w:rPr>
          <w:sz w:val="28"/>
          <w:szCs w:val="28"/>
        </w:rPr>
        <w:t>β - коэффициент «бета», являющийся отражением систематического риска в стране;</w:t>
      </w:r>
    </w:p>
    <w:p w:rsidR="008D6833" w:rsidRPr="00631A2E" w:rsidRDefault="008D6833" w:rsidP="0094096F">
      <w:pPr>
        <w:widowControl w:val="0"/>
        <w:shd w:val="clear" w:color="auto" w:fill="FFFFFF"/>
        <w:spacing w:after="0" w:line="360" w:lineRule="auto"/>
        <w:ind w:firstLine="709"/>
        <w:textAlignment w:val="baseline"/>
        <w:rPr>
          <w:sz w:val="28"/>
          <w:szCs w:val="28"/>
        </w:rPr>
      </w:pPr>
      <w:r w:rsidRPr="00631A2E">
        <w:rPr>
          <w:sz w:val="28"/>
          <w:szCs w:val="28"/>
        </w:rPr>
        <w:t>Rm - общая рыночная доходность  (доходность среднерыночного портфеля).</w:t>
      </w:r>
    </w:p>
    <w:p w:rsidR="008D6833" w:rsidRPr="00631A2E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631A2E">
        <w:rPr>
          <w:sz w:val="28"/>
          <w:szCs w:val="28"/>
        </w:rPr>
        <w:t>Коэффициент «бета» рассчитывается по формуле (</w:t>
      </w:r>
      <w:r>
        <w:rPr>
          <w:sz w:val="28"/>
          <w:szCs w:val="28"/>
        </w:rPr>
        <w:t>4</w:t>
      </w:r>
      <w:r w:rsidRPr="00631A2E">
        <w:rPr>
          <w:sz w:val="28"/>
          <w:szCs w:val="28"/>
        </w:rPr>
        <w:t>):</w:t>
      </w:r>
    </w:p>
    <w:p w:rsidR="008D6833" w:rsidRPr="00631A2E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</w:p>
    <w:p w:rsidR="008D6833" w:rsidRPr="00631A2E" w:rsidRDefault="008D6833" w:rsidP="0094096F">
      <w:pPr>
        <w:widowControl w:val="0"/>
        <w:spacing w:after="0" w:line="360" w:lineRule="auto"/>
        <w:ind w:firstLine="709"/>
        <w:rPr>
          <w:sz w:val="28"/>
          <w:szCs w:val="28"/>
        </w:rPr>
      </w:pPr>
      <w:r w:rsidRPr="00631A2E">
        <w:rPr>
          <w:sz w:val="28"/>
          <w:szCs w:val="28"/>
        </w:rPr>
        <w:tab/>
      </w:r>
      <w:r w:rsidRPr="00631A2E">
        <w:rPr>
          <w:sz w:val="28"/>
          <w:szCs w:val="28"/>
        </w:rPr>
        <w:tab/>
      </w:r>
      <w:r w:rsidRPr="00631A2E">
        <w:rPr>
          <w:position w:val="-30"/>
          <w:sz w:val="28"/>
          <w:szCs w:val="28"/>
        </w:rPr>
        <w:object w:dxaOrig="1080" w:dyaOrig="680">
          <v:shape id="_x0000_i1027" type="#_x0000_t75" style="width:54pt;height:33.75pt" o:ole="">
            <v:imagedata r:id="rId10" o:title=""/>
          </v:shape>
          <o:OLEObject Type="Embed" ProgID="Equation.3" ShapeID="_x0000_i1027" DrawAspect="Content" ObjectID="_1507484956" r:id="rId11"/>
        </w:object>
      </w:r>
      <w:r w:rsidRPr="00631A2E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              </w:t>
      </w:r>
      <w:r w:rsidRPr="00631A2E">
        <w:rPr>
          <w:sz w:val="28"/>
          <w:szCs w:val="28"/>
        </w:rPr>
        <w:t xml:space="preserve">                              (</w:t>
      </w:r>
      <w:r>
        <w:rPr>
          <w:sz w:val="28"/>
          <w:szCs w:val="28"/>
        </w:rPr>
        <w:t>4)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31A2E">
        <w:rPr>
          <w:sz w:val="28"/>
          <w:szCs w:val="28"/>
        </w:rPr>
        <w:t xml:space="preserve">где </w:t>
      </w:r>
      <w:r w:rsidRPr="00631A2E">
        <w:rPr>
          <w:i/>
          <w:sz w:val="28"/>
          <w:szCs w:val="28"/>
          <w:lang w:val="en-US"/>
        </w:rPr>
        <w:t>cov</w:t>
      </w:r>
      <w:r w:rsidRPr="00631A2E">
        <w:rPr>
          <w:i/>
          <w:sz w:val="28"/>
          <w:szCs w:val="28"/>
          <w:vertAlign w:val="subscript"/>
          <w:lang w:val="en-US"/>
        </w:rPr>
        <w:t>im</w:t>
      </w:r>
      <w:r w:rsidRPr="00631A2E">
        <w:rPr>
          <w:sz w:val="28"/>
          <w:szCs w:val="28"/>
        </w:rPr>
        <w:t xml:space="preserve"> – ковариация доходности </w:t>
      </w:r>
      <w:r w:rsidRPr="00631A2E">
        <w:rPr>
          <w:sz w:val="28"/>
          <w:szCs w:val="28"/>
          <w:lang w:val="en-US"/>
        </w:rPr>
        <w:t>i</w:t>
      </w:r>
      <w:r w:rsidRPr="00631A2E">
        <w:rPr>
          <w:sz w:val="28"/>
          <w:szCs w:val="28"/>
        </w:rPr>
        <w:t>-го актива и доходности рыночного портфеля;</w:t>
      </w:r>
    </w:p>
    <w:p w:rsidR="008D6833" w:rsidRPr="00631A2E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631A2E">
        <w:rPr>
          <w:position w:val="-12"/>
          <w:sz w:val="28"/>
          <w:szCs w:val="28"/>
        </w:rPr>
        <w:object w:dxaOrig="336" w:dyaOrig="384">
          <v:shape id="_x0000_i1028" type="#_x0000_t75" style="width:16.5pt;height:19.5pt" o:ole="">
            <v:imagedata r:id="rId12" o:title=""/>
          </v:shape>
          <o:OLEObject Type="Embed" ProgID="Equation.3" ShapeID="_x0000_i1028" DrawAspect="Content" ObjectID="_1507484957" r:id="rId13"/>
        </w:object>
      </w:r>
      <w:r w:rsidRPr="00631A2E">
        <w:rPr>
          <w:sz w:val="28"/>
          <w:szCs w:val="28"/>
        </w:rPr>
        <w:t xml:space="preserve"> –дисперсия доходности.</w:t>
      </w:r>
    </w:p>
    <w:p w:rsidR="008D6833" w:rsidRPr="00631A2E" w:rsidRDefault="008D6833" w:rsidP="0094096F">
      <w:pPr>
        <w:widowControl w:val="0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631A2E">
        <w:rPr>
          <w:sz w:val="28"/>
          <w:szCs w:val="28"/>
        </w:rPr>
        <w:t>Рассмотрим в качестве примера ситуацию, согласно данным фондового рынка, нам необходимо определить ставку дисконтирования при следующих базовых значениях:</w:t>
      </w:r>
    </w:p>
    <w:p w:rsidR="008D6833" w:rsidRPr="00631A2E" w:rsidRDefault="008D6833" w:rsidP="0094096F">
      <w:pPr>
        <w:widowControl w:val="0"/>
        <w:shd w:val="clear" w:color="auto" w:fill="FFFFFF"/>
        <w:spacing w:after="0" w:line="360" w:lineRule="auto"/>
        <w:ind w:firstLine="709"/>
        <w:textAlignment w:val="baseline"/>
        <w:rPr>
          <w:sz w:val="28"/>
          <w:szCs w:val="28"/>
        </w:rPr>
      </w:pPr>
      <w:r w:rsidRPr="00631A2E">
        <w:rPr>
          <w:sz w:val="28"/>
          <w:szCs w:val="28"/>
          <w:lang w:val="en-US"/>
        </w:rPr>
        <w:t>Rf </w:t>
      </w:r>
      <w:r w:rsidRPr="00631A2E">
        <w:rPr>
          <w:sz w:val="28"/>
          <w:szCs w:val="28"/>
        </w:rPr>
        <w:t>– 15 %;</w:t>
      </w:r>
    </w:p>
    <w:p w:rsidR="008D6833" w:rsidRPr="00631A2E" w:rsidRDefault="008D6833" w:rsidP="0094096F">
      <w:pPr>
        <w:widowControl w:val="0"/>
        <w:shd w:val="clear" w:color="auto" w:fill="FFFFFF"/>
        <w:spacing w:after="0" w:line="360" w:lineRule="auto"/>
        <w:ind w:firstLine="709"/>
        <w:textAlignment w:val="baseline"/>
        <w:rPr>
          <w:sz w:val="28"/>
          <w:szCs w:val="28"/>
        </w:rPr>
      </w:pPr>
      <w:r w:rsidRPr="00631A2E">
        <w:rPr>
          <w:sz w:val="28"/>
          <w:szCs w:val="28"/>
        </w:rPr>
        <w:t>β</w:t>
      </w:r>
      <w:r w:rsidRPr="00631A2E">
        <w:rPr>
          <w:sz w:val="28"/>
          <w:szCs w:val="28"/>
          <w:lang w:val="en-US"/>
        </w:rPr>
        <w:t> </w:t>
      </w:r>
      <w:r w:rsidRPr="00631A2E">
        <w:rPr>
          <w:sz w:val="28"/>
          <w:szCs w:val="28"/>
        </w:rPr>
        <w:t>– 0,8;</w:t>
      </w:r>
    </w:p>
    <w:p w:rsidR="008D6833" w:rsidRPr="00631A2E" w:rsidRDefault="008D6833" w:rsidP="0094096F">
      <w:pPr>
        <w:widowControl w:val="0"/>
        <w:shd w:val="clear" w:color="auto" w:fill="FFFFFF"/>
        <w:spacing w:after="0" w:line="360" w:lineRule="auto"/>
        <w:ind w:firstLine="709"/>
        <w:textAlignment w:val="baseline"/>
        <w:rPr>
          <w:sz w:val="28"/>
          <w:szCs w:val="28"/>
        </w:rPr>
      </w:pPr>
      <w:r w:rsidRPr="00631A2E">
        <w:rPr>
          <w:sz w:val="28"/>
          <w:szCs w:val="28"/>
          <w:lang w:val="en-US"/>
        </w:rPr>
        <w:t>Rm </w:t>
      </w:r>
      <w:r w:rsidRPr="00631A2E">
        <w:rPr>
          <w:sz w:val="28"/>
          <w:szCs w:val="28"/>
        </w:rPr>
        <w:t>– 22 %.</w:t>
      </w:r>
    </w:p>
    <w:p w:rsidR="008D6833" w:rsidRPr="00631A2E" w:rsidRDefault="008D6833" w:rsidP="0094096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8"/>
          <w:szCs w:val="28"/>
        </w:rPr>
      </w:pPr>
      <w:r w:rsidRPr="00631A2E">
        <w:rPr>
          <w:sz w:val="28"/>
          <w:szCs w:val="28"/>
          <w:lang w:val="en-US"/>
        </w:rPr>
        <w:t>R</w:t>
      </w:r>
      <w:r w:rsidRPr="00631A2E">
        <w:rPr>
          <w:sz w:val="28"/>
          <w:szCs w:val="28"/>
        </w:rPr>
        <w:t xml:space="preserve"> =15%+ 0,8 </w:t>
      </w:r>
      <w:r w:rsidRPr="00631A2E">
        <w:rPr>
          <w:sz w:val="28"/>
          <w:szCs w:val="28"/>
          <w:lang w:val="en-US"/>
        </w:rPr>
        <w:t>x</w:t>
      </w:r>
      <w:r w:rsidRPr="00631A2E">
        <w:rPr>
          <w:sz w:val="28"/>
          <w:szCs w:val="28"/>
        </w:rPr>
        <w:t xml:space="preserve"> (22%</w:t>
      </w:r>
      <w:r w:rsidRPr="00631A2E">
        <w:rPr>
          <w:sz w:val="28"/>
          <w:szCs w:val="28"/>
          <w:lang w:val="en-US"/>
        </w:rPr>
        <w:t> </w:t>
      </w:r>
      <w:r w:rsidRPr="00631A2E">
        <w:rPr>
          <w:sz w:val="28"/>
          <w:szCs w:val="28"/>
        </w:rPr>
        <w:t>-15%)=20,6 %</w:t>
      </w:r>
    </w:p>
    <w:p w:rsidR="008D6833" w:rsidRPr="00631A2E" w:rsidRDefault="008D6833" w:rsidP="0094096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8"/>
          <w:szCs w:val="28"/>
        </w:rPr>
      </w:pPr>
      <w:r w:rsidRPr="00631A2E">
        <w:rPr>
          <w:sz w:val="28"/>
          <w:szCs w:val="28"/>
        </w:rPr>
        <w:t>Таким образом, при заданных условиях коэффициент дисконтирования составит 20,6 %.</w:t>
      </w:r>
    </w:p>
    <w:p w:rsidR="008D6833" w:rsidRPr="00631A2E" w:rsidRDefault="008D6833" w:rsidP="0094096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8"/>
          <w:szCs w:val="28"/>
        </w:rPr>
      </w:pPr>
      <w:r w:rsidRPr="00631A2E">
        <w:rPr>
          <w:sz w:val="28"/>
          <w:szCs w:val="28"/>
        </w:rPr>
        <w:t xml:space="preserve">Также существует отдельные методы расчета ставки </w:t>
      </w:r>
      <w:r>
        <w:rPr>
          <w:sz w:val="28"/>
          <w:szCs w:val="28"/>
        </w:rPr>
        <w:t>дисконтирования</w:t>
      </w:r>
      <w:r w:rsidRPr="00631A2E">
        <w:rPr>
          <w:sz w:val="28"/>
          <w:szCs w:val="28"/>
        </w:rPr>
        <w:t xml:space="preserve">, которые применяются более редко. К таким относят метод инвестиционной группы. </w:t>
      </w:r>
    </w:p>
    <w:p w:rsidR="008D6833" w:rsidRPr="00631A2E" w:rsidRDefault="008D6833" w:rsidP="0094096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8"/>
          <w:szCs w:val="28"/>
        </w:rPr>
      </w:pPr>
      <w:r w:rsidRPr="00631A2E">
        <w:rPr>
          <w:sz w:val="28"/>
          <w:szCs w:val="28"/>
        </w:rPr>
        <w:t xml:space="preserve">Рассмотрим расчет дисконта данным методом на следующем примере. </w:t>
      </w:r>
      <w:r>
        <w:rPr>
          <w:sz w:val="28"/>
          <w:szCs w:val="28"/>
        </w:rPr>
        <w:t>Инвестиционный проект реализуется</w:t>
      </w:r>
      <w:r w:rsidRPr="00631A2E">
        <w:rPr>
          <w:sz w:val="28"/>
          <w:szCs w:val="28"/>
        </w:rPr>
        <w:t xml:space="preserve"> на 70% за счет собственных средств и на 30% за счет кредитных ресурсов. </w:t>
      </w:r>
      <w:r>
        <w:rPr>
          <w:sz w:val="28"/>
          <w:szCs w:val="28"/>
        </w:rPr>
        <w:t xml:space="preserve"> </w:t>
      </w:r>
      <w:r w:rsidRPr="00631A2E">
        <w:rPr>
          <w:sz w:val="28"/>
          <w:szCs w:val="28"/>
        </w:rPr>
        <w:t>При этом, существуют следующие требования доходности: для привлеченных средств - 6% и для собственных - 16%. Необходимо рассчитать ставку капитализации, определенную по методу инвестиционной группы.</w:t>
      </w:r>
    </w:p>
    <w:p w:rsidR="008D6833" w:rsidRPr="00631A2E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631A2E">
        <w:rPr>
          <w:sz w:val="28"/>
          <w:szCs w:val="28"/>
        </w:rPr>
        <w:t> Общая ставка капитализации определяется по формуле (</w:t>
      </w:r>
      <w:r>
        <w:rPr>
          <w:sz w:val="28"/>
          <w:szCs w:val="28"/>
        </w:rPr>
        <w:t>5).</w:t>
      </w:r>
    </w:p>
    <w:p w:rsidR="008D6833" w:rsidRPr="00631A2E" w:rsidRDefault="008D6833" w:rsidP="0094096F">
      <w:pPr>
        <w:widowControl w:val="0"/>
        <w:spacing w:after="0" w:line="360" w:lineRule="auto"/>
        <w:ind w:firstLine="709"/>
        <w:rPr>
          <w:sz w:val="28"/>
          <w:szCs w:val="28"/>
        </w:rPr>
      </w:pPr>
    </w:p>
    <w:p w:rsidR="008D6833" w:rsidRPr="00631A2E" w:rsidRDefault="008D6833" w:rsidP="0094096F">
      <w:pPr>
        <w:widowControl w:val="0"/>
        <w:spacing w:after="0" w:line="360" w:lineRule="auto"/>
        <w:ind w:firstLine="709"/>
        <w:jc w:val="center"/>
        <w:rPr>
          <w:sz w:val="28"/>
          <w:szCs w:val="28"/>
        </w:rPr>
      </w:pPr>
      <w:r w:rsidRPr="00631A2E">
        <w:rPr>
          <w:sz w:val="28"/>
          <w:szCs w:val="28"/>
          <w:lang w:val="en-US"/>
        </w:rPr>
        <w:t>R</w:t>
      </w:r>
      <w:r w:rsidRPr="00631A2E">
        <w:rPr>
          <w:rStyle w:val="apple-converted-space"/>
          <w:sz w:val="28"/>
          <w:szCs w:val="28"/>
        </w:rPr>
        <w:t> </w:t>
      </w:r>
      <w:r w:rsidRPr="00631A2E">
        <w:rPr>
          <w:sz w:val="28"/>
          <w:szCs w:val="28"/>
        </w:rPr>
        <w:t>=</w:t>
      </w:r>
      <w:r w:rsidRPr="00631A2E">
        <w:rPr>
          <w:rStyle w:val="apple-converted-space"/>
          <w:sz w:val="28"/>
          <w:szCs w:val="28"/>
        </w:rPr>
        <w:t> </w:t>
      </w:r>
      <w:r w:rsidRPr="00631A2E">
        <w:rPr>
          <w:sz w:val="28"/>
          <w:szCs w:val="28"/>
          <w:lang w:val="en-US"/>
        </w:rPr>
        <w:t>M</w:t>
      </w:r>
      <w:r w:rsidRPr="00631A2E">
        <w:rPr>
          <w:rStyle w:val="apple-converted-space"/>
          <w:sz w:val="28"/>
          <w:szCs w:val="28"/>
          <w:lang w:val="en-US"/>
        </w:rPr>
        <w:t> </w:t>
      </w:r>
      <w:r w:rsidRPr="00631A2E">
        <w:rPr>
          <w:sz w:val="28"/>
          <w:szCs w:val="28"/>
        </w:rPr>
        <w:t>×</w:t>
      </w:r>
      <w:r w:rsidRPr="00631A2E">
        <w:rPr>
          <w:sz w:val="28"/>
          <w:szCs w:val="28"/>
          <w:lang w:val="en-US"/>
        </w:rPr>
        <w:t>R</w:t>
      </w:r>
      <w:r w:rsidRPr="00631A2E">
        <w:rPr>
          <w:sz w:val="28"/>
          <w:szCs w:val="28"/>
          <w:vertAlign w:val="subscript"/>
          <w:lang w:val="en-US"/>
        </w:rPr>
        <w:t>m</w:t>
      </w:r>
      <w:r w:rsidRPr="00631A2E">
        <w:rPr>
          <w:rStyle w:val="apple-converted-space"/>
          <w:sz w:val="28"/>
          <w:szCs w:val="28"/>
          <w:vertAlign w:val="subscript"/>
          <w:lang w:val="en-US"/>
        </w:rPr>
        <w:t> </w:t>
      </w:r>
      <w:r w:rsidRPr="00631A2E">
        <w:rPr>
          <w:sz w:val="28"/>
          <w:szCs w:val="28"/>
        </w:rPr>
        <w:t>+ (1 -</w:t>
      </w:r>
      <w:r w:rsidRPr="00631A2E">
        <w:rPr>
          <w:rStyle w:val="apple-converted-space"/>
          <w:sz w:val="28"/>
          <w:szCs w:val="28"/>
        </w:rPr>
        <w:t> </w:t>
      </w:r>
      <w:r w:rsidRPr="00631A2E">
        <w:rPr>
          <w:sz w:val="28"/>
          <w:szCs w:val="28"/>
          <w:lang w:val="en-US"/>
        </w:rPr>
        <w:t>M</w:t>
      </w:r>
      <w:r w:rsidRPr="00631A2E">
        <w:rPr>
          <w:sz w:val="28"/>
          <w:szCs w:val="28"/>
        </w:rPr>
        <w:t>)×</w:t>
      </w:r>
      <w:r w:rsidRPr="00631A2E">
        <w:rPr>
          <w:sz w:val="28"/>
          <w:szCs w:val="28"/>
          <w:lang w:val="en-US"/>
        </w:rPr>
        <w:t>R</w:t>
      </w:r>
      <w:r w:rsidRPr="00631A2E">
        <w:rPr>
          <w:sz w:val="28"/>
          <w:szCs w:val="28"/>
          <w:vertAlign w:val="subscript"/>
          <w:lang w:val="en-US"/>
        </w:rPr>
        <w:t>E</w:t>
      </w:r>
      <w:r w:rsidRPr="00631A2E">
        <w:rPr>
          <w:sz w:val="28"/>
          <w:szCs w:val="28"/>
          <w:vertAlign w:val="subscript"/>
        </w:rPr>
        <w:t xml:space="preserve">                      </w:t>
      </w:r>
      <w:r>
        <w:rPr>
          <w:sz w:val="28"/>
          <w:szCs w:val="28"/>
          <w:vertAlign w:val="subscript"/>
        </w:rPr>
        <w:t xml:space="preserve">                </w:t>
      </w:r>
      <w:r w:rsidRPr="00631A2E">
        <w:rPr>
          <w:sz w:val="28"/>
          <w:szCs w:val="28"/>
          <w:vertAlign w:val="subscript"/>
        </w:rPr>
        <w:t xml:space="preserve">                           </w:t>
      </w:r>
      <w:r w:rsidRPr="00631A2E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631A2E">
        <w:rPr>
          <w:sz w:val="28"/>
          <w:szCs w:val="28"/>
        </w:rPr>
        <w:t>)</w:t>
      </w:r>
    </w:p>
    <w:p w:rsidR="008D6833" w:rsidRPr="00631A2E" w:rsidRDefault="008D6833" w:rsidP="0094096F">
      <w:pPr>
        <w:widowControl w:val="0"/>
        <w:spacing w:after="0" w:line="360" w:lineRule="auto"/>
        <w:ind w:firstLine="709"/>
        <w:jc w:val="center"/>
        <w:rPr>
          <w:sz w:val="28"/>
          <w:szCs w:val="28"/>
          <w:vertAlign w:val="subscript"/>
        </w:rPr>
      </w:pPr>
    </w:p>
    <w:p w:rsidR="008D6833" w:rsidRPr="00631A2E" w:rsidRDefault="008D6833" w:rsidP="0094096F">
      <w:pPr>
        <w:widowControl w:val="0"/>
        <w:spacing w:after="0" w:line="360" w:lineRule="auto"/>
        <w:ind w:firstLine="709"/>
        <w:rPr>
          <w:sz w:val="28"/>
          <w:szCs w:val="28"/>
        </w:rPr>
      </w:pPr>
      <w:r w:rsidRPr="00631A2E">
        <w:rPr>
          <w:sz w:val="28"/>
          <w:szCs w:val="28"/>
        </w:rPr>
        <w:t xml:space="preserve">где  </w:t>
      </w:r>
      <w:r w:rsidRPr="00631A2E">
        <w:rPr>
          <w:sz w:val="28"/>
          <w:szCs w:val="28"/>
          <w:lang w:val="en-US"/>
        </w:rPr>
        <w:t>M</w:t>
      </w:r>
      <w:r w:rsidRPr="00631A2E">
        <w:rPr>
          <w:rStyle w:val="apple-converted-space"/>
          <w:sz w:val="28"/>
          <w:szCs w:val="28"/>
        </w:rPr>
        <w:t> </w:t>
      </w:r>
      <w:r w:rsidRPr="00631A2E">
        <w:rPr>
          <w:sz w:val="28"/>
          <w:szCs w:val="28"/>
        </w:rPr>
        <w:t>- доля заемных средств в стоимости;</w:t>
      </w:r>
    </w:p>
    <w:p w:rsidR="008D6833" w:rsidRPr="00631A2E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631A2E">
        <w:rPr>
          <w:sz w:val="28"/>
          <w:szCs w:val="28"/>
          <w:lang w:val="en-US"/>
        </w:rPr>
        <w:t>R</w:t>
      </w:r>
      <w:r w:rsidRPr="00631A2E">
        <w:rPr>
          <w:sz w:val="28"/>
          <w:szCs w:val="28"/>
          <w:vertAlign w:val="subscript"/>
          <w:lang w:val="en-US"/>
        </w:rPr>
        <w:t>m</w:t>
      </w:r>
      <w:r w:rsidRPr="00631A2E">
        <w:rPr>
          <w:rStyle w:val="apple-converted-space"/>
          <w:sz w:val="28"/>
          <w:szCs w:val="28"/>
        </w:rPr>
        <w:t> </w:t>
      </w:r>
      <w:r w:rsidRPr="00631A2E">
        <w:rPr>
          <w:sz w:val="28"/>
          <w:szCs w:val="28"/>
        </w:rPr>
        <w:t>- коэффициент капитализации для заемного капитала;</w:t>
      </w:r>
    </w:p>
    <w:p w:rsidR="008D6833" w:rsidRPr="00631A2E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631A2E">
        <w:rPr>
          <w:sz w:val="28"/>
          <w:szCs w:val="28"/>
          <w:lang w:val="en-US"/>
        </w:rPr>
        <w:t>R</w:t>
      </w:r>
      <w:r w:rsidRPr="00631A2E">
        <w:rPr>
          <w:sz w:val="28"/>
          <w:szCs w:val="28"/>
          <w:vertAlign w:val="subscript"/>
        </w:rPr>
        <w:t>Е</w:t>
      </w:r>
      <w:r w:rsidRPr="00631A2E">
        <w:rPr>
          <w:sz w:val="28"/>
          <w:szCs w:val="28"/>
        </w:rPr>
        <w:t>- коэффициент капитализации для собственного капитала.</w:t>
      </w:r>
    </w:p>
    <w:p w:rsidR="008D6833" w:rsidRPr="00631A2E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631A2E">
        <w:rPr>
          <w:sz w:val="28"/>
          <w:szCs w:val="28"/>
        </w:rPr>
        <w:t>Подставляя имеющиеся данные в формулу (</w:t>
      </w:r>
      <w:r>
        <w:rPr>
          <w:sz w:val="28"/>
          <w:szCs w:val="28"/>
        </w:rPr>
        <w:t>5</w:t>
      </w:r>
      <w:r w:rsidRPr="00631A2E">
        <w:rPr>
          <w:sz w:val="28"/>
          <w:szCs w:val="28"/>
        </w:rPr>
        <w:t>), получаем:</w:t>
      </w:r>
    </w:p>
    <w:p w:rsidR="008D6833" w:rsidRPr="00631A2E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631A2E">
        <w:rPr>
          <w:sz w:val="28"/>
          <w:szCs w:val="28"/>
          <w:lang w:val="en-US"/>
        </w:rPr>
        <w:t>R</w:t>
      </w:r>
      <w:r w:rsidRPr="00631A2E">
        <w:rPr>
          <w:rStyle w:val="apple-converted-space"/>
          <w:sz w:val="28"/>
          <w:szCs w:val="28"/>
        </w:rPr>
        <w:t> </w:t>
      </w:r>
      <w:r w:rsidRPr="00631A2E">
        <w:rPr>
          <w:sz w:val="28"/>
          <w:szCs w:val="28"/>
        </w:rPr>
        <w:t>= 0,30</w:t>
      </w:r>
      <w:r w:rsidRPr="00631A2E">
        <w:rPr>
          <w:rStyle w:val="apple-converted-space"/>
          <w:sz w:val="28"/>
          <w:szCs w:val="28"/>
        </w:rPr>
        <w:t> </w:t>
      </w:r>
      <w:r w:rsidRPr="00631A2E">
        <w:rPr>
          <w:sz w:val="28"/>
          <w:szCs w:val="28"/>
        </w:rPr>
        <w:t>×0,06</w:t>
      </w:r>
      <w:r w:rsidRPr="00631A2E">
        <w:rPr>
          <w:rStyle w:val="apple-converted-space"/>
          <w:sz w:val="28"/>
          <w:szCs w:val="28"/>
          <w:vertAlign w:val="subscript"/>
        </w:rPr>
        <w:t> </w:t>
      </w:r>
      <w:r w:rsidRPr="00631A2E">
        <w:rPr>
          <w:sz w:val="28"/>
          <w:szCs w:val="28"/>
        </w:rPr>
        <w:t>+ (1 – 0,30)×0,16 = 0,018 + 0,112 = 0,13</w:t>
      </w:r>
    </w:p>
    <w:p w:rsidR="008D6833" w:rsidRPr="00631A2E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631A2E">
        <w:rPr>
          <w:bCs/>
          <w:sz w:val="28"/>
          <w:szCs w:val="28"/>
        </w:rPr>
        <w:t xml:space="preserve">Таким образом, </w:t>
      </w:r>
      <w:r w:rsidRPr="00631A2E">
        <w:rPr>
          <w:sz w:val="28"/>
          <w:szCs w:val="28"/>
        </w:rPr>
        <w:t xml:space="preserve">коэффициент </w:t>
      </w:r>
      <w:r>
        <w:rPr>
          <w:sz w:val="28"/>
          <w:szCs w:val="28"/>
        </w:rPr>
        <w:t>дисконтирования</w:t>
      </w:r>
      <w:r w:rsidRPr="00631A2E">
        <w:rPr>
          <w:sz w:val="28"/>
          <w:szCs w:val="28"/>
        </w:rPr>
        <w:t xml:space="preserve"> по методу инвестиционной группы в нашем примере составил 13%.</w:t>
      </w:r>
    </w:p>
    <w:p w:rsidR="008D6833" w:rsidRPr="00631A2E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631A2E">
        <w:rPr>
          <w:sz w:val="28"/>
          <w:szCs w:val="28"/>
        </w:rPr>
        <w:t>Пожалуй, самым главным и «показательным» коэффициентом, характеризующим эффективность инвестиционного проекта, принято считать чистый дисконтированный доход. ЧДД рассчитывается по формуле (</w:t>
      </w:r>
      <w:r>
        <w:rPr>
          <w:sz w:val="28"/>
          <w:szCs w:val="28"/>
        </w:rPr>
        <w:t>6</w:t>
      </w:r>
      <w:r w:rsidRPr="00631A2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  <w:r w:rsidRPr="00242EC1">
        <w:rPr>
          <w:sz w:val="28"/>
        </w:rPr>
        <w:t xml:space="preserve">                        </w:t>
      </w:r>
      <w:r w:rsidRPr="00242EC1">
        <w:rPr>
          <w:rFonts w:eastAsia="Times New Roman"/>
          <w:position w:val="-28"/>
          <w:sz w:val="28"/>
        </w:rPr>
        <w:object w:dxaOrig="2000" w:dyaOrig="540">
          <v:shape id="_x0000_i1029" type="#_x0000_t75" style="width:114pt;height:33.75pt" o:ole="" fillcolor="window">
            <v:imagedata r:id="rId14" o:title=""/>
          </v:shape>
          <o:OLEObject Type="Embed" ProgID="Equation.3" ShapeID="_x0000_i1029" DrawAspect="Content" ObjectID="_1507484958" r:id="rId15"/>
        </w:object>
      </w:r>
      <w:r w:rsidRPr="00242EC1">
        <w:rPr>
          <w:sz w:val="28"/>
        </w:rPr>
        <w:t xml:space="preserve">                                                (</w:t>
      </w:r>
      <w:r>
        <w:rPr>
          <w:sz w:val="28"/>
        </w:rPr>
        <w:t>6</w:t>
      </w:r>
      <w:r w:rsidRPr="00242EC1">
        <w:rPr>
          <w:sz w:val="28"/>
        </w:rPr>
        <w:t>)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  <w:r w:rsidRPr="00242EC1">
        <w:rPr>
          <w:sz w:val="28"/>
        </w:rPr>
        <w:t>Показатели ЧД и ЧДД характеризуют превышение суммарных денежных поступлений над суммарными затратами для анализируемого инвестиционного проекта. По мнению И.А. Лютикова: «Для признания проекта экономически эффективным нужно, чтобы чистый дисконтированный доход проекта был положительным. В случае сравнения альтернативных проектов предпочтение должно отдается тому проекту, у которого ЧДД  выше»</w:t>
      </w:r>
      <w:r w:rsidRPr="00242EC1">
        <w:rPr>
          <w:sz w:val="28"/>
          <w:vertAlign w:val="superscript"/>
        </w:rPr>
        <w:footnoteReference w:id="5"/>
      </w:r>
      <w:r w:rsidRPr="00242EC1">
        <w:rPr>
          <w:sz w:val="28"/>
        </w:rPr>
        <w:t>.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  <w:r w:rsidRPr="00242EC1">
        <w:rPr>
          <w:sz w:val="28"/>
        </w:rPr>
        <w:t>Для и</w:t>
      </w:r>
      <w:r>
        <w:rPr>
          <w:sz w:val="28"/>
        </w:rPr>
        <w:t>нвестиционного</w:t>
      </w:r>
      <w:r w:rsidRPr="00242EC1">
        <w:rPr>
          <w:sz w:val="28"/>
        </w:rPr>
        <w:t xml:space="preserve"> проекта ЧДД будет иметь </w:t>
      </w:r>
      <w:r>
        <w:rPr>
          <w:sz w:val="28"/>
        </w:rPr>
        <w:t>следующий вид.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rPr>
          <w:sz w:val="28"/>
        </w:rPr>
      </w:pPr>
      <w:r w:rsidRPr="00242EC1">
        <w:rPr>
          <w:sz w:val="28"/>
        </w:rPr>
        <w:t xml:space="preserve">       </w:t>
      </w:r>
      <w:r w:rsidRPr="00242EC1">
        <w:rPr>
          <w:rFonts w:eastAsia="Times New Roman"/>
          <w:position w:val="-28"/>
          <w:sz w:val="28"/>
        </w:rPr>
        <w:object w:dxaOrig="3360" w:dyaOrig="680">
          <v:shape id="_x0000_i1030" type="#_x0000_t75" style="width:253.5pt;height:56.25pt" o:ole="">
            <v:imagedata r:id="rId16" o:title=""/>
          </v:shape>
          <o:OLEObject Type="Embed" ProgID="Equation.3" ShapeID="_x0000_i1030" DrawAspect="Content" ObjectID="_1507484959" r:id="rId17"/>
        </w:object>
      </w:r>
      <w:r w:rsidRPr="00242EC1">
        <w:rPr>
          <w:sz w:val="28"/>
        </w:rPr>
        <w:t xml:space="preserve">                          (</w:t>
      </w:r>
      <w:r>
        <w:rPr>
          <w:sz w:val="28"/>
        </w:rPr>
        <w:t>7</w:t>
      </w:r>
      <w:r w:rsidRPr="00242EC1">
        <w:rPr>
          <w:sz w:val="28"/>
        </w:rPr>
        <w:t>)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  <w:r w:rsidRPr="00242EC1">
        <w:rPr>
          <w:sz w:val="28"/>
        </w:rPr>
        <w:t>где Ф</w:t>
      </w:r>
      <w:r w:rsidRPr="00242EC1">
        <w:rPr>
          <w:sz w:val="28"/>
          <w:vertAlign w:val="subscript"/>
        </w:rPr>
        <w:t>о</w:t>
      </w:r>
      <w:r w:rsidRPr="00242EC1">
        <w:rPr>
          <w:sz w:val="28"/>
        </w:rPr>
        <w:t xml:space="preserve"> – </w:t>
      </w:r>
      <w:r>
        <w:rPr>
          <w:sz w:val="28"/>
        </w:rPr>
        <w:t>о</w:t>
      </w:r>
      <w:r w:rsidRPr="00242EC1">
        <w:rPr>
          <w:sz w:val="28"/>
        </w:rPr>
        <w:t>перационный денежный поток;</w:t>
      </w:r>
    </w:p>
    <w:p w:rsidR="008D6833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  <w:r w:rsidRPr="00242EC1">
        <w:rPr>
          <w:sz w:val="28"/>
        </w:rPr>
        <w:t>Ф</w:t>
      </w:r>
      <w:r w:rsidRPr="00242EC1">
        <w:rPr>
          <w:sz w:val="28"/>
          <w:vertAlign w:val="subscript"/>
        </w:rPr>
        <w:t>и</w:t>
      </w:r>
      <w:r w:rsidRPr="00242EC1">
        <w:rPr>
          <w:sz w:val="28"/>
        </w:rPr>
        <w:t xml:space="preserve"> – денежный поток</w:t>
      </w:r>
      <w:r>
        <w:rPr>
          <w:sz w:val="28"/>
        </w:rPr>
        <w:t xml:space="preserve"> от инвестиционной деятельности;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  <w:r w:rsidRPr="00114599">
        <w:rPr>
          <w:position w:val="-28"/>
        </w:rPr>
        <w:object w:dxaOrig="1100" w:dyaOrig="660">
          <v:shape id="_x0000_i1031" type="#_x0000_t75" style="width:54.75pt;height:33pt" o:ole="">
            <v:imagedata r:id="rId18" o:title=""/>
          </v:shape>
          <o:OLEObject Type="Embed" ProgID="Equation.3" ShapeID="_x0000_i1031" DrawAspect="Content" ObjectID="_1507484960" r:id="rId19"/>
        </w:object>
      </w:r>
      <w:r>
        <w:t xml:space="preserve"> - </w:t>
      </w:r>
      <w:r w:rsidRPr="00607FEA">
        <w:rPr>
          <w:sz w:val="28"/>
        </w:rPr>
        <w:t>коэффициент дисконтирования.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  <w:r w:rsidRPr="00242EC1">
        <w:rPr>
          <w:sz w:val="28"/>
        </w:rPr>
        <w:t>Операционный денежный поток рассчитывается по следующей формуле (</w:t>
      </w:r>
      <w:r>
        <w:rPr>
          <w:sz w:val="28"/>
        </w:rPr>
        <w:t>8).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</w:p>
    <w:p w:rsidR="008D6833" w:rsidRPr="00242EC1" w:rsidRDefault="008D6833" w:rsidP="0094096F">
      <w:pPr>
        <w:widowControl w:val="0"/>
        <w:spacing w:after="0" w:line="360" w:lineRule="auto"/>
        <w:ind w:firstLine="709"/>
        <w:jc w:val="center"/>
        <w:rPr>
          <w:sz w:val="28"/>
          <w:szCs w:val="28"/>
        </w:rPr>
      </w:pPr>
      <w:r w:rsidRPr="002E4D27">
        <w:rPr>
          <w:sz w:val="28"/>
          <w:szCs w:val="28"/>
        </w:rPr>
        <w:t>Фо</w:t>
      </w:r>
      <w:r w:rsidRPr="002E4D27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2E4D27">
        <w:rPr>
          <w:color w:val="000000"/>
          <w:sz w:val="28"/>
          <w:szCs w:val="28"/>
          <w:shd w:val="clear" w:color="auto" w:fill="FFFFFF"/>
        </w:rPr>
        <w:t xml:space="preserve">= ЧД </w:t>
      </w:r>
      <w:r>
        <w:rPr>
          <w:color w:val="000000"/>
          <w:sz w:val="28"/>
          <w:szCs w:val="28"/>
          <w:shd w:val="clear" w:color="auto" w:fill="FFFFFF"/>
        </w:rPr>
        <w:t>-</w:t>
      </w:r>
      <w:r w:rsidRPr="002E4D27">
        <w:rPr>
          <w:color w:val="000000"/>
          <w:sz w:val="28"/>
          <w:szCs w:val="28"/>
          <w:shd w:val="clear" w:color="auto" w:fill="FFFFFF"/>
        </w:rPr>
        <w:t xml:space="preserve">А - Пз </w:t>
      </w:r>
      <w:r>
        <w:rPr>
          <w:color w:val="000000"/>
          <w:sz w:val="28"/>
          <w:szCs w:val="28"/>
          <w:shd w:val="clear" w:color="auto" w:fill="FFFFFF"/>
        </w:rPr>
        <w:t>-</w:t>
      </w:r>
      <w:r w:rsidRPr="002E4D27">
        <w:rPr>
          <w:color w:val="000000"/>
          <w:sz w:val="28"/>
          <w:szCs w:val="28"/>
          <w:shd w:val="clear" w:color="auto" w:fill="FFFFFF"/>
        </w:rPr>
        <w:t xml:space="preserve"> Н</w:t>
      </w:r>
      <w:r w:rsidRPr="00242EC1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                           </w:t>
      </w:r>
      <w:r w:rsidRPr="00242EC1">
        <w:rPr>
          <w:sz w:val="28"/>
          <w:szCs w:val="28"/>
        </w:rPr>
        <w:t xml:space="preserve">    (</w:t>
      </w:r>
      <w:r>
        <w:rPr>
          <w:sz w:val="28"/>
          <w:szCs w:val="28"/>
        </w:rPr>
        <w:t>8</w:t>
      </w:r>
      <w:r w:rsidRPr="00242EC1">
        <w:rPr>
          <w:sz w:val="28"/>
          <w:szCs w:val="28"/>
        </w:rPr>
        <w:t>)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242EC1">
        <w:rPr>
          <w:sz w:val="28"/>
          <w:szCs w:val="28"/>
        </w:rPr>
        <w:t xml:space="preserve">где </w:t>
      </w:r>
      <w:r>
        <w:rPr>
          <w:sz w:val="28"/>
          <w:szCs w:val="28"/>
        </w:rPr>
        <w:t>ЧД</w:t>
      </w:r>
      <w:r w:rsidRPr="00242EC1">
        <w:rPr>
          <w:sz w:val="28"/>
          <w:szCs w:val="28"/>
        </w:rPr>
        <w:t xml:space="preserve">- </w:t>
      </w:r>
      <w:r>
        <w:rPr>
          <w:sz w:val="28"/>
          <w:szCs w:val="28"/>
        </w:rPr>
        <w:t>чистый доход</w:t>
      </w:r>
      <w:r w:rsidRPr="00242EC1">
        <w:rPr>
          <w:sz w:val="28"/>
          <w:szCs w:val="28"/>
        </w:rPr>
        <w:t>;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242EC1">
        <w:rPr>
          <w:sz w:val="28"/>
          <w:szCs w:val="28"/>
        </w:rPr>
        <w:t>А – амортизация</w:t>
      </w:r>
      <w:r>
        <w:rPr>
          <w:sz w:val="28"/>
          <w:szCs w:val="28"/>
        </w:rPr>
        <w:t>;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242EC1">
        <w:rPr>
          <w:sz w:val="28"/>
          <w:szCs w:val="28"/>
        </w:rPr>
        <w:t>П</w:t>
      </w:r>
      <w:r>
        <w:rPr>
          <w:sz w:val="28"/>
          <w:szCs w:val="28"/>
        </w:rPr>
        <w:t>з</w:t>
      </w:r>
      <w:r w:rsidRPr="00242EC1">
        <w:rPr>
          <w:sz w:val="28"/>
          <w:szCs w:val="28"/>
          <w:vertAlign w:val="subscript"/>
        </w:rPr>
        <w:t xml:space="preserve"> </w:t>
      </w:r>
      <w:r w:rsidRPr="00242EC1">
        <w:rPr>
          <w:sz w:val="28"/>
          <w:szCs w:val="28"/>
        </w:rPr>
        <w:t xml:space="preserve">– </w:t>
      </w:r>
      <w:r>
        <w:rPr>
          <w:sz w:val="28"/>
          <w:szCs w:val="28"/>
        </w:rPr>
        <w:t>проценты, уплаченные по займам</w:t>
      </w:r>
      <w:r w:rsidRPr="00242EC1">
        <w:rPr>
          <w:sz w:val="28"/>
          <w:szCs w:val="28"/>
        </w:rPr>
        <w:t>;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 – налоги.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Д</w:t>
      </w:r>
      <w:r w:rsidRPr="00242EC1">
        <w:rPr>
          <w:sz w:val="28"/>
        </w:rPr>
        <w:t>енежный поток от инвестиционной деятельности в общем виде будет рассчитываться по следующей формуле (</w:t>
      </w:r>
      <w:r>
        <w:rPr>
          <w:sz w:val="28"/>
        </w:rPr>
        <w:t>9</w:t>
      </w:r>
      <w:r w:rsidRPr="00242EC1">
        <w:rPr>
          <w:sz w:val="28"/>
        </w:rPr>
        <w:t>)</w:t>
      </w:r>
      <w:r>
        <w:rPr>
          <w:sz w:val="28"/>
        </w:rPr>
        <w:t>.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  <w:r w:rsidRPr="00242EC1">
        <w:rPr>
          <w:sz w:val="28"/>
        </w:rPr>
        <w:t xml:space="preserve">                     </w:t>
      </w:r>
      <w:r w:rsidRPr="00242EC1">
        <w:rPr>
          <w:rFonts w:eastAsia="Times New Roman"/>
          <w:position w:val="-30"/>
          <w:sz w:val="28"/>
        </w:rPr>
        <w:object w:dxaOrig="6520" w:dyaOrig="700">
          <v:shape id="_x0000_i1032" type="#_x0000_t75" style="width:423.75pt;height:48pt" o:ole="">
            <v:imagedata r:id="rId20" o:title=""/>
          </v:shape>
          <o:OLEObject Type="Embed" ProgID="Equation.3" ShapeID="_x0000_i1032" DrawAspect="Content" ObjectID="_1507484961" r:id="rId21"/>
        </w:object>
      </w:r>
      <w:r w:rsidRPr="00242EC1">
        <w:rPr>
          <w:sz w:val="28"/>
        </w:rPr>
        <w:t xml:space="preserve">  </w:t>
      </w:r>
      <w:r>
        <w:rPr>
          <w:sz w:val="28"/>
        </w:rPr>
        <w:t>(9)</w:t>
      </w:r>
    </w:p>
    <w:p w:rsidR="008D6833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242EC1">
        <w:rPr>
          <w:sz w:val="28"/>
          <w:szCs w:val="28"/>
        </w:rPr>
        <w:t>где З</w:t>
      </w:r>
      <w:r w:rsidRPr="00242EC1">
        <w:rPr>
          <w:sz w:val="28"/>
          <w:szCs w:val="28"/>
          <w:vertAlign w:val="subscript"/>
        </w:rPr>
        <w:t>СТР</w:t>
      </w:r>
      <w:r w:rsidRPr="00242EC1">
        <w:rPr>
          <w:sz w:val="28"/>
          <w:szCs w:val="28"/>
        </w:rPr>
        <w:t xml:space="preserve"> – затраты на строительство;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242EC1">
        <w:rPr>
          <w:sz w:val="28"/>
          <w:szCs w:val="28"/>
        </w:rPr>
        <w:t>З</w:t>
      </w:r>
      <w:r w:rsidRPr="00242EC1">
        <w:rPr>
          <w:sz w:val="28"/>
          <w:szCs w:val="28"/>
          <w:vertAlign w:val="subscript"/>
        </w:rPr>
        <w:t>ОБ</w:t>
      </w:r>
      <w:r w:rsidRPr="00242EC1">
        <w:rPr>
          <w:sz w:val="28"/>
          <w:szCs w:val="28"/>
        </w:rPr>
        <w:t xml:space="preserve"> – затраты на приобретение оборудования;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242EC1">
        <w:rPr>
          <w:sz w:val="28"/>
          <w:szCs w:val="28"/>
        </w:rPr>
        <w:t>З</w:t>
      </w:r>
      <w:r w:rsidRPr="00242EC1">
        <w:rPr>
          <w:sz w:val="28"/>
          <w:szCs w:val="28"/>
          <w:vertAlign w:val="subscript"/>
        </w:rPr>
        <w:t>СОГЛ</w:t>
      </w:r>
      <w:r w:rsidRPr="00242EC1">
        <w:rPr>
          <w:sz w:val="28"/>
          <w:szCs w:val="28"/>
        </w:rPr>
        <w:t xml:space="preserve"> – согласование в государственных органах;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242EC1">
        <w:rPr>
          <w:sz w:val="28"/>
          <w:szCs w:val="28"/>
        </w:rPr>
        <w:t>З</w:t>
      </w:r>
      <w:r w:rsidRPr="00242EC1">
        <w:rPr>
          <w:sz w:val="28"/>
          <w:szCs w:val="28"/>
          <w:vertAlign w:val="subscript"/>
        </w:rPr>
        <w:t>СЕРТ</w:t>
      </w:r>
      <w:r w:rsidRPr="00242EC1">
        <w:rPr>
          <w:sz w:val="28"/>
          <w:szCs w:val="28"/>
        </w:rPr>
        <w:t xml:space="preserve"> – сертификация;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242EC1">
        <w:rPr>
          <w:sz w:val="28"/>
          <w:szCs w:val="28"/>
        </w:rPr>
        <w:t>З</w:t>
      </w:r>
      <w:r w:rsidRPr="00242EC1">
        <w:rPr>
          <w:sz w:val="28"/>
          <w:szCs w:val="28"/>
          <w:vertAlign w:val="subscript"/>
        </w:rPr>
        <w:t>РЕК</w:t>
      </w:r>
      <w:r w:rsidRPr="00242EC1">
        <w:rPr>
          <w:sz w:val="28"/>
          <w:szCs w:val="28"/>
        </w:rPr>
        <w:t xml:space="preserve"> – рекламные мероприятия;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242EC1">
        <w:rPr>
          <w:sz w:val="28"/>
          <w:szCs w:val="28"/>
        </w:rPr>
        <w:t>З</w:t>
      </w:r>
      <w:r w:rsidRPr="00242EC1">
        <w:rPr>
          <w:sz w:val="28"/>
          <w:szCs w:val="28"/>
          <w:vertAlign w:val="subscript"/>
        </w:rPr>
        <w:t>С</w:t>
      </w:r>
      <w:r w:rsidRPr="00242EC1">
        <w:rPr>
          <w:sz w:val="28"/>
          <w:szCs w:val="28"/>
        </w:rPr>
        <w:t xml:space="preserve"> – закупка сырья.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0"/>
        </w:rPr>
      </w:pPr>
      <w:r w:rsidRPr="00242EC1">
        <w:rPr>
          <w:sz w:val="28"/>
          <w:szCs w:val="20"/>
        </w:rPr>
        <w:t>Далее рассмотрим методику расчета индекса доходности.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  <w:r w:rsidRPr="00242EC1">
        <w:rPr>
          <w:sz w:val="28"/>
        </w:rPr>
        <w:t xml:space="preserve">Индексы доходности характеризуют так называемую  «отдачу проекта» на вложенные в него средства. Они могут рассчитываться как для дисконтированных, так и для недисконтированных денежных потоков. 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napToGrid w:val="0"/>
          <w:sz w:val="28"/>
          <w:szCs w:val="28"/>
        </w:rPr>
      </w:pPr>
      <w:r w:rsidRPr="00242EC1">
        <w:rPr>
          <w:snapToGrid w:val="0"/>
          <w:sz w:val="28"/>
          <w:szCs w:val="28"/>
        </w:rPr>
        <w:t>Для ин</w:t>
      </w:r>
      <w:r>
        <w:rPr>
          <w:snapToGrid w:val="0"/>
          <w:sz w:val="28"/>
          <w:szCs w:val="28"/>
        </w:rPr>
        <w:t>вести</w:t>
      </w:r>
      <w:r w:rsidRPr="00242EC1">
        <w:rPr>
          <w:snapToGrid w:val="0"/>
          <w:sz w:val="28"/>
          <w:szCs w:val="28"/>
        </w:rPr>
        <w:t>ционного проекта, в общем виде, индекс доходности инвестиций рассчитывается  по формуле (</w:t>
      </w:r>
      <w:r>
        <w:rPr>
          <w:snapToGrid w:val="0"/>
          <w:sz w:val="28"/>
          <w:szCs w:val="28"/>
        </w:rPr>
        <w:t>10</w:t>
      </w:r>
      <w:r w:rsidRPr="00242EC1">
        <w:rPr>
          <w:snapToGrid w:val="0"/>
          <w:sz w:val="28"/>
          <w:szCs w:val="28"/>
        </w:rPr>
        <w:t>)</w:t>
      </w:r>
      <w:r>
        <w:rPr>
          <w:snapToGrid w:val="0"/>
          <w:sz w:val="28"/>
          <w:szCs w:val="28"/>
        </w:rPr>
        <w:t>.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napToGrid w:val="0"/>
          <w:sz w:val="28"/>
          <w:szCs w:val="28"/>
        </w:rPr>
      </w:pP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napToGrid w:val="0"/>
          <w:sz w:val="28"/>
          <w:szCs w:val="28"/>
        </w:rPr>
      </w:pPr>
      <w:r w:rsidRPr="00242EC1">
        <w:rPr>
          <w:snapToGrid w:val="0"/>
          <w:sz w:val="28"/>
          <w:szCs w:val="28"/>
        </w:rPr>
        <w:t xml:space="preserve">           </w:t>
      </w:r>
      <w:r w:rsidRPr="00242EC1">
        <w:rPr>
          <w:rFonts w:eastAsia="Times New Roman"/>
          <w:snapToGrid w:val="0"/>
          <w:position w:val="-60"/>
          <w:sz w:val="28"/>
          <w:szCs w:val="28"/>
        </w:rPr>
        <w:object w:dxaOrig="1620" w:dyaOrig="980">
          <v:shape id="_x0000_i1033" type="#_x0000_t75" style="width:108.75pt;height:62.25pt" o:ole="">
            <v:imagedata r:id="rId22" o:title=""/>
          </v:shape>
          <o:OLEObject Type="Embed" ProgID="Equation.3" ShapeID="_x0000_i1033" DrawAspect="Content" ObjectID="_1507484962" r:id="rId23"/>
        </w:object>
      </w:r>
      <w:r w:rsidRPr="00242EC1">
        <w:rPr>
          <w:snapToGrid w:val="0"/>
          <w:sz w:val="28"/>
          <w:szCs w:val="28"/>
        </w:rPr>
        <w:t xml:space="preserve">                            </w:t>
      </w:r>
      <w:r>
        <w:rPr>
          <w:snapToGrid w:val="0"/>
          <w:sz w:val="28"/>
          <w:szCs w:val="28"/>
        </w:rPr>
        <w:t xml:space="preserve">  </w:t>
      </w:r>
      <w:r w:rsidRPr="00242EC1">
        <w:rPr>
          <w:snapToGrid w:val="0"/>
          <w:sz w:val="28"/>
          <w:szCs w:val="28"/>
        </w:rPr>
        <w:t xml:space="preserve">                      (</w:t>
      </w:r>
      <w:r>
        <w:rPr>
          <w:snapToGrid w:val="0"/>
          <w:sz w:val="28"/>
          <w:szCs w:val="28"/>
        </w:rPr>
        <w:t>10</w:t>
      </w:r>
      <w:r w:rsidRPr="00242EC1">
        <w:rPr>
          <w:snapToGrid w:val="0"/>
          <w:sz w:val="28"/>
          <w:szCs w:val="28"/>
        </w:rPr>
        <w:t>)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napToGrid w:val="0"/>
          <w:sz w:val="28"/>
          <w:szCs w:val="28"/>
        </w:rPr>
      </w:pP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napToGrid w:val="0"/>
          <w:sz w:val="28"/>
          <w:szCs w:val="28"/>
        </w:rPr>
      </w:pPr>
      <w:r w:rsidRPr="00242EC1">
        <w:rPr>
          <w:snapToGrid w:val="0"/>
          <w:sz w:val="28"/>
          <w:szCs w:val="28"/>
        </w:rPr>
        <w:t xml:space="preserve">Таким образом, для признания проекта эффективным </w:t>
      </w:r>
      <w:r>
        <w:rPr>
          <w:snapToGrid w:val="0"/>
          <w:sz w:val="28"/>
          <w:szCs w:val="28"/>
        </w:rPr>
        <w:t xml:space="preserve">согласно динамическим методам оценки </w:t>
      </w:r>
      <w:r w:rsidRPr="00242EC1">
        <w:rPr>
          <w:snapToGrid w:val="0"/>
          <w:sz w:val="28"/>
          <w:szCs w:val="28"/>
        </w:rPr>
        <w:t>необходимо выполнение определенного условия.</w:t>
      </w:r>
      <w:r>
        <w:rPr>
          <w:snapToGrid w:val="0"/>
          <w:sz w:val="28"/>
          <w:szCs w:val="28"/>
        </w:rPr>
        <w:t xml:space="preserve"> </w:t>
      </w:r>
      <w:r w:rsidRPr="00242EC1">
        <w:rPr>
          <w:snapToGrid w:val="0"/>
          <w:sz w:val="28"/>
          <w:szCs w:val="28"/>
        </w:rPr>
        <w:t>Индекс доходности должен быть больше 1. Индексы доходности затрат и инвестиций превышают 1, если для этого потока ЧД положителен.</w:t>
      </w:r>
      <w:r>
        <w:rPr>
          <w:snapToGrid w:val="0"/>
          <w:sz w:val="28"/>
          <w:szCs w:val="28"/>
        </w:rPr>
        <w:t xml:space="preserve"> В таком случае инвестиционный проект, оцененный при помощи динамических показателей, можно признать целесообразным к реализации.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  <w:r w:rsidRPr="00242EC1">
        <w:rPr>
          <w:sz w:val="28"/>
          <w:szCs w:val="20"/>
        </w:rPr>
        <w:t xml:space="preserve">Как пишет в своей статье И.А. Майбурс: «Внутренней нормой доходности (другие </w:t>
      </w:r>
      <w:r>
        <w:rPr>
          <w:sz w:val="28"/>
          <w:szCs w:val="20"/>
        </w:rPr>
        <w:t xml:space="preserve">ее </w:t>
      </w:r>
      <w:r w:rsidRPr="00242EC1">
        <w:rPr>
          <w:sz w:val="28"/>
          <w:szCs w:val="20"/>
        </w:rPr>
        <w:t>названия - ВНД, внутренняя норма дисконта, внутренняя норма рентабельности и пр.) называется такое положительное число Е</w:t>
      </w:r>
      <w:r w:rsidRPr="00242EC1">
        <w:rPr>
          <w:sz w:val="28"/>
          <w:szCs w:val="20"/>
          <w:vertAlign w:val="subscript"/>
        </w:rPr>
        <w:t>в</w:t>
      </w:r>
      <w:r w:rsidRPr="00242EC1">
        <w:rPr>
          <w:sz w:val="28"/>
          <w:szCs w:val="20"/>
        </w:rPr>
        <w:t>, что при норме дисконта Е = Е</w:t>
      </w:r>
      <w:r w:rsidRPr="00242EC1">
        <w:rPr>
          <w:sz w:val="28"/>
          <w:szCs w:val="20"/>
          <w:vertAlign w:val="subscript"/>
        </w:rPr>
        <w:t>в</w:t>
      </w:r>
      <w:r w:rsidRPr="00242EC1">
        <w:rPr>
          <w:sz w:val="28"/>
          <w:szCs w:val="20"/>
        </w:rPr>
        <w:t xml:space="preserve"> чистый дисконтированный доход проекта обращается в 0, при всех больших значениях Е - отрицателен, при всех меньших значениях Е – положителен»</w:t>
      </w:r>
      <w:r w:rsidRPr="00242EC1">
        <w:rPr>
          <w:sz w:val="28"/>
          <w:szCs w:val="20"/>
          <w:vertAlign w:val="superscript"/>
        </w:rPr>
        <w:footnoteReference w:id="6"/>
      </w:r>
      <w:r w:rsidRPr="00242EC1">
        <w:rPr>
          <w:sz w:val="28"/>
          <w:szCs w:val="20"/>
        </w:rPr>
        <w:t>. Если не выполнено хотя бы одно из этих условий, считается, что ВНД не существует.</w:t>
      </w:r>
      <w:r>
        <w:rPr>
          <w:sz w:val="28"/>
          <w:szCs w:val="20"/>
        </w:rPr>
        <w:t xml:space="preserve"> </w:t>
      </w:r>
      <w:r w:rsidRPr="00242EC1">
        <w:rPr>
          <w:sz w:val="28"/>
        </w:rPr>
        <w:t>ВНД определяют как неотрицательную величину из уравнения (</w:t>
      </w:r>
      <w:r>
        <w:rPr>
          <w:sz w:val="28"/>
        </w:rPr>
        <w:t>11).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  <w:r w:rsidRPr="00242EC1">
        <w:rPr>
          <w:sz w:val="28"/>
        </w:rPr>
        <w:t xml:space="preserve">               </w:t>
      </w:r>
      <w:r w:rsidRPr="00242EC1">
        <w:rPr>
          <w:rFonts w:eastAsia="Times New Roman"/>
          <w:position w:val="-28"/>
          <w:sz w:val="28"/>
        </w:rPr>
        <w:object w:dxaOrig="1359" w:dyaOrig="540">
          <v:shape id="_x0000_i1034" type="#_x0000_t75" style="width:80.25pt;height:33.75pt" o:ole="" fillcolor="window">
            <v:imagedata r:id="rId24" o:title=""/>
          </v:shape>
          <o:OLEObject Type="Embed" ProgID="Equation.3" ShapeID="_x0000_i1034" DrawAspect="Content" ObjectID="_1507484963" r:id="rId25"/>
        </w:object>
      </w:r>
      <w:r w:rsidRPr="00242EC1">
        <w:rPr>
          <w:sz w:val="28"/>
        </w:rPr>
        <w:t xml:space="preserve">                                                (</w:t>
      </w:r>
      <w:r>
        <w:rPr>
          <w:sz w:val="28"/>
        </w:rPr>
        <w:t>11</w:t>
      </w:r>
      <w:r w:rsidRPr="00242EC1">
        <w:rPr>
          <w:sz w:val="28"/>
        </w:rPr>
        <w:t xml:space="preserve">) </w:t>
      </w:r>
    </w:p>
    <w:p w:rsidR="008D6833" w:rsidRPr="00242EC1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</w:p>
    <w:p w:rsidR="008D6833" w:rsidRDefault="008D6833" w:rsidP="0094096F">
      <w:pPr>
        <w:widowControl w:val="0"/>
        <w:spacing w:after="0" w:line="360" w:lineRule="auto"/>
        <w:ind w:firstLine="709"/>
        <w:jc w:val="both"/>
        <w:rPr>
          <w:sz w:val="28"/>
        </w:rPr>
      </w:pPr>
      <w:r w:rsidRPr="00242EC1">
        <w:rPr>
          <w:sz w:val="28"/>
        </w:rPr>
        <w:t xml:space="preserve">Для определения внутренней нормы доходности зачастую необязательно знать норму дисконта заранее, т.к. ее определяют обычным подбором показателей. </w:t>
      </w:r>
    </w:p>
    <w:p w:rsidR="008D6833" w:rsidRPr="00532B2B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динамические методы оценки эффективности финансирования инвестиционных проектов позволяют сделать заключение о целесообразности реализации того или иного проекта в контексте временного фактора и с учетом определенного риска. </w:t>
      </w:r>
      <w:r w:rsidRPr="00532B2B">
        <w:rPr>
          <w:sz w:val="28"/>
          <w:szCs w:val="28"/>
        </w:rPr>
        <w:t>Несмотря на то, что эти методы предполагают использование достаточно сложного математического аппарата, одновременно они позволяют с большой точностью определить выбор и решение инвестора. В отличие от статистических, динамические методы оценки позволяют учитывать альтернативные издержки проектов и вероятные изменения параметров.</w:t>
      </w:r>
    </w:p>
    <w:p w:rsidR="008D6833" w:rsidRPr="00532B2B" w:rsidRDefault="008D6833" w:rsidP="0094096F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</w:t>
      </w:r>
      <w:r w:rsidRPr="00532B2B">
        <w:rPr>
          <w:sz w:val="28"/>
          <w:szCs w:val="28"/>
        </w:rPr>
        <w:t xml:space="preserve"> необходимо отметить, что выбор оптимального из существующих направлений развития и возможных вариантов инвестирования должен основываться на определенном комплексе показателей. Несмотря на существование  огромного количества  методов </w:t>
      </w:r>
      <w:r>
        <w:rPr>
          <w:sz w:val="28"/>
          <w:szCs w:val="28"/>
        </w:rPr>
        <w:t>оценки</w:t>
      </w:r>
      <w:r w:rsidRPr="00532B2B">
        <w:rPr>
          <w:sz w:val="28"/>
          <w:szCs w:val="28"/>
        </w:rPr>
        <w:t xml:space="preserve">, все они имеют </w:t>
      </w:r>
      <w:r>
        <w:rPr>
          <w:sz w:val="28"/>
          <w:szCs w:val="28"/>
        </w:rPr>
        <w:t xml:space="preserve">один </w:t>
      </w:r>
      <w:r w:rsidRPr="00532B2B">
        <w:rPr>
          <w:sz w:val="28"/>
          <w:szCs w:val="28"/>
        </w:rPr>
        <w:t>общий основополагающий принцип: среди прочих для конечной реализации и финансирования выбирается наиболее эффективный вариант.</w:t>
      </w:r>
      <w:r>
        <w:rPr>
          <w:sz w:val="28"/>
          <w:szCs w:val="28"/>
        </w:rPr>
        <w:t xml:space="preserve"> </w:t>
      </w:r>
      <w:r w:rsidRPr="00532B2B">
        <w:rPr>
          <w:sz w:val="28"/>
          <w:szCs w:val="28"/>
        </w:rPr>
        <w:t>Также стоит добавить, что до сих пор не существует единой общепризнанной методики оценки эффективности инвестиционных проектов. Каждый инвестор волен выби</w:t>
      </w:r>
      <w:r>
        <w:rPr>
          <w:sz w:val="28"/>
          <w:szCs w:val="28"/>
        </w:rPr>
        <w:t>рать те или иные методы анализа</w:t>
      </w:r>
      <w:r w:rsidRPr="00532B2B">
        <w:rPr>
          <w:sz w:val="28"/>
          <w:szCs w:val="28"/>
        </w:rPr>
        <w:t>. Однако, все большее количество инвесторов используют в процессе анализа именно динамические методы</w:t>
      </w:r>
      <w:r>
        <w:rPr>
          <w:sz w:val="28"/>
          <w:szCs w:val="28"/>
        </w:rPr>
        <w:t xml:space="preserve"> за их четкость, достаточную универсальность и возможность учета различных параметров и характеристик при оценке проекта.</w:t>
      </w:r>
      <w:bookmarkStart w:id="1" w:name="_GoBack"/>
      <w:bookmarkEnd w:id="1"/>
    </w:p>
    <w:p w:rsidR="008D6833" w:rsidRPr="0094096F" w:rsidRDefault="008D6833" w:rsidP="0094096F">
      <w:pPr>
        <w:widowControl w:val="0"/>
        <w:spacing w:after="0"/>
        <w:jc w:val="center"/>
        <w:rPr>
          <w:b/>
          <w:sz w:val="28"/>
          <w:szCs w:val="28"/>
        </w:rPr>
      </w:pPr>
      <w:r>
        <w:br w:type="page"/>
      </w:r>
      <w:bookmarkStart w:id="2" w:name="_Toc406321231"/>
      <w:r w:rsidRPr="0094096F">
        <w:rPr>
          <w:b/>
          <w:sz w:val="28"/>
          <w:szCs w:val="28"/>
        </w:rPr>
        <w:t>Список использованны</w:t>
      </w:r>
      <w:bookmarkEnd w:id="2"/>
      <w:r w:rsidRPr="0094096F">
        <w:rPr>
          <w:b/>
          <w:sz w:val="28"/>
          <w:szCs w:val="28"/>
        </w:rPr>
        <w:t>х источников</w:t>
      </w:r>
    </w:p>
    <w:p w:rsidR="008D6833" w:rsidRPr="00DB60CF" w:rsidRDefault="008D6833" w:rsidP="0094096F">
      <w:pPr>
        <w:widowControl w:val="0"/>
      </w:pPr>
    </w:p>
    <w:p w:rsidR="008D6833" w:rsidRPr="00F82211" w:rsidRDefault="008D6833" w:rsidP="0094096F">
      <w:pPr>
        <w:widowControl w:val="0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sz w:val="28"/>
          <w:szCs w:val="28"/>
        </w:rPr>
      </w:pPr>
      <w:r w:rsidRPr="00F82211">
        <w:rPr>
          <w:sz w:val="28"/>
          <w:szCs w:val="28"/>
        </w:rPr>
        <w:t>Афанасьев В.А. Бизнес-планирование в реальных условиях/ В.А. Афанасьев//Финансы. 201</w:t>
      </w:r>
      <w:r>
        <w:rPr>
          <w:sz w:val="28"/>
          <w:szCs w:val="28"/>
        </w:rPr>
        <w:t>4</w:t>
      </w:r>
      <w:r w:rsidRPr="00F82211">
        <w:rPr>
          <w:sz w:val="28"/>
          <w:szCs w:val="28"/>
        </w:rPr>
        <w:t>. – № 4. - С. 20-24.</w:t>
      </w:r>
    </w:p>
    <w:p w:rsidR="008D6833" w:rsidRPr="00F82211" w:rsidRDefault="008D6833" w:rsidP="0094096F">
      <w:pPr>
        <w:widowControl w:val="0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sz w:val="28"/>
          <w:szCs w:val="28"/>
        </w:rPr>
      </w:pPr>
      <w:r w:rsidRPr="00F82211">
        <w:rPr>
          <w:sz w:val="28"/>
          <w:szCs w:val="28"/>
        </w:rPr>
        <w:t>Грачев И. А. Разработка бизнес-плана предприятий/ И.А. Грачев// Финансы. 201</w:t>
      </w:r>
      <w:r>
        <w:rPr>
          <w:sz w:val="28"/>
          <w:szCs w:val="28"/>
        </w:rPr>
        <w:t>3</w:t>
      </w:r>
      <w:r w:rsidRPr="00F82211">
        <w:rPr>
          <w:sz w:val="28"/>
          <w:szCs w:val="28"/>
        </w:rPr>
        <w:t>. – № 8. - С. 45-52.</w:t>
      </w:r>
    </w:p>
    <w:p w:rsidR="008D6833" w:rsidRPr="00F82211" w:rsidRDefault="008D6833" w:rsidP="0094096F">
      <w:pPr>
        <w:widowControl w:val="0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sz w:val="28"/>
          <w:szCs w:val="28"/>
        </w:rPr>
      </w:pPr>
      <w:r w:rsidRPr="00F82211">
        <w:rPr>
          <w:sz w:val="28"/>
          <w:szCs w:val="28"/>
        </w:rPr>
        <w:t>Лютиков И. А. Разработка бизнес-плана предприятий/ И.А. Лютиков// Финансы. 2013. – № 1. - С. 45-52.</w:t>
      </w:r>
    </w:p>
    <w:p w:rsidR="008D6833" w:rsidRPr="00F82211" w:rsidRDefault="008D6833" w:rsidP="0094096F">
      <w:pPr>
        <w:widowControl w:val="0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sz w:val="28"/>
          <w:szCs w:val="28"/>
        </w:rPr>
      </w:pPr>
      <w:r w:rsidRPr="00F82211">
        <w:rPr>
          <w:sz w:val="28"/>
          <w:szCs w:val="28"/>
        </w:rPr>
        <w:t>Майбурс И. А. Анализ эффективности инвестиций/ И.А. Майбурс// Финансы. 201</w:t>
      </w:r>
      <w:r>
        <w:rPr>
          <w:sz w:val="28"/>
          <w:szCs w:val="28"/>
        </w:rPr>
        <w:t>3</w:t>
      </w:r>
      <w:r w:rsidRPr="00F82211">
        <w:rPr>
          <w:sz w:val="28"/>
          <w:szCs w:val="28"/>
        </w:rPr>
        <w:t>. – № 3. - С. 45-49.</w:t>
      </w:r>
    </w:p>
    <w:p w:rsidR="008D6833" w:rsidRPr="00F82211" w:rsidRDefault="008D6833" w:rsidP="0094096F">
      <w:pPr>
        <w:widowControl w:val="0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b/>
          <w:bCs/>
          <w:iCs/>
          <w:sz w:val="28"/>
          <w:szCs w:val="28"/>
        </w:rPr>
      </w:pPr>
      <w:r w:rsidRPr="00F82211">
        <w:rPr>
          <w:sz w:val="28"/>
          <w:szCs w:val="28"/>
        </w:rPr>
        <w:t>Морозов А.П. Анализ эффективности инвестиций: учебник./ А.П. Морозов. – М.: Финансы и статистика.</w:t>
      </w:r>
      <w:r>
        <w:rPr>
          <w:sz w:val="28"/>
          <w:szCs w:val="28"/>
        </w:rPr>
        <w:t>2012.</w:t>
      </w:r>
      <w:r w:rsidRPr="00F82211">
        <w:rPr>
          <w:sz w:val="28"/>
          <w:szCs w:val="28"/>
        </w:rPr>
        <w:t xml:space="preserve"> – 452 с. </w:t>
      </w:r>
    </w:p>
    <w:p w:rsidR="008D6833" w:rsidRPr="00F82211" w:rsidRDefault="008D6833" w:rsidP="0094096F">
      <w:pPr>
        <w:widowControl w:val="0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sz w:val="28"/>
          <w:szCs w:val="28"/>
        </w:rPr>
      </w:pPr>
      <w:r w:rsidRPr="00F82211">
        <w:rPr>
          <w:sz w:val="28"/>
          <w:szCs w:val="28"/>
        </w:rPr>
        <w:t>Петрова В.А. Анализ эффективности инновационного проекта / В.А. Петрова// Финансы, 2011. – № 6. - С. 50-54.</w:t>
      </w:r>
    </w:p>
    <w:p w:rsidR="008D6833" w:rsidRPr="00F82211" w:rsidRDefault="008D6833" w:rsidP="0094096F">
      <w:pPr>
        <w:widowControl w:val="0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sz w:val="28"/>
          <w:szCs w:val="28"/>
        </w:rPr>
      </w:pPr>
      <w:r w:rsidRPr="00F82211">
        <w:rPr>
          <w:sz w:val="28"/>
          <w:szCs w:val="28"/>
        </w:rPr>
        <w:t>Уткина А.А. Анализ рентабельности и доходности проектов/ А.А. Уткина// Финансы. 201</w:t>
      </w:r>
      <w:r>
        <w:rPr>
          <w:sz w:val="28"/>
          <w:szCs w:val="28"/>
        </w:rPr>
        <w:t>4</w:t>
      </w:r>
      <w:r w:rsidRPr="00F82211">
        <w:rPr>
          <w:sz w:val="28"/>
          <w:szCs w:val="28"/>
        </w:rPr>
        <w:t>. – № 4. - С. 60-64.</w:t>
      </w:r>
    </w:p>
    <w:p w:rsidR="008D6833" w:rsidRPr="00F82211" w:rsidRDefault="008D6833" w:rsidP="0094096F">
      <w:pPr>
        <w:widowControl w:val="0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b/>
          <w:bCs/>
          <w:iCs/>
          <w:sz w:val="28"/>
          <w:szCs w:val="28"/>
        </w:rPr>
      </w:pPr>
      <w:r w:rsidRPr="00F82211">
        <w:rPr>
          <w:sz w:val="28"/>
          <w:szCs w:val="28"/>
        </w:rPr>
        <w:t xml:space="preserve">Царев Е.П. Инвестиционные проекты в промышленности: учеб. пособие./ Е.П. Царев. – М.: Дело. </w:t>
      </w:r>
      <w:r>
        <w:rPr>
          <w:sz w:val="28"/>
          <w:szCs w:val="28"/>
        </w:rPr>
        <w:t>2011.</w:t>
      </w:r>
      <w:r w:rsidRPr="00F82211">
        <w:rPr>
          <w:sz w:val="28"/>
          <w:szCs w:val="28"/>
        </w:rPr>
        <w:t xml:space="preserve">– 312 с. </w:t>
      </w:r>
    </w:p>
    <w:p w:rsidR="008D6833" w:rsidRDefault="008D6833" w:rsidP="0094096F">
      <w:pPr>
        <w:pStyle w:val="NormalWeb"/>
        <w:widowControl w:val="0"/>
        <w:spacing w:before="0" w:beforeAutospacing="0" w:after="0" w:afterAutospacing="0" w:line="360" w:lineRule="auto"/>
        <w:ind w:firstLine="680"/>
        <w:jc w:val="center"/>
      </w:pPr>
      <w:r>
        <w:t xml:space="preserve"> </w:t>
      </w:r>
    </w:p>
    <w:p w:rsidR="008D6833" w:rsidRDefault="008D6833" w:rsidP="0094096F">
      <w:pPr>
        <w:widowControl w:val="0"/>
        <w:spacing w:after="0" w:line="360" w:lineRule="auto"/>
        <w:ind w:firstLine="709"/>
      </w:pPr>
    </w:p>
    <w:sectPr w:rsidR="008D6833" w:rsidSect="00356263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833" w:rsidRDefault="008D6833" w:rsidP="00242EC1">
      <w:pPr>
        <w:spacing w:after="0" w:line="240" w:lineRule="auto"/>
      </w:pPr>
      <w:r>
        <w:separator/>
      </w:r>
    </w:p>
  </w:endnote>
  <w:endnote w:type="continuationSeparator" w:id="0">
    <w:p w:rsidR="008D6833" w:rsidRDefault="008D6833" w:rsidP="00242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833" w:rsidRDefault="008D6833">
    <w:pPr>
      <w:pStyle w:val="Footer"/>
      <w:jc w:val="center"/>
    </w:pPr>
    <w:fldSimple w:instr="PAGE   \* MERGEFORMAT">
      <w:r>
        <w:rPr>
          <w:noProof/>
        </w:rPr>
        <w:t>8</w:t>
      </w:r>
    </w:fldSimple>
  </w:p>
  <w:p w:rsidR="008D6833" w:rsidRDefault="008D68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833" w:rsidRDefault="008D6833" w:rsidP="00242EC1">
      <w:pPr>
        <w:spacing w:after="0" w:line="240" w:lineRule="auto"/>
      </w:pPr>
      <w:r>
        <w:separator/>
      </w:r>
    </w:p>
  </w:footnote>
  <w:footnote w:type="continuationSeparator" w:id="0">
    <w:p w:rsidR="008D6833" w:rsidRDefault="008D6833" w:rsidP="00242EC1">
      <w:pPr>
        <w:spacing w:after="0" w:line="240" w:lineRule="auto"/>
      </w:pPr>
      <w:r>
        <w:continuationSeparator/>
      </w:r>
    </w:p>
  </w:footnote>
  <w:footnote w:id="1">
    <w:p w:rsidR="008D6833" w:rsidRPr="00782D9E" w:rsidRDefault="008D6833" w:rsidP="00242EC1">
      <w:pPr>
        <w:widowControl w:val="0"/>
        <w:shd w:val="clear" w:color="auto" w:fill="FFFFFF"/>
        <w:ind w:firstLine="709"/>
        <w:jc w:val="both"/>
        <w:rPr>
          <w:b/>
          <w:bCs/>
          <w:iCs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782D9E">
        <w:rPr>
          <w:sz w:val="20"/>
          <w:szCs w:val="20"/>
        </w:rPr>
        <w:t>Царев Е.П. Инвестиционные проекты в промышленности: учеб. пособие./ Е.П. Царев. – М.: Дело. 201</w:t>
      </w:r>
      <w:r>
        <w:rPr>
          <w:sz w:val="20"/>
          <w:szCs w:val="20"/>
        </w:rPr>
        <w:t>4</w:t>
      </w:r>
      <w:r w:rsidRPr="00782D9E">
        <w:rPr>
          <w:sz w:val="20"/>
          <w:szCs w:val="20"/>
        </w:rPr>
        <w:t>.</w:t>
      </w:r>
      <w:r>
        <w:rPr>
          <w:sz w:val="20"/>
          <w:szCs w:val="20"/>
        </w:rPr>
        <w:t xml:space="preserve"> С.</w:t>
      </w:r>
      <w:r w:rsidRPr="00782D9E">
        <w:rPr>
          <w:sz w:val="20"/>
          <w:szCs w:val="20"/>
        </w:rPr>
        <w:t xml:space="preserve"> 31. </w:t>
      </w:r>
    </w:p>
    <w:p w:rsidR="008D6833" w:rsidRDefault="008D6833" w:rsidP="00242EC1">
      <w:pPr>
        <w:widowControl w:val="0"/>
        <w:shd w:val="clear" w:color="auto" w:fill="FFFFFF"/>
        <w:ind w:firstLine="709"/>
        <w:jc w:val="both"/>
      </w:pPr>
    </w:p>
  </w:footnote>
  <w:footnote w:id="2">
    <w:p w:rsidR="008D6833" w:rsidRPr="00782D9E" w:rsidRDefault="008D6833" w:rsidP="00242EC1">
      <w:pPr>
        <w:widowControl w:val="0"/>
        <w:shd w:val="clear" w:color="auto" w:fill="FFFFFF"/>
        <w:ind w:firstLine="709"/>
        <w:jc w:val="both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782D9E">
        <w:rPr>
          <w:sz w:val="20"/>
          <w:szCs w:val="20"/>
        </w:rPr>
        <w:t>Уткина А.А. Анализ рентабельности и доходности проектов/ А.А. Уткина// Финансы. 201</w:t>
      </w:r>
      <w:r>
        <w:rPr>
          <w:sz w:val="20"/>
          <w:szCs w:val="20"/>
        </w:rPr>
        <w:t>4</w:t>
      </w:r>
      <w:r w:rsidRPr="00782D9E">
        <w:rPr>
          <w:sz w:val="20"/>
          <w:szCs w:val="20"/>
        </w:rPr>
        <w:t>. – № 4.</w:t>
      </w:r>
      <w:r>
        <w:rPr>
          <w:sz w:val="20"/>
          <w:szCs w:val="20"/>
        </w:rPr>
        <w:t xml:space="preserve"> </w:t>
      </w:r>
      <w:r w:rsidRPr="00782D9E">
        <w:rPr>
          <w:sz w:val="20"/>
          <w:szCs w:val="20"/>
        </w:rPr>
        <w:t xml:space="preserve"> С. 60.</w:t>
      </w:r>
    </w:p>
    <w:p w:rsidR="008D6833" w:rsidRDefault="008D6833" w:rsidP="00242EC1">
      <w:pPr>
        <w:widowControl w:val="0"/>
        <w:shd w:val="clear" w:color="auto" w:fill="FFFFFF"/>
        <w:ind w:firstLine="709"/>
        <w:jc w:val="both"/>
      </w:pPr>
    </w:p>
  </w:footnote>
  <w:footnote w:id="3">
    <w:p w:rsidR="008D6833" w:rsidRPr="00782D9E" w:rsidRDefault="008D6833" w:rsidP="00242EC1">
      <w:pPr>
        <w:widowControl w:val="0"/>
        <w:shd w:val="clear" w:color="auto" w:fill="FFFFFF"/>
        <w:ind w:firstLine="709"/>
        <w:jc w:val="both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782D9E">
        <w:rPr>
          <w:sz w:val="20"/>
          <w:szCs w:val="20"/>
        </w:rPr>
        <w:t>Уткина А.А. Анализ рентабельности и доходности проектов/ А.А. У</w:t>
      </w:r>
      <w:r>
        <w:rPr>
          <w:sz w:val="20"/>
          <w:szCs w:val="20"/>
        </w:rPr>
        <w:t>ткина// Финансы. 2011. – № 4. С. 6</w:t>
      </w:r>
      <w:r w:rsidRPr="00782D9E">
        <w:rPr>
          <w:sz w:val="20"/>
          <w:szCs w:val="20"/>
        </w:rPr>
        <w:t>4.</w:t>
      </w:r>
    </w:p>
    <w:p w:rsidR="008D6833" w:rsidRDefault="008D6833" w:rsidP="00242EC1">
      <w:pPr>
        <w:widowControl w:val="0"/>
        <w:shd w:val="clear" w:color="auto" w:fill="FFFFFF"/>
        <w:ind w:firstLine="709"/>
        <w:jc w:val="both"/>
      </w:pPr>
    </w:p>
  </w:footnote>
  <w:footnote w:id="4">
    <w:p w:rsidR="008D6833" w:rsidRDefault="008D6833" w:rsidP="00242EC1">
      <w:pPr>
        <w:widowControl w:val="0"/>
        <w:shd w:val="clear" w:color="auto" w:fill="FFFFFF"/>
        <w:spacing w:after="0" w:line="240" w:lineRule="auto"/>
        <w:ind w:firstLine="709"/>
        <w:jc w:val="both"/>
      </w:pPr>
      <w:r>
        <w:rPr>
          <w:rStyle w:val="FootnoteReference"/>
        </w:rPr>
        <w:footnoteRef/>
      </w:r>
      <w:r>
        <w:t xml:space="preserve"> </w:t>
      </w:r>
      <w:r w:rsidRPr="00782D9E">
        <w:rPr>
          <w:sz w:val="20"/>
          <w:szCs w:val="20"/>
        </w:rPr>
        <w:t xml:space="preserve">Морозов А.П. Анализ эффективности инвестиций: учебник./ А.П. Морозов. – М.: Финансы и статистика.2012. </w:t>
      </w:r>
      <w:r>
        <w:rPr>
          <w:sz w:val="20"/>
          <w:szCs w:val="20"/>
        </w:rPr>
        <w:t>С.</w:t>
      </w:r>
      <w:r w:rsidRPr="00782D9E">
        <w:rPr>
          <w:sz w:val="20"/>
          <w:szCs w:val="20"/>
        </w:rPr>
        <w:t xml:space="preserve"> 45. </w:t>
      </w:r>
    </w:p>
  </w:footnote>
  <w:footnote w:id="5">
    <w:p w:rsidR="008D6833" w:rsidRPr="00782D9E" w:rsidRDefault="008D6833" w:rsidP="00242EC1">
      <w:pPr>
        <w:widowControl w:val="0"/>
        <w:shd w:val="clear" w:color="auto" w:fill="FFFFFF"/>
        <w:spacing w:after="0" w:line="240" w:lineRule="auto"/>
        <w:ind w:firstLine="709"/>
        <w:jc w:val="both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782D9E">
        <w:rPr>
          <w:sz w:val="20"/>
          <w:szCs w:val="20"/>
        </w:rPr>
        <w:t>Лютиков И. А. Разработка бизнес-плана предприятий/ И.А. Л</w:t>
      </w:r>
      <w:r>
        <w:rPr>
          <w:sz w:val="20"/>
          <w:szCs w:val="20"/>
        </w:rPr>
        <w:t xml:space="preserve">ютиков// Финансы. 2013. – № 1. </w:t>
      </w:r>
      <w:r w:rsidRPr="00782D9E">
        <w:rPr>
          <w:sz w:val="20"/>
          <w:szCs w:val="20"/>
        </w:rPr>
        <w:t xml:space="preserve"> С. 4</w:t>
      </w:r>
      <w:r>
        <w:rPr>
          <w:sz w:val="20"/>
          <w:szCs w:val="20"/>
        </w:rPr>
        <w:t>9</w:t>
      </w:r>
      <w:r w:rsidRPr="00782D9E">
        <w:rPr>
          <w:sz w:val="20"/>
          <w:szCs w:val="20"/>
        </w:rPr>
        <w:t>.</w:t>
      </w:r>
    </w:p>
    <w:p w:rsidR="008D6833" w:rsidRDefault="008D6833" w:rsidP="00242EC1">
      <w:pPr>
        <w:widowControl w:val="0"/>
        <w:shd w:val="clear" w:color="auto" w:fill="FFFFFF"/>
        <w:spacing w:after="0" w:line="240" w:lineRule="auto"/>
        <w:ind w:firstLine="709"/>
        <w:jc w:val="both"/>
      </w:pPr>
    </w:p>
  </w:footnote>
  <w:footnote w:id="6">
    <w:p w:rsidR="008D6833" w:rsidRPr="00782D9E" w:rsidRDefault="008D6833" w:rsidP="00242EC1">
      <w:pPr>
        <w:widowControl w:val="0"/>
        <w:shd w:val="clear" w:color="auto" w:fill="FFFFFF"/>
        <w:ind w:firstLine="709"/>
        <w:jc w:val="both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782D9E">
        <w:rPr>
          <w:sz w:val="20"/>
          <w:szCs w:val="20"/>
        </w:rPr>
        <w:t>Майбурс И. А. Анализ эффективности инвестиций/ И.А. Майбурс// Финансы. 2013. – № 3. С. 4</w:t>
      </w:r>
      <w:r>
        <w:rPr>
          <w:sz w:val="20"/>
          <w:szCs w:val="20"/>
        </w:rPr>
        <w:t>8</w:t>
      </w:r>
      <w:r w:rsidRPr="00782D9E">
        <w:rPr>
          <w:sz w:val="20"/>
          <w:szCs w:val="20"/>
        </w:rPr>
        <w:t>.</w:t>
      </w:r>
    </w:p>
    <w:p w:rsidR="008D6833" w:rsidRDefault="008D6833" w:rsidP="00242EC1">
      <w:pPr>
        <w:widowControl w:val="0"/>
        <w:shd w:val="clear" w:color="auto" w:fill="FFFFFF"/>
        <w:ind w:firstLine="709"/>
        <w:jc w:val="both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37DB"/>
    <w:multiLevelType w:val="hybridMultilevel"/>
    <w:tmpl w:val="D550ED78"/>
    <w:lvl w:ilvl="0" w:tplc="16ECC342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  <w:rPr>
        <w:rFonts w:cs="Times New Roman"/>
      </w:rPr>
    </w:lvl>
  </w:abstractNum>
  <w:abstractNum w:abstractNumId="1">
    <w:nsid w:val="17403664"/>
    <w:multiLevelType w:val="hybridMultilevel"/>
    <w:tmpl w:val="C1AC6934"/>
    <w:lvl w:ilvl="0" w:tplc="9B78E1A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79"/>
        </w:tabs>
        <w:ind w:left="10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99"/>
        </w:tabs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19"/>
        </w:tabs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39"/>
        </w:tabs>
        <w:ind w:left="32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79"/>
        </w:tabs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99"/>
        </w:tabs>
        <w:ind w:left="53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hint="default"/>
      </w:rPr>
    </w:lvl>
  </w:abstractNum>
  <w:abstractNum w:abstractNumId="2">
    <w:nsid w:val="2A4853F8"/>
    <w:multiLevelType w:val="hybridMultilevel"/>
    <w:tmpl w:val="18C47248"/>
    <w:lvl w:ilvl="0" w:tplc="DCBC9CD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39291BC3"/>
    <w:multiLevelType w:val="hybridMultilevel"/>
    <w:tmpl w:val="67FA5B48"/>
    <w:lvl w:ilvl="0" w:tplc="ADB43D3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79593C"/>
    <w:multiLevelType w:val="hybridMultilevel"/>
    <w:tmpl w:val="25ACA93E"/>
    <w:lvl w:ilvl="0" w:tplc="DCBC9CD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65B64D49"/>
    <w:multiLevelType w:val="hybridMultilevel"/>
    <w:tmpl w:val="390A8374"/>
    <w:lvl w:ilvl="0" w:tplc="DCBC9CD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2EC1"/>
    <w:rsid w:val="000001E9"/>
    <w:rsid w:val="00001AD7"/>
    <w:rsid w:val="0001274D"/>
    <w:rsid w:val="00013FCB"/>
    <w:rsid w:val="000149B7"/>
    <w:rsid w:val="00022D31"/>
    <w:rsid w:val="00024AB6"/>
    <w:rsid w:val="00031701"/>
    <w:rsid w:val="000329D1"/>
    <w:rsid w:val="0004273D"/>
    <w:rsid w:val="00043B54"/>
    <w:rsid w:val="000579D5"/>
    <w:rsid w:val="000620DD"/>
    <w:rsid w:val="00063C2A"/>
    <w:rsid w:val="000650EB"/>
    <w:rsid w:val="0007270D"/>
    <w:rsid w:val="00072D20"/>
    <w:rsid w:val="0007368E"/>
    <w:rsid w:val="00081E34"/>
    <w:rsid w:val="0008231B"/>
    <w:rsid w:val="00082B5B"/>
    <w:rsid w:val="000832B8"/>
    <w:rsid w:val="00087076"/>
    <w:rsid w:val="00087683"/>
    <w:rsid w:val="00091CF2"/>
    <w:rsid w:val="0009385D"/>
    <w:rsid w:val="000970AE"/>
    <w:rsid w:val="000A431C"/>
    <w:rsid w:val="000A7FAE"/>
    <w:rsid w:val="000B3772"/>
    <w:rsid w:val="000B3C6F"/>
    <w:rsid w:val="000B77CF"/>
    <w:rsid w:val="000B7BAF"/>
    <w:rsid w:val="000E000C"/>
    <w:rsid w:val="001028EC"/>
    <w:rsid w:val="00105149"/>
    <w:rsid w:val="0011096D"/>
    <w:rsid w:val="00112FE8"/>
    <w:rsid w:val="00114599"/>
    <w:rsid w:val="00116E63"/>
    <w:rsid w:val="0012420D"/>
    <w:rsid w:val="0012549E"/>
    <w:rsid w:val="00125A6A"/>
    <w:rsid w:val="0013392C"/>
    <w:rsid w:val="00137FD6"/>
    <w:rsid w:val="00147AFD"/>
    <w:rsid w:val="00150895"/>
    <w:rsid w:val="00152C49"/>
    <w:rsid w:val="00156B03"/>
    <w:rsid w:val="001645C7"/>
    <w:rsid w:val="001674E1"/>
    <w:rsid w:val="0016785A"/>
    <w:rsid w:val="00170D71"/>
    <w:rsid w:val="00176FB5"/>
    <w:rsid w:val="0018016A"/>
    <w:rsid w:val="00180867"/>
    <w:rsid w:val="001809C2"/>
    <w:rsid w:val="00184601"/>
    <w:rsid w:val="001879D5"/>
    <w:rsid w:val="00190714"/>
    <w:rsid w:val="001962D1"/>
    <w:rsid w:val="001A148A"/>
    <w:rsid w:val="001B0F11"/>
    <w:rsid w:val="001B1376"/>
    <w:rsid w:val="001B1796"/>
    <w:rsid w:val="001B2580"/>
    <w:rsid w:val="001B28D3"/>
    <w:rsid w:val="001B403D"/>
    <w:rsid w:val="001C35E4"/>
    <w:rsid w:val="001C4A53"/>
    <w:rsid w:val="001C5E54"/>
    <w:rsid w:val="001D5135"/>
    <w:rsid w:val="001E20C3"/>
    <w:rsid w:val="001E4C06"/>
    <w:rsid w:val="001E58BF"/>
    <w:rsid w:val="001F1C8D"/>
    <w:rsid w:val="00201592"/>
    <w:rsid w:val="002015CC"/>
    <w:rsid w:val="00207F5D"/>
    <w:rsid w:val="002125D8"/>
    <w:rsid w:val="00216627"/>
    <w:rsid w:val="00222A8E"/>
    <w:rsid w:val="0022584E"/>
    <w:rsid w:val="002271EC"/>
    <w:rsid w:val="0022799D"/>
    <w:rsid w:val="00234568"/>
    <w:rsid w:val="00235B55"/>
    <w:rsid w:val="0023686D"/>
    <w:rsid w:val="00241121"/>
    <w:rsid w:val="00242EC1"/>
    <w:rsid w:val="002517B5"/>
    <w:rsid w:val="00251A82"/>
    <w:rsid w:val="00257129"/>
    <w:rsid w:val="00260C65"/>
    <w:rsid w:val="00261A1E"/>
    <w:rsid w:val="002673F1"/>
    <w:rsid w:val="00276825"/>
    <w:rsid w:val="002831EB"/>
    <w:rsid w:val="0028420C"/>
    <w:rsid w:val="00284CFA"/>
    <w:rsid w:val="002862B5"/>
    <w:rsid w:val="002939EF"/>
    <w:rsid w:val="002A47AF"/>
    <w:rsid w:val="002A6E87"/>
    <w:rsid w:val="002B79A8"/>
    <w:rsid w:val="002C3DAD"/>
    <w:rsid w:val="002D7E47"/>
    <w:rsid w:val="002E45AB"/>
    <w:rsid w:val="002E4D27"/>
    <w:rsid w:val="002E5549"/>
    <w:rsid w:val="002E7E5C"/>
    <w:rsid w:val="002F24B9"/>
    <w:rsid w:val="002F5B4C"/>
    <w:rsid w:val="002F76C4"/>
    <w:rsid w:val="003008D3"/>
    <w:rsid w:val="00303882"/>
    <w:rsid w:val="00307AE7"/>
    <w:rsid w:val="0031049C"/>
    <w:rsid w:val="003114A3"/>
    <w:rsid w:val="00312856"/>
    <w:rsid w:val="003209FE"/>
    <w:rsid w:val="00321183"/>
    <w:rsid w:val="003241F7"/>
    <w:rsid w:val="00324B0B"/>
    <w:rsid w:val="00325661"/>
    <w:rsid w:val="00325F75"/>
    <w:rsid w:val="00333393"/>
    <w:rsid w:val="0033372B"/>
    <w:rsid w:val="00333A0A"/>
    <w:rsid w:val="00334ED6"/>
    <w:rsid w:val="00344D23"/>
    <w:rsid w:val="00346265"/>
    <w:rsid w:val="00346CDA"/>
    <w:rsid w:val="00350E36"/>
    <w:rsid w:val="003526D8"/>
    <w:rsid w:val="00354492"/>
    <w:rsid w:val="00356263"/>
    <w:rsid w:val="00362BE2"/>
    <w:rsid w:val="00363E02"/>
    <w:rsid w:val="00366CC7"/>
    <w:rsid w:val="003952D9"/>
    <w:rsid w:val="00395341"/>
    <w:rsid w:val="003A00BD"/>
    <w:rsid w:val="003A085C"/>
    <w:rsid w:val="003A27C7"/>
    <w:rsid w:val="003A3E7D"/>
    <w:rsid w:val="003A45EA"/>
    <w:rsid w:val="003A5479"/>
    <w:rsid w:val="003A56C8"/>
    <w:rsid w:val="003A78D7"/>
    <w:rsid w:val="003B540A"/>
    <w:rsid w:val="003B54FA"/>
    <w:rsid w:val="003C24B6"/>
    <w:rsid w:val="003C4E80"/>
    <w:rsid w:val="003C5840"/>
    <w:rsid w:val="003C7774"/>
    <w:rsid w:val="003D1C00"/>
    <w:rsid w:val="003D2E1E"/>
    <w:rsid w:val="003D46C5"/>
    <w:rsid w:val="003D54C2"/>
    <w:rsid w:val="003E3958"/>
    <w:rsid w:val="003E3DB8"/>
    <w:rsid w:val="003E403B"/>
    <w:rsid w:val="003F6135"/>
    <w:rsid w:val="003F6399"/>
    <w:rsid w:val="00402EA1"/>
    <w:rsid w:val="004046F1"/>
    <w:rsid w:val="004052AC"/>
    <w:rsid w:val="00406831"/>
    <w:rsid w:val="00416662"/>
    <w:rsid w:val="00417D0C"/>
    <w:rsid w:val="0042250D"/>
    <w:rsid w:val="00424E9B"/>
    <w:rsid w:val="00427F6E"/>
    <w:rsid w:val="004345FB"/>
    <w:rsid w:val="00444DC0"/>
    <w:rsid w:val="00445CA8"/>
    <w:rsid w:val="00450B5E"/>
    <w:rsid w:val="00455046"/>
    <w:rsid w:val="004557B0"/>
    <w:rsid w:val="004564AE"/>
    <w:rsid w:val="00457756"/>
    <w:rsid w:val="00461772"/>
    <w:rsid w:val="004637FE"/>
    <w:rsid w:val="0047000B"/>
    <w:rsid w:val="00470EFC"/>
    <w:rsid w:val="00473924"/>
    <w:rsid w:val="00482794"/>
    <w:rsid w:val="00486E8E"/>
    <w:rsid w:val="00490119"/>
    <w:rsid w:val="0049061D"/>
    <w:rsid w:val="00496BB3"/>
    <w:rsid w:val="004A0B7C"/>
    <w:rsid w:val="004A659A"/>
    <w:rsid w:val="004A6FCF"/>
    <w:rsid w:val="004B0140"/>
    <w:rsid w:val="004B1A81"/>
    <w:rsid w:val="004B34DB"/>
    <w:rsid w:val="004B493A"/>
    <w:rsid w:val="004C37E3"/>
    <w:rsid w:val="004D0A08"/>
    <w:rsid w:val="004D1716"/>
    <w:rsid w:val="004D72F4"/>
    <w:rsid w:val="004E014E"/>
    <w:rsid w:val="004E26E5"/>
    <w:rsid w:val="004F3E42"/>
    <w:rsid w:val="00500C3C"/>
    <w:rsid w:val="0050427D"/>
    <w:rsid w:val="005109D7"/>
    <w:rsid w:val="005119A8"/>
    <w:rsid w:val="00520845"/>
    <w:rsid w:val="00526F97"/>
    <w:rsid w:val="00532B2B"/>
    <w:rsid w:val="00537C4C"/>
    <w:rsid w:val="00545EEF"/>
    <w:rsid w:val="00553F15"/>
    <w:rsid w:val="005706AE"/>
    <w:rsid w:val="0057285A"/>
    <w:rsid w:val="00573403"/>
    <w:rsid w:val="00573870"/>
    <w:rsid w:val="005829F5"/>
    <w:rsid w:val="005844B9"/>
    <w:rsid w:val="00594676"/>
    <w:rsid w:val="00597E83"/>
    <w:rsid w:val="005A1822"/>
    <w:rsid w:val="005A554B"/>
    <w:rsid w:val="005B2A23"/>
    <w:rsid w:val="005B60B6"/>
    <w:rsid w:val="005D5598"/>
    <w:rsid w:val="005F264B"/>
    <w:rsid w:val="005F59C7"/>
    <w:rsid w:val="006003C8"/>
    <w:rsid w:val="00601484"/>
    <w:rsid w:val="006018CA"/>
    <w:rsid w:val="006026FC"/>
    <w:rsid w:val="00603543"/>
    <w:rsid w:val="00607FEA"/>
    <w:rsid w:val="0061004A"/>
    <w:rsid w:val="00614CB0"/>
    <w:rsid w:val="00631A2E"/>
    <w:rsid w:val="00632723"/>
    <w:rsid w:val="006341DA"/>
    <w:rsid w:val="00642AE2"/>
    <w:rsid w:val="0064446D"/>
    <w:rsid w:val="0065063A"/>
    <w:rsid w:val="00650CE7"/>
    <w:rsid w:val="00656B70"/>
    <w:rsid w:val="00661D7C"/>
    <w:rsid w:val="0066288F"/>
    <w:rsid w:val="00664A0B"/>
    <w:rsid w:val="00665F14"/>
    <w:rsid w:val="006663A2"/>
    <w:rsid w:val="0066650D"/>
    <w:rsid w:val="006719A9"/>
    <w:rsid w:val="006775B5"/>
    <w:rsid w:val="00686D7A"/>
    <w:rsid w:val="006978E4"/>
    <w:rsid w:val="006A1B16"/>
    <w:rsid w:val="006A2B32"/>
    <w:rsid w:val="006C0A86"/>
    <w:rsid w:val="006C0CBE"/>
    <w:rsid w:val="006C4385"/>
    <w:rsid w:val="006D330E"/>
    <w:rsid w:val="006D4490"/>
    <w:rsid w:val="006E1780"/>
    <w:rsid w:val="006E424F"/>
    <w:rsid w:val="006E5311"/>
    <w:rsid w:val="006F0790"/>
    <w:rsid w:val="006F1881"/>
    <w:rsid w:val="006F4E0C"/>
    <w:rsid w:val="006F6E9E"/>
    <w:rsid w:val="007048AF"/>
    <w:rsid w:val="00714B1F"/>
    <w:rsid w:val="00722BBB"/>
    <w:rsid w:val="00722DC6"/>
    <w:rsid w:val="00727CF6"/>
    <w:rsid w:val="007301F8"/>
    <w:rsid w:val="00745A50"/>
    <w:rsid w:val="00747014"/>
    <w:rsid w:val="007501BE"/>
    <w:rsid w:val="00753966"/>
    <w:rsid w:val="00754C61"/>
    <w:rsid w:val="00764081"/>
    <w:rsid w:val="00771439"/>
    <w:rsid w:val="007719DF"/>
    <w:rsid w:val="00772E65"/>
    <w:rsid w:val="00776E0A"/>
    <w:rsid w:val="00782D9E"/>
    <w:rsid w:val="007923D4"/>
    <w:rsid w:val="0079542E"/>
    <w:rsid w:val="007A31D7"/>
    <w:rsid w:val="007A3F7F"/>
    <w:rsid w:val="007B0531"/>
    <w:rsid w:val="007B2B66"/>
    <w:rsid w:val="007B2BD2"/>
    <w:rsid w:val="007B5176"/>
    <w:rsid w:val="007C6172"/>
    <w:rsid w:val="007C65A4"/>
    <w:rsid w:val="007C7718"/>
    <w:rsid w:val="007D3397"/>
    <w:rsid w:val="007D701B"/>
    <w:rsid w:val="007E2F9B"/>
    <w:rsid w:val="007F51AA"/>
    <w:rsid w:val="00800B8F"/>
    <w:rsid w:val="00802F12"/>
    <w:rsid w:val="00803393"/>
    <w:rsid w:val="00810CFB"/>
    <w:rsid w:val="00820380"/>
    <w:rsid w:val="00834204"/>
    <w:rsid w:val="00836EC7"/>
    <w:rsid w:val="00841D8C"/>
    <w:rsid w:val="00845B20"/>
    <w:rsid w:val="00845EBE"/>
    <w:rsid w:val="00847ACB"/>
    <w:rsid w:val="00850640"/>
    <w:rsid w:val="0085130C"/>
    <w:rsid w:val="008550A1"/>
    <w:rsid w:val="00855CD9"/>
    <w:rsid w:val="008563B3"/>
    <w:rsid w:val="00860D3D"/>
    <w:rsid w:val="008626AC"/>
    <w:rsid w:val="008749B3"/>
    <w:rsid w:val="008765DE"/>
    <w:rsid w:val="00876DF0"/>
    <w:rsid w:val="008813D6"/>
    <w:rsid w:val="00886683"/>
    <w:rsid w:val="008922C0"/>
    <w:rsid w:val="00892E1F"/>
    <w:rsid w:val="00892ECD"/>
    <w:rsid w:val="00894778"/>
    <w:rsid w:val="008B02CA"/>
    <w:rsid w:val="008B425A"/>
    <w:rsid w:val="008B5007"/>
    <w:rsid w:val="008B5740"/>
    <w:rsid w:val="008C16E2"/>
    <w:rsid w:val="008C3090"/>
    <w:rsid w:val="008D44E4"/>
    <w:rsid w:val="008D545D"/>
    <w:rsid w:val="008D6833"/>
    <w:rsid w:val="008E3B50"/>
    <w:rsid w:val="008E4C62"/>
    <w:rsid w:val="008F19DD"/>
    <w:rsid w:val="008F25E6"/>
    <w:rsid w:val="008F2BF1"/>
    <w:rsid w:val="008F56B4"/>
    <w:rsid w:val="008F57A9"/>
    <w:rsid w:val="008F7758"/>
    <w:rsid w:val="00915B91"/>
    <w:rsid w:val="00930C31"/>
    <w:rsid w:val="009319C3"/>
    <w:rsid w:val="0093312E"/>
    <w:rsid w:val="0094018C"/>
    <w:rsid w:val="0094096F"/>
    <w:rsid w:val="009472F1"/>
    <w:rsid w:val="00956ACD"/>
    <w:rsid w:val="0095745C"/>
    <w:rsid w:val="00957F75"/>
    <w:rsid w:val="009634E9"/>
    <w:rsid w:val="00966ED4"/>
    <w:rsid w:val="00974A24"/>
    <w:rsid w:val="009763BE"/>
    <w:rsid w:val="009832BC"/>
    <w:rsid w:val="00995EAE"/>
    <w:rsid w:val="009A0C55"/>
    <w:rsid w:val="009A5A10"/>
    <w:rsid w:val="009B056E"/>
    <w:rsid w:val="009B189C"/>
    <w:rsid w:val="009B6D05"/>
    <w:rsid w:val="009C2F2F"/>
    <w:rsid w:val="009C4662"/>
    <w:rsid w:val="009C7016"/>
    <w:rsid w:val="009D040C"/>
    <w:rsid w:val="009D0CD6"/>
    <w:rsid w:val="009D0F96"/>
    <w:rsid w:val="009D1EC5"/>
    <w:rsid w:val="009D342B"/>
    <w:rsid w:val="009D3D8E"/>
    <w:rsid w:val="009D7A12"/>
    <w:rsid w:val="009E25F5"/>
    <w:rsid w:val="009E5CB8"/>
    <w:rsid w:val="009F0174"/>
    <w:rsid w:val="009F1F8A"/>
    <w:rsid w:val="009F3C94"/>
    <w:rsid w:val="00A0101C"/>
    <w:rsid w:val="00A054F0"/>
    <w:rsid w:val="00A07D32"/>
    <w:rsid w:val="00A103C6"/>
    <w:rsid w:val="00A11A6C"/>
    <w:rsid w:val="00A26EE0"/>
    <w:rsid w:val="00A35117"/>
    <w:rsid w:val="00A36964"/>
    <w:rsid w:val="00A513B8"/>
    <w:rsid w:val="00A56812"/>
    <w:rsid w:val="00A67E03"/>
    <w:rsid w:val="00A71CD2"/>
    <w:rsid w:val="00A74C12"/>
    <w:rsid w:val="00A74D6F"/>
    <w:rsid w:val="00A87C24"/>
    <w:rsid w:val="00A91274"/>
    <w:rsid w:val="00A92DC3"/>
    <w:rsid w:val="00A92DF9"/>
    <w:rsid w:val="00A97842"/>
    <w:rsid w:val="00AB6F1C"/>
    <w:rsid w:val="00AC0C8B"/>
    <w:rsid w:val="00AC1196"/>
    <w:rsid w:val="00AC6A94"/>
    <w:rsid w:val="00AD0FA0"/>
    <w:rsid w:val="00AD6994"/>
    <w:rsid w:val="00AE1A66"/>
    <w:rsid w:val="00AE2E9F"/>
    <w:rsid w:val="00AE45DD"/>
    <w:rsid w:val="00AE6799"/>
    <w:rsid w:val="00AF3739"/>
    <w:rsid w:val="00AF7747"/>
    <w:rsid w:val="00B00BF2"/>
    <w:rsid w:val="00B02CCC"/>
    <w:rsid w:val="00B04DA8"/>
    <w:rsid w:val="00B0584A"/>
    <w:rsid w:val="00B07D4B"/>
    <w:rsid w:val="00B11E65"/>
    <w:rsid w:val="00B12CB0"/>
    <w:rsid w:val="00B16A54"/>
    <w:rsid w:val="00B17205"/>
    <w:rsid w:val="00B244E0"/>
    <w:rsid w:val="00B27AB3"/>
    <w:rsid w:val="00B32AC9"/>
    <w:rsid w:val="00B3375D"/>
    <w:rsid w:val="00B35101"/>
    <w:rsid w:val="00B357CA"/>
    <w:rsid w:val="00B3714E"/>
    <w:rsid w:val="00B51273"/>
    <w:rsid w:val="00B519B2"/>
    <w:rsid w:val="00B5378A"/>
    <w:rsid w:val="00B53922"/>
    <w:rsid w:val="00B53962"/>
    <w:rsid w:val="00B627FF"/>
    <w:rsid w:val="00B66B48"/>
    <w:rsid w:val="00B740A2"/>
    <w:rsid w:val="00B80A51"/>
    <w:rsid w:val="00B93499"/>
    <w:rsid w:val="00B93865"/>
    <w:rsid w:val="00BA3AF5"/>
    <w:rsid w:val="00BA4B83"/>
    <w:rsid w:val="00BA58E2"/>
    <w:rsid w:val="00BA6B6A"/>
    <w:rsid w:val="00BB2E98"/>
    <w:rsid w:val="00BB6A02"/>
    <w:rsid w:val="00BC4A85"/>
    <w:rsid w:val="00BC69F7"/>
    <w:rsid w:val="00BD5281"/>
    <w:rsid w:val="00BD5BE9"/>
    <w:rsid w:val="00BE38BA"/>
    <w:rsid w:val="00BF6992"/>
    <w:rsid w:val="00C02BCC"/>
    <w:rsid w:val="00C041F1"/>
    <w:rsid w:val="00C05FA9"/>
    <w:rsid w:val="00C0786C"/>
    <w:rsid w:val="00C14DFB"/>
    <w:rsid w:val="00C15EB1"/>
    <w:rsid w:val="00C2127A"/>
    <w:rsid w:val="00C2479E"/>
    <w:rsid w:val="00C255BD"/>
    <w:rsid w:val="00C30D9A"/>
    <w:rsid w:val="00C33930"/>
    <w:rsid w:val="00C34CEA"/>
    <w:rsid w:val="00C3570E"/>
    <w:rsid w:val="00C3660D"/>
    <w:rsid w:val="00C40825"/>
    <w:rsid w:val="00C433FF"/>
    <w:rsid w:val="00C50E57"/>
    <w:rsid w:val="00C5199D"/>
    <w:rsid w:val="00C52DEA"/>
    <w:rsid w:val="00C54822"/>
    <w:rsid w:val="00C708F1"/>
    <w:rsid w:val="00C85AB2"/>
    <w:rsid w:val="00C86BB4"/>
    <w:rsid w:val="00C9208A"/>
    <w:rsid w:val="00C97C3B"/>
    <w:rsid w:val="00C97FE3"/>
    <w:rsid w:val="00CA00D9"/>
    <w:rsid w:val="00CA0D72"/>
    <w:rsid w:val="00CA1294"/>
    <w:rsid w:val="00CA531C"/>
    <w:rsid w:val="00CA587B"/>
    <w:rsid w:val="00CB05E4"/>
    <w:rsid w:val="00CB0830"/>
    <w:rsid w:val="00CB3F2C"/>
    <w:rsid w:val="00CB4FDD"/>
    <w:rsid w:val="00CC27F8"/>
    <w:rsid w:val="00CC5B01"/>
    <w:rsid w:val="00CD4277"/>
    <w:rsid w:val="00CD622E"/>
    <w:rsid w:val="00CD6255"/>
    <w:rsid w:val="00CE0EFC"/>
    <w:rsid w:val="00CE27E2"/>
    <w:rsid w:val="00CE3CA3"/>
    <w:rsid w:val="00CF25BD"/>
    <w:rsid w:val="00CF2A6E"/>
    <w:rsid w:val="00CF4CBE"/>
    <w:rsid w:val="00CF5913"/>
    <w:rsid w:val="00CF65CB"/>
    <w:rsid w:val="00D01FA9"/>
    <w:rsid w:val="00D060FD"/>
    <w:rsid w:val="00D10467"/>
    <w:rsid w:val="00D152B8"/>
    <w:rsid w:val="00D21DDD"/>
    <w:rsid w:val="00D226C7"/>
    <w:rsid w:val="00D36520"/>
    <w:rsid w:val="00D472B4"/>
    <w:rsid w:val="00D4748F"/>
    <w:rsid w:val="00D522C0"/>
    <w:rsid w:val="00D5366C"/>
    <w:rsid w:val="00D55952"/>
    <w:rsid w:val="00D57358"/>
    <w:rsid w:val="00D75B6F"/>
    <w:rsid w:val="00D82F78"/>
    <w:rsid w:val="00D8634A"/>
    <w:rsid w:val="00D96030"/>
    <w:rsid w:val="00D96788"/>
    <w:rsid w:val="00DA2309"/>
    <w:rsid w:val="00DA43A8"/>
    <w:rsid w:val="00DA6CFF"/>
    <w:rsid w:val="00DA79CA"/>
    <w:rsid w:val="00DB278E"/>
    <w:rsid w:val="00DB60CF"/>
    <w:rsid w:val="00DB732B"/>
    <w:rsid w:val="00DC19FC"/>
    <w:rsid w:val="00DC1CE9"/>
    <w:rsid w:val="00DC3D03"/>
    <w:rsid w:val="00DC4E6B"/>
    <w:rsid w:val="00DC7140"/>
    <w:rsid w:val="00DD03E5"/>
    <w:rsid w:val="00DD552A"/>
    <w:rsid w:val="00DD56F4"/>
    <w:rsid w:val="00DD5A4C"/>
    <w:rsid w:val="00DF254D"/>
    <w:rsid w:val="00E008AF"/>
    <w:rsid w:val="00E065B3"/>
    <w:rsid w:val="00E0708C"/>
    <w:rsid w:val="00E073AB"/>
    <w:rsid w:val="00E12CBD"/>
    <w:rsid w:val="00E146C9"/>
    <w:rsid w:val="00E171DD"/>
    <w:rsid w:val="00E201EB"/>
    <w:rsid w:val="00E23C4C"/>
    <w:rsid w:val="00E24C79"/>
    <w:rsid w:val="00E42059"/>
    <w:rsid w:val="00E43F0C"/>
    <w:rsid w:val="00E51F1D"/>
    <w:rsid w:val="00E5240B"/>
    <w:rsid w:val="00E53044"/>
    <w:rsid w:val="00E53CBD"/>
    <w:rsid w:val="00E55453"/>
    <w:rsid w:val="00E559A4"/>
    <w:rsid w:val="00E649AF"/>
    <w:rsid w:val="00E65A0F"/>
    <w:rsid w:val="00E66F90"/>
    <w:rsid w:val="00E7273C"/>
    <w:rsid w:val="00E8118B"/>
    <w:rsid w:val="00E82F2A"/>
    <w:rsid w:val="00E843CA"/>
    <w:rsid w:val="00E8463C"/>
    <w:rsid w:val="00E87AF9"/>
    <w:rsid w:val="00E955E4"/>
    <w:rsid w:val="00E97B6A"/>
    <w:rsid w:val="00EA2234"/>
    <w:rsid w:val="00EB04ED"/>
    <w:rsid w:val="00EB2927"/>
    <w:rsid w:val="00EB45A4"/>
    <w:rsid w:val="00EC1C67"/>
    <w:rsid w:val="00EC276C"/>
    <w:rsid w:val="00EC3693"/>
    <w:rsid w:val="00ED5E94"/>
    <w:rsid w:val="00ED739C"/>
    <w:rsid w:val="00EF02F1"/>
    <w:rsid w:val="00EF1232"/>
    <w:rsid w:val="00EF7C5F"/>
    <w:rsid w:val="00F013AB"/>
    <w:rsid w:val="00F034FB"/>
    <w:rsid w:val="00F03E43"/>
    <w:rsid w:val="00F068FC"/>
    <w:rsid w:val="00F06953"/>
    <w:rsid w:val="00F121B7"/>
    <w:rsid w:val="00F12259"/>
    <w:rsid w:val="00F15BB0"/>
    <w:rsid w:val="00F17C04"/>
    <w:rsid w:val="00F2630A"/>
    <w:rsid w:val="00F27472"/>
    <w:rsid w:val="00F27ECF"/>
    <w:rsid w:val="00F303B5"/>
    <w:rsid w:val="00F3370B"/>
    <w:rsid w:val="00F35F96"/>
    <w:rsid w:val="00F37A89"/>
    <w:rsid w:val="00F37E44"/>
    <w:rsid w:val="00F43DC8"/>
    <w:rsid w:val="00F5749C"/>
    <w:rsid w:val="00F60F1B"/>
    <w:rsid w:val="00F61A82"/>
    <w:rsid w:val="00F655F3"/>
    <w:rsid w:val="00F749BF"/>
    <w:rsid w:val="00F801B1"/>
    <w:rsid w:val="00F82211"/>
    <w:rsid w:val="00F86736"/>
    <w:rsid w:val="00F8757B"/>
    <w:rsid w:val="00F92109"/>
    <w:rsid w:val="00F95738"/>
    <w:rsid w:val="00FB45D6"/>
    <w:rsid w:val="00FC029E"/>
    <w:rsid w:val="00FC0804"/>
    <w:rsid w:val="00FC125A"/>
    <w:rsid w:val="00FD5645"/>
    <w:rsid w:val="00FD5C81"/>
    <w:rsid w:val="00FE102D"/>
    <w:rsid w:val="00FF3070"/>
    <w:rsid w:val="00FF50B2"/>
    <w:rsid w:val="00FF7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E53044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aliases w:val="Заголовок 1 NLMK rus,Section Heading"/>
    <w:basedOn w:val="Normal"/>
    <w:next w:val="Normal"/>
    <w:link w:val="Heading1Char"/>
    <w:uiPriority w:val="99"/>
    <w:qFormat/>
    <w:rsid w:val="00E53044"/>
    <w:pPr>
      <w:keepNext/>
      <w:keepLines/>
      <w:tabs>
        <w:tab w:val="num" w:pos="540"/>
      </w:tabs>
      <w:spacing w:before="240" w:after="60"/>
      <w:ind w:left="540" w:hanging="360"/>
      <w:outlineLvl w:val="0"/>
    </w:pPr>
    <w:rPr>
      <w:rFonts w:ascii="Arial" w:eastAsia="Times New Roman" w:hAnsi="Arial"/>
      <w:b/>
      <w:kern w:val="28"/>
      <w:sz w:val="32"/>
      <w:szCs w:val="20"/>
    </w:rPr>
  </w:style>
  <w:style w:type="paragraph" w:styleId="Heading2">
    <w:name w:val="heading 2"/>
    <w:aliases w:val="Заголовок 2 NLMK rus"/>
    <w:basedOn w:val="Normal"/>
    <w:next w:val="Normal"/>
    <w:link w:val="Heading2Char"/>
    <w:uiPriority w:val="99"/>
    <w:qFormat/>
    <w:rsid w:val="00E53044"/>
    <w:pPr>
      <w:keepNext/>
      <w:spacing w:before="240" w:after="60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paragraph" w:styleId="Heading3">
    <w:name w:val="heading 3"/>
    <w:aliases w:val="Заголовок 3 NLMK rus"/>
    <w:basedOn w:val="Normal"/>
    <w:next w:val="Normal"/>
    <w:link w:val="Heading3Char"/>
    <w:uiPriority w:val="99"/>
    <w:qFormat/>
    <w:rsid w:val="00E53044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5304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53044"/>
    <w:pPr>
      <w:keepNext/>
      <w:outlineLvl w:val="4"/>
    </w:pPr>
    <w:rPr>
      <w:rFonts w:eastAsia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53044"/>
    <w:pPr>
      <w:spacing w:before="240" w:after="60"/>
      <w:outlineLvl w:val="5"/>
    </w:pPr>
    <w:rPr>
      <w:rFonts w:eastAsia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53044"/>
    <w:pPr>
      <w:spacing w:before="240" w:after="60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53044"/>
    <w:pPr>
      <w:keepNext/>
      <w:jc w:val="center"/>
      <w:outlineLvl w:val="7"/>
    </w:pPr>
    <w:rPr>
      <w:rFonts w:eastAsia="Times New Roman"/>
      <w:caps/>
      <w:sz w:val="28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53044"/>
    <w:pPr>
      <w:spacing w:before="240" w:after="60"/>
      <w:outlineLvl w:val="8"/>
    </w:pPr>
    <w:rPr>
      <w:rFonts w:ascii="Arial" w:eastAsia="Times New Roman" w:hAnsi="Arial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1 NLMK rus Char,Section Heading Char"/>
    <w:basedOn w:val="DefaultParagraphFont"/>
    <w:link w:val="Heading1"/>
    <w:uiPriority w:val="99"/>
    <w:locked/>
    <w:rsid w:val="00E53044"/>
    <w:rPr>
      <w:rFonts w:ascii="Arial" w:hAnsi="Arial" w:cs="Times New Roman"/>
      <w:b/>
      <w:kern w:val="28"/>
      <w:sz w:val="32"/>
    </w:rPr>
  </w:style>
  <w:style w:type="character" w:customStyle="1" w:styleId="Heading2Char">
    <w:name w:val="Heading 2 Char"/>
    <w:aliases w:val="Заголовок 2 NLMK rus Char"/>
    <w:basedOn w:val="DefaultParagraphFont"/>
    <w:link w:val="Heading2"/>
    <w:uiPriority w:val="99"/>
    <w:locked/>
    <w:rsid w:val="00E53044"/>
    <w:rPr>
      <w:rFonts w:ascii="Arial" w:hAnsi="Arial" w:cs="Times New Roman"/>
      <w:b/>
      <w:i/>
      <w:sz w:val="28"/>
    </w:rPr>
  </w:style>
  <w:style w:type="character" w:customStyle="1" w:styleId="Heading3Char">
    <w:name w:val="Heading 3 Char"/>
    <w:aliases w:val="Заголовок 3 NLMK rus Char"/>
    <w:basedOn w:val="DefaultParagraphFont"/>
    <w:link w:val="Heading3"/>
    <w:uiPriority w:val="99"/>
    <w:locked/>
    <w:rsid w:val="00E53044"/>
    <w:rPr>
      <w:rFonts w:ascii="Arial" w:hAnsi="Arial" w:cs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53044"/>
    <w:rPr>
      <w:rFonts w:ascii="Times New Roman" w:hAnsi="Times New Roman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53044"/>
    <w:rPr>
      <w:rFonts w:ascii="Times New Roman" w:hAnsi="Times New Roman" w:cs="Times New Roman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53044"/>
    <w:rPr>
      <w:rFonts w:ascii="Times New Roman" w:hAnsi="Times New Roman" w:cs="Times New Roman"/>
      <w:b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53044"/>
    <w:rPr>
      <w:rFonts w:ascii="Times New Roman" w:hAnsi="Times New Roman" w:cs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53044"/>
    <w:rPr>
      <w:rFonts w:ascii="Times New Roman" w:hAnsi="Times New Roman" w:cs="Times New Roman"/>
      <w:caps/>
      <w:sz w:val="28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53044"/>
    <w:rPr>
      <w:rFonts w:ascii="Arial" w:hAnsi="Arial" w:cs="Times New Roman"/>
    </w:rPr>
  </w:style>
  <w:style w:type="paragraph" w:customStyle="1" w:styleId="PwCAddress">
    <w:name w:val="PwC Address"/>
    <w:basedOn w:val="Normal"/>
    <w:link w:val="PwCAddressChar"/>
    <w:uiPriority w:val="99"/>
    <w:rsid w:val="00E53044"/>
    <w:pPr>
      <w:spacing w:line="200" w:lineRule="atLeast"/>
    </w:pPr>
    <w:rPr>
      <w:rFonts w:ascii="Georgia" w:hAnsi="Georgia"/>
      <w:i/>
      <w:noProof/>
      <w:sz w:val="22"/>
      <w:szCs w:val="20"/>
      <w:lang w:val="en-GB" w:eastAsia="en-GB"/>
    </w:rPr>
  </w:style>
  <w:style w:type="character" w:customStyle="1" w:styleId="PwCAddressChar">
    <w:name w:val="PwC Address Char"/>
    <w:link w:val="PwCAddress"/>
    <w:uiPriority w:val="99"/>
    <w:locked/>
    <w:rsid w:val="00E53044"/>
    <w:rPr>
      <w:rFonts w:ascii="Georgia" w:hAnsi="Georgia"/>
      <w:i/>
      <w:noProof/>
      <w:sz w:val="22"/>
      <w:lang w:val="en-GB" w:eastAsia="en-GB"/>
    </w:rPr>
  </w:style>
  <w:style w:type="paragraph" w:styleId="Caption">
    <w:name w:val="caption"/>
    <w:basedOn w:val="Normal"/>
    <w:next w:val="Normal"/>
    <w:uiPriority w:val="99"/>
    <w:qFormat/>
    <w:rsid w:val="00E53044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E53044"/>
    <w:pPr>
      <w:jc w:val="center"/>
    </w:pPr>
    <w:rPr>
      <w:rFonts w:eastAsia="Times New Roman"/>
      <w:b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E53044"/>
    <w:rPr>
      <w:rFonts w:ascii="Times New Roman" w:hAnsi="Times New Roman" w:cs="Times New Roman"/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E53044"/>
    <w:pPr>
      <w:autoSpaceDE w:val="0"/>
      <w:autoSpaceDN w:val="0"/>
      <w:spacing w:after="60"/>
      <w:jc w:val="center"/>
      <w:outlineLvl w:val="1"/>
    </w:pPr>
    <w:rPr>
      <w:rFonts w:ascii="Arial" w:eastAsia="Times New Roman" w:hAnsi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53044"/>
    <w:rPr>
      <w:rFonts w:ascii="Arial" w:hAnsi="Arial" w:cs="Times New Roman"/>
      <w:sz w:val="24"/>
    </w:rPr>
  </w:style>
  <w:style w:type="character" w:styleId="Strong">
    <w:name w:val="Strong"/>
    <w:basedOn w:val="DefaultParagraphFont"/>
    <w:uiPriority w:val="99"/>
    <w:qFormat/>
    <w:rsid w:val="00E53044"/>
    <w:rPr>
      <w:rFonts w:cs="Times New Roman"/>
      <w:b/>
    </w:rPr>
  </w:style>
  <w:style w:type="paragraph" w:styleId="ListParagraph">
    <w:name w:val="List Paragraph"/>
    <w:basedOn w:val="Normal"/>
    <w:uiPriority w:val="99"/>
    <w:qFormat/>
    <w:rsid w:val="00E53044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E53044"/>
    <w:pPr>
      <w:tabs>
        <w:tab w:val="clear" w:pos="540"/>
      </w:tabs>
      <w:spacing w:before="480" w:after="0"/>
      <w:ind w:left="0" w:firstLine="0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B17205"/>
    <w:rPr>
      <w:rFonts w:eastAsia="Times New Roman"/>
      <w:sz w:val="28"/>
      <w:szCs w:val="20"/>
    </w:rPr>
  </w:style>
  <w:style w:type="paragraph" w:customStyle="1" w:styleId="TableParagraph">
    <w:name w:val="Table Paragraph"/>
    <w:basedOn w:val="Normal"/>
    <w:uiPriority w:val="99"/>
    <w:rsid w:val="00E53044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E53044"/>
    <w:rPr>
      <w:rFonts w:ascii="Calibri" w:hAnsi="Calibri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53044"/>
    <w:rPr>
      <w:rFonts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rsid w:val="00242EC1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242EC1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242EC1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rsid w:val="00242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42EC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42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42EC1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242EC1"/>
    <w:rPr>
      <w:rFonts w:cs="Times New Roman"/>
    </w:rPr>
  </w:style>
  <w:style w:type="paragraph" w:styleId="NormalWeb">
    <w:name w:val="Normal (Web)"/>
    <w:basedOn w:val="Normal"/>
    <w:uiPriority w:val="99"/>
    <w:rsid w:val="002E4D27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a">
    <w:name w:val="Знак Знак Знак"/>
    <w:basedOn w:val="Normal"/>
    <w:uiPriority w:val="99"/>
    <w:rsid w:val="00532B2B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a0">
    <w:name w:val="Юльчик"/>
    <w:basedOn w:val="Normal"/>
    <w:uiPriority w:val="99"/>
    <w:rsid w:val="00532B2B"/>
    <w:pPr>
      <w:shd w:val="clear" w:color="auto" w:fill="FFFFFF"/>
      <w:spacing w:after="0" w:line="360" w:lineRule="auto"/>
      <w:ind w:firstLine="709"/>
      <w:jc w:val="both"/>
    </w:pPr>
    <w:rPr>
      <w:rFonts w:eastAsia="Times New Roman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167</TotalTime>
  <Pages>11</Pages>
  <Words>2194</Words>
  <Characters>12507</Characters>
  <Application>Microsoft Office Outlook</Application>
  <DocSecurity>0</DocSecurity>
  <Lines>0</Lines>
  <Paragraphs>0</Paragraphs>
  <ScaleCrop>false</ScaleCrop>
  <Company>ОАО "НЛМК"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Гребенщикова Юлия Васильевна</dc:creator>
  <cp:keywords/>
  <dc:description/>
  <cp:lastModifiedBy>Admin</cp:lastModifiedBy>
  <cp:revision>12</cp:revision>
  <cp:lastPrinted>2015-10-27T09:20:00Z</cp:lastPrinted>
  <dcterms:created xsi:type="dcterms:W3CDTF">2015-10-27T09:07:00Z</dcterms:created>
  <dcterms:modified xsi:type="dcterms:W3CDTF">2015-10-27T18:03:00Z</dcterms:modified>
</cp:coreProperties>
</file>