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6.png" ContentType="image/png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Beyond</w:t>
      </w:r>
      <w:r>
        <w:t xml:space="preserve"> </w:t>
      </w:r>
      <w:r>
        <w:t xml:space="preserve">a</w:t>
      </w:r>
      <w:r>
        <w:t xml:space="preserve"> </w:t>
      </w:r>
      <w:r>
        <w:t xml:space="preserve">Bag</w:t>
      </w:r>
      <w:r>
        <w:t xml:space="preserve"> </w:t>
      </w:r>
      <w:r>
        <w:t xml:space="preserve">of</w:t>
      </w:r>
      <w:r>
        <w:t xml:space="preserve"> </w:t>
      </w:r>
      <w:r>
        <w:t xml:space="preserve">Concepts:</w:t>
      </w:r>
      <w:r>
        <w:t xml:space="preserve"> </w:t>
      </w:r>
      <w:r>
        <w:t xml:space="preserve">does</w:t>
      </w:r>
      <w:r>
        <w:t xml:space="preserve"> </w:t>
      </w:r>
      <w:r>
        <w:t xml:space="preserve">J-Lens</w:t>
      </w:r>
      <w:r>
        <w:t xml:space="preserve"> </w:t>
      </w:r>
      <w:r>
        <w:t xml:space="preserve">recover</w:t>
      </w:r>
      <w:r>
        <w:t xml:space="preserve"> </w:t>
      </w:r>
      <w:r>
        <w:t xml:space="preserve">relational</w:t>
      </w:r>
      <w:r>
        <w:t xml:space="preserve"> </w:t>
      </w:r>
      <w:r>
        <w:t xml:space="preserve">binding?</w:t>
      </w:r>
    </w:p>
    <w:p>
      <w:pPr>
        <w:pStyle w:val="Subtitle"/>
      </w:pPr>
      <w:r>
        <w:t xml:space="preserve">MATS</w:t>
      </w:r>
      <w:r>
        <w:t xml:space="preserve"> </w:t>
      </w:r>
      <w:r>
        <w:t xml:space="preserve">12.0</w:t>
      </w:r>
      <w:r>
        <w:t xml:space="preserve"> </w:t>
      </w:r>
      <w:r>
        <w:t xml:space="preserve">application</w:t>
      </w:r>
      <w:r>
        <w:t xml:space="preserve"> </w:t>
      </w:r>
      <w:r>
        <w:t xml:space="preserve">—</w:t>
      </w:r>
      <w:r>
        <w:t xml:space="preserve"> </w:t>
      </w:r>
      <w:r>
        <w:t xml:space="preserve">Neel</w:t>
      </w:r>
      <w:r>
        <w:t xml:space="preserve"> </w:t>
      </w:r>
      <w:r>
        <w:t xml:space="preserve">Nanda</w:t>
      </w:r>
      <w:r>
        <w:t xml:space="preserve"> </w:t>
      </w:r>
      <w:r>
        <w:t xml:space="preserve">stream</w:t>
      </w:r>
    </w:p>
    <w:p>
      <w:pPr>
        <w:pStyle w:val="Author"/>
      </w:pPr>
      <w:r>
        <w:t xml:space="preserve">Jason</w:t>
      </w:r>
      <w:r>
        <w:t xml:space="preserve"> </w:t>
      </w:r>
      <w:r>
        <w:t xml:space="preserve">Day</w:t>
      </w:r>
    </w:p>
    <w:p>
      <w:pPr>
        <w:pStyle w:val="Date"/>
      </w:pPr>
      <w:r>
        <w:t xml:space="preserve">September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executive-summary"/>
      <w:r>
        <w:t xml:space="preserve">Executive summary</w:t>
      </w:r>
      <w:bookmarkEnd w:id="20"/>
    </w:p>
    <w:p>
      <w:pPr>
        <w:pStyle w:val="Heading2"/>
      </w:pPr>
      <w:bookmarkStart w:id="21" w:name="what-problem-am-i-trying-to-solve"/>
      <w:r>
        <w:t xml:space="preserve">What problem am I trying to solve?</w:t>
      </w:r>
      <w:bookmarkEnd w:id="21"/>
    </w:p>
    <w:p>
      <w:pPr>
        <w:pStyle w:val="Heading2"/>
      </w:pPr>
      <w:bookmarkStart w:id="22" w:name="high-level-takeaways"/>
      <w:r>
        <w:t xml:space="preserve">High-level takeaways</w:t>
      </w:r>
      <w:bookmarkEnd w:id="22"/>
    </w:p>
    <w:p>
      <w:pPr>
        <w:pStyle w:val="Heading2"/>
      </w:pPr>
      <w:bookmarkStart w:id="23" w:name="X4a6fd96a50095f0c1c76a4f92280384136ed846"/>
      <w:r>
        <w:t xml:space="preserve">Experiment 1 — Does J-Lens beat the logit lens at binding?</w:t>
      </w:r>
      <w:bookmarkEnd w:id="23"/>
    </w:p>
    <w:p>
      <w:pPr>
        <w:pStyle w:val="CaptionedFigure"/>
      </w:pPr>
      <w:r>
        <w:drawing>
          <wp:inline>
            <wp:extent cx="5334000" cy="3442771"/>
            <wp:effectExtent b="0" l="0" r="0" t="0"/>
            <wp:docPr descr="Pairwise binding accuracy by method, with bootstrap 95% CIs. Chance is 50%." title="" id="1" name="Picture"/>
            <a:graphic>
              <a:graphicData uri="http://schemas.openxmlformats.org/drawingml/2006/picture">
                <pic:pic>
                  <pic:nvPicPr>
                    <pic:cNvPr descr="results/figures/binding-accuracy-by-metho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Pairwise binding accuracy by method, with bootstrap 95% CIs. Chance is 50%.</w:t>
      </w:r>
    </w:p>
    <w:p>
      <w:pPr>
        <w:pStyle w:val="Heading2"/>
      </w:pPr>
      <w:bookmarkStart w:id="25" w:name="experiment-2-do-the-controls-hold"/>
      <w:r>
        <w:t xml:space="preserve">Experiment 2 — Do the controls hold?</w:t>
      </w:r>
      <w:bookmarkEnd w:id="25"/>
    </w:p>
    <w:p>
      <w:pPr>
        <w:pStyle w:val="CaptionedFigure"/>
      </w:pPr>
      <w:r>
        <w:drawing>
          <wp:inline>
            <wp:extent cx="5334000" cy="3110808"/>
            <wp:effectExtent b="0" l="0" r="0" t="0"/>
            <wp:docPr descr="Binding advantage under relation deletion, question truncation, and label permutation." title="" id="1" name="Picture"/>
            <a:graphic>
              <a:graphicData uri="http://schemas.openxmlformats.org/drawingml/2006/picture">
                <pic:pic>
                  <pic:nvPicPr>
                    <pic:cNvPr descr="results/figures/controls-pane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0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Binding advantage under relation deletion, question truncation, and label permutation.</w:t>
      </w:r>
    </w:p>
    <w:p>
      <w:pPr>
        <w:pStyle w:val="Heading2"/>
      </w:pPr>
      <w:bookmarkStart w:id="27" w:name="experiment-3"/>
      <w:r>
        <w:t xml:space="preserve">Experiment 3 —</w:t>
      </w:r>
      <w:bookmarkEnd w:id="27"/>
    </w:p>
    <w:p>
      <w:pPr>
        <w:pStyle w:val="FirstParagraph"/>
      </w:pPr>
      <w:r>
        <w:drawing>
          <wp:inline>
            <wp:extent cx="5334000" cy="327845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sults/figures/layerwise-marg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8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9" w:name="biggest-limitation"/>
      <w:r>
        <w:t xml:space="preserve">Biggest limitation</w:t>
      </w:r>
      <w:bookmarkEnd w:id="29"/>
    </w:p>
    <w:p>
      <w:pPr>
        <w:pStyle w:val="Heading1"/>
      </w:pPr>
      <w:bookmarkStart w:id="30" w:name="randomly-selected-raw-examples"/>
      <w:r>
        <w:t xml:space="preserve">Randomly selected raw examples</w:t>
      </w:r>
      <w:bookmarkEnd w:id="30"/>
    </w:p>
    <w:p>
      <w:pPr>
        <w:pStyle w:val="FirstParagraph"/>
      </w:pPr>
      <w:r>
        <w:t xml:space="preserve">Examples below are drawn with</w:t>
      </w:r>
      <w:r>
        <w:t xml:space="preserve"> </w:t>
      </w:r>
      <w:r>
        <w:rPr>
          <w:rStyle w:val="VerbatimChar"/>
        </w:rPr>
        <w:t xml:space="preserve">seed=1337</w:t>
      </w:r>
      <w:r>
        <w:t xml:space="preserve"> </w:t>
      </w:r>
      <w:r>
        <w:t xml:space="preserve">from the held-out set; they are</w:t>
      </w:r>
      <w:r>
        <w:t xml:space="preserve"> </w:t>
      </w:r>
      <w:r>
        <w:t xml:space="preserve">randomly selected, not chosen.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motivation-and-research-question"/>
      <w:r>
        <w:t xml:space="preserve">1. Motivation and research question</w:t>
      </w:r>
      <w:bookmarkEnd w:id="31"/>
    </w:p>
    <w:p>
      <w:pPr>
        <w:pStyle w:val="FirstParagraph"/>
      </w:pPr>
      <w:r>
        <w:rPr>
          <w:b/>
        </w:rPr>
        <w:t xml:space="preserve">Question.</w:t>
      </w:r>
      <w:r>
        <w:t xml:space="preserve"> </w:t>
      </w:r>
      <w:r>
        <w:t xml:space="preserve">When two prompts contain the same entities and concepts but</w:t>
      </w:r>
      <w:r>
        <w:t xml:space="preserve"> </w:t>
      </w:r>
      <w:r>
        <w:t xml:space="preserve">assign them different relational roles, does J-Lens identify the correct</w:t>
      </w:r>
      <w:r>
        <w:t xml:space="preserve"> </w:t>
      </w:r>
      <w:r>
        <w:t xml:space="preserve">hidden intermediate — and does changing that representation causally change</w:t>
      </w:r>
      <w:r>
        <w:t xml:space="preserve"> </w:t>
      </w:r>
      <w:r>
        <w:t xml:space="preserve">the model’s answer?</w:t>
      </w:r>
    </w:p>
    <w:p>
      <w:pPr>
        <w:pStyle w:val="Heading2"/>
      </w:pPr>
      <w:bookmarkStart w:id="32" w:name="what-j-lens-is-briefly"/>
      <w:r>
        <w:t xml:space="preserve">1.1 What J-Lens is, briefly</w:t>
      </w:r>
      <w:bookmarkEnd w:id="32"/>
    </w:p>
    <w:p>
      <w:pPr>
        <w:pStyle w:val="Heading2"/>
      </w:pPr>
      <w:bookmarkStart w:id="33" w:name="the-gap"/>
      <w:r>
        <w:t xml:space="preserve">1.2 The gap</w:t>
      </w:r>
      <w:bookmarkEnd w:id="33"/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method"/>
      <w:r>
        <w:t xml:space="preserve">2. Method</w:t>
      </w:r>
      <w:bookmarkEnd w:id="34"/>
    </w:p>
    <w:p>
      <w:pPr>
        <w:pStyle w:val="Heading2"/>
      </w:pPr>
      <w:bookmarkStart w:id="35" w:name="dataset-construction"/>
      <w:r>
        <w:t xml:space="preserve">2.1 Dataset construction</w:t>
      </w:r>
      <w:bookmarkEnd w:id="3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 intermediate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 answer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Variant A</w:t>
            </w:r>
          </w:p>
        </w:tc>
        <w:tc>
          <w:p>
            <w:pPr>
              <w:pStyle w:val="Compact"/>
              <w:jc w:val="left"/>
            </w:pPr>
            <w:r>
              <w:t xml:space="preserve">Arin lives in Luma. Bex lives in Nori. Luma uses zent. Nori uses vark. What is used where Arin lives?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Luma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Variant B</w:t>
            </w:r>
          </w:p>
        </w:tc>
        <w:tc>
          <w:p>
            <w:pPr>
              <w:pStyle w:val="Compact"/>
              <w:jc w:val="left"/>
            </w:pPr>
            <w:r>
              <w:t xml:space="preserve">Arin lives in Nori. Bex lives in Luma. Luma uses zent. Nori uses vark. What is used where Arin lives?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vark</w:t>
            </w:r>
          </w:p>
        </w:tc>
      </w:tr>
    </w:tbl>
    <w:p>
      <w:pPr>
        <w:pStyle w:val="Heading2"/>
      </w:pPr>
      <w:bookmarkStart w:id="36" w:name="model-lens-and-environment"/>
      <w:r>
        <w:t xml:space="preserve">2.2 Model, lens, and environment</w:t>
      </w:r>
      <w:bookmarkEnd w:id="36"/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Qwen/Qwen3.5-4B</w:t>
            </w:r>
            <w:r>
              <w:t xml:space="preserve"> </w:t>
            </w:r>
            <w:r>
              <w:t xml:space="preserve">— 32 layers, d_model 2560, vocab 248320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neuronpedia/jacobian-lens</w:t>
            </w:r>
            <w:r>
              <w:t xml:space="preserve">, revision</w:t>
            </w:r>
            <w:r>
              <w:t xml:space="preserve"> </w:t>
            </w:r>
            <w:r>
              <w:rPr>
                <w:rStyle w:val="VerbatimChar"/>
              </w:rPr>
              <w:t xml:space="preserve">qwen-n1000</w:t>
            </w:r>
            <w:r>
              <w:t xml:space="preserve">, commit</w:t>
            </w:r>
            <w:r>
              <w:t xml:space="preserve"> </w:t>
            </w:r>
            <w:r>
              <w:rPr>
                <w:rStyle w:val="VerbatimChar"/>
              </w:rPr>
              <w:t xml:space="preserve">16a01f3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Lens provenance</w:t>
            </w:r>
          </w:p>
        </w:tc>
        <w:tc>
          <w:p>
            <w:pPr>
              <w:pStyle w:val="Compact"/>
              <w:jc w:val="left"/>
            </w:pPr>
            <w:r>
              <w:t xml:space="preserve">fit by Neuronpedia against this exact model on</w:t>
            </w:r>
            <w:r>
              <w:t xml:space="preserve"> </w:t>
            </w:r>
            <w:r>
              <w:rPr>
                <w:rStyle w:val="VerbatimChar"/>
              </w:rPr>
              <w:t xml:space="preserve">Salesforce/wikitext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p>
            <w:pPr>
              <w:pStyle w:val="Compact"/>
              <w:jc w:val="left"/>
            </w:pPr>
            <w:r>
              <w:t xml:space="preserve">Virginia Tech ARC, NVIDIA L40S (47.7 GB); peak allocation 8.51 GB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bfloat16</w:t>
            </w:r>
          </w:p>
        </w:tc>
      </w:tr>
    </w:tbl>
    <w:p>
      <w:pPr>
        <w:pStyle w:val="Heading2"/>
      </w:pPr>
      <w:bookmarkStart w:id="37" w:name="observation-point-and-layer-band"/>
      <w:r>
        <w:t xml:space="preserve">2.3 Observation point and layer band</w:t>
      </w:r>
      <w:bookmarkEnd w:id="37"/>
    </w:p>
    <w:p>
      <w:pPr>
        <w:pStyle w:val="Heading2"/>
      </w:pPr>
      <w:bookmarkStart w:id="38" w:name="metrics"/>
      <w:r>
        <w:t xml:space="preserve">2.4 Metrics</w:t>
      </w:r>
      <w:bookmarkEnd w:id="38"/>
    </w:p>
    <w:p>
      <w:pPr>
        <w:pStyle w:val="Heading2"/>
      </w:pPr>
      <w:bookmarkStart w:id="39" w:name="baselines-and-controls"/>
      <w:r>
        <w:t xml:space="preserve">2.5 Baselines and controls</w:t>
      </w:r>
      <w:bookmarkEnd w:id="3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rules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Logit lens (same code path, Jacobian disabled)</w:t>
            </w:r>
          </w:p>
        </w:tc>
        <w:tc>
          <w:p>
            <w:pPr>
              <w:pStyle w:val="Compact"/>
              <w:jc w:val="left"/>
            </w:pPr>
            <w:r>
              <w:t xml:space="preserve">The advantage is the lens, not the pipeline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Direct prompting</w:t>
            </w:r>
          </w:p>
        </w:tc>
        <w:tc>
          <w:p>
            <w:pPr>
              <w:pStyle w:val="Compact"/>
              <w:jc w:val="left"/>
            </w:pPr>
            <w:r>
              <w:t xml:space="preserve">The task is not already legible without an internal 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Pair alternative, not arbitrary tokens</w:t>
            </w:r>
          </w:p>
        </w:tc>
        <w:tc>
          <w:p>
            <w:pPr>
              <w:pStyle w:val="Compact"/>
              <w:jc w:val="left"/>
            </w:pPr>
            <w:r>
              <w:t xml:space="preserve">Scoring against an equally relevant distractor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Relation deletion</w:t>
            </w:r>
          </w:p>
        </w:tc>
        <w:tc>
          <w:p>
            <w:pPr>
              <w:pStyle w:val="Compact"/>
              <w:jc w:val="left"/>
            </w:pPr>
            <w:r>
              <w:t xml:space="preserve">The readout tracks the binding, not mere co-occurrence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Question truncation</w:t>
            </w:r>
          </w:p>
        </w:tc>
        <w:tc>
          <w:p>
            <w:pPr>
              <w:pStyle w:val="Compact"/>
              <w:jc w:val="left"/>
            </w:pPr>
            <w:r>
              <w:t xml:space="preserve">Selectivity depends on knowing the target entity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Label permutation</w:t>
            </w:r>
          </w:p>
        </w:tc>
        <w:tc>
          <w:p>
            <w:pPr>
              <w:pStyle w:val="Compact"/>
              <w:jc w:val="left"/>
            </w:pPr>
            <w:r>
              <w:t xml:space="preserve">Attractive token lists that do not depend on the learned mapping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Norm-matched random direction</w:t>
            </w:r>
          </w:p>
        </w:tc>
        <w:tc>
          <w:p>
            <w:pPr>
              <w:pStyle w:val="Compact"/>
              <w:jc w:val="left"/>
            </w:pPr>
            <w:r>
              <w:t xml:space="preserve">Causal effects that any perturbation would produce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Prompt-template robustness</w:t>
            </w:r>
          </w:p>
        </w:tc>
        <w:tc>
          <w:p>
            <w:pPr>
              <w:pStyle w:val="Compact"/>
              <w:jc w:val="left"/>
            </w:pPr>
            <w:r>
              <w:t xml:space="preserve">A result specific to one phrasing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preregistration-and-what-was-frozen-when"/>
      <w:r>
        <w:t xml:space="preserve">3. Preregistration and what was frozen when</w:t>
      </w:r>
      <w:bookmarkEnd w:id="40"/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results"/>
      <w:r>
        <w:t xml:space="preserve">4. Results</w:t>
      </w:r>
      <w:bookmarkEnd w:id="41"/>
    </w:p>
    <w:p>
      <w:pPr>
        <w:pStyle w:val="Heading2"/>
      </w:pPr>
      <w:bookmarkStart w:id="42" w:name="behavioral-eligibility"/>
      <w:r>
        <w:t xml:space="preserve">4.1 Behavioral eligibility</w:t>
      </w:r>
      <w:bookmarkEnd w:id="42"/>
    </w:p>
    <w:p>
      <w:pPr>
        <w:pStyle w:val="Heading2"/>
      </w:pPr>
      <w:bookmarkStart w:id="43" w:name="primary-result-binding-recovery"/>
      <w:r>
        <w:t xml:space="preserve">4.2 Primary result: binding recovery</w:t>
      </w:r>
      <w:bookmarkEnd w:id="43"/>
    </w:p>
    <w:p>
      <w:pPr>
        <w:pStyle w:val="CaptionedFigure"/>
      </w:pPr>
      <w:r>
        <w:drawing>
          <wp:inline>
            <wp:extent cx="5334000" cy="3442771"/>
            <wp:effectExtent b="0" l="0" r="0" t="0"/>
            <wp:docPr descr="Pairwise binding accuracy by method, with bootstrap 95% CIs. Chance is 50%." title="" id="1" name="Picture"/>
            <a:graphic>
              <a:graphicData uri="http://schemas.openxmlformats.org/drawingml/2006/picture">
                <pic:pic>
                  <pic:nvPicPr>
                    <pic:cNvPr descr="results/figures/binding-accuracy-by-metho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Pairwise binding accuracy by method, with bootstrap 95% CIs. Chance is 50%.</w:t>
      </w:r>
    </w:p>
    <w:p>
      <w:pPr>
        <w:pStyle w:val="Heading2"/>
      </w:pPr>
      <w:bookmarkStart w:id="44" w:name="layerwise-structure"/>
      <w:r>
        <w:t xml:space="preserve">4.3 Layerwise structure</w:t>
      </w:r>
      <w:bookmarkEnd w:id="44"/>
    </w:p>
    <w:p>
      <w:pPr>
        <w:pStyle w:val="CaptionedFigure"/>
      </w:pPr>
      <w:r>
        <w:drawing>
          <wp:inline>
            <wp:extent cx="5334000" cy="3278458"/>
            <wp:effectExtent b="0" l="0" r="0" t="0"/>
            <wp:docPr descr="Correct-minus-alternative margin across the layer band, J-Lens vs logit lens." title="" id="1" name="Picture"/>
            <a:graphic>
              <a:graphicData uri="http://schemas.openxmlformats.org/drawingml/2006/picture">
                <pic:pic>
                  <pic:nvPicPr>
                    <pic:cNvPr descr="results/figures/layerwise-marg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8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Correct-minus-alternative margin across the layer band, J-Lens vs logit lens.</w:t>
      </w:r>
    </w:p>
    <w:p>
      <w:pPr>
        <w:pStyle w:val="Heading2"/>
      </w:pPr>
      <w:bookmarkStart w:id="45" w:name="controls"/>
      <w:r>
        <w:t xml:space="preserve">4.4 Controls</w:t>
      </w:r>
      <w:bookmarkEnd w:id="45"/>
    </w:p>
    <w:p>
      <w:pPr>
        <w:pStyle w:val="CaptionedFigure"/>
      </w:pPr>
      <w:r>
        <w:drawing>
          <wp:inline>
            <wp:extent cx="5334000" cy="3110808"/>
            <wp:effectExtent b="0" l="0" r="0" t="0"/>
            <wp:docPr descr="Binding advantage collapses under relation deletion and label permutation." title="" id="1" name="Picture"/>
            <a:graphic>
              <a:graphicData uri="http://schemas.openxmlformats.org/drawingml/2006/picture">
                <pic:pic>
                  <pic:nvPicPr>
                    <pic:cNvPr descr="results/figures/controls-pane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0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Binding advantage collapses under relation deletion and label permutation.</w:t>
      </w:r>
    </w:p>
    <w:p>
      <w:pPr>
        <w:pStyle w:val="Heading2"/>
      </w:pPr>
      <w:bookmarkStart w:id="46" w:name="causal-arm"/>
      <w:r>
        <w:t xml:space="preserve">4.5 Causal arm</w:t>
      </w:r>
      <w:bookmarkEnd w:id="46"/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7" w:name="error-analysis"/>
      <w:r>
        <w:t xml:space="preserve">5. Error analysis</w:t>
      </w:r>
      <w:bookmarkEnd w:id="47"/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8" w:name="sanity-checks-and-red-teaming"/>
      <w:r>
        <w:t xml:space="preserve">6. Sanity checks and red-teaming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this could be false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checked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49" w:name="limitations"/>
      <w:r>
        <w:t xml:space="preserve">7. Limitations</w:t>
      </w:r>
      <w:bookmarkEnd w:id="49"/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0" w:name="what-i-would-do-next"/>
      <w:r>
        <w:t xml:space="preserve">8. What I would do next</w:t>
      </w:r>
      <w:bookmarkEnd w:id="50"/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reproducibility"/>
      <w:r>
        <w:t xml:space="preserve">9. Reproducibility</w:t>
      </w:r>
      <w:bookmarkEnd w:id="51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Environment manifest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results/design-verification/environment-manifest.md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Figure registry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results/figures/FIGURE-REGISTRY.md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Batch scripts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52" w:name="time-accounting"/>
      <w:r>
        <w:t xml:space="preserve">10. Time accounting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Experiments, code, analysis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Project-specific reading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Write-up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 (limit 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Executive summary (separate +2)</w:t>
            </w:r>
          </w:p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53" w:name="appendix-a-additional-figures"/>
      <w:r>
        <w:t xml:space="preserve">Appendix A — Additional figures</w:t>
      </w:r>
      <w:bookmarkEnd w:id="53"/>
    </w:p>
    <w:p>
      <w:pPr>
        <w:pStyle w:val="Heading1"/>
      </w:pPr>
      <w:bookmarkStart w:id="54" w:name="appendix-b-full-result-tables"/>
      <w:r>
        <w:t xml:space="preserve">Appendix B — Full result tables</w:t>
      </w:r>
      <w:bookmarkEnd w:id="54"/>
    </w:p>
    <w:p>
      <w:pPr>
        <w:pStyle w:val="Heading1"/>
      </w:pPr>
      <w:bookmarkStart w:id="55" w:name="appendix-c-further-raw-examples"/>
      <w:r>
        <w:t xml:space="preserve">Appendix C — Further raw examples</w:t>
      </w:r>
      <w:bookmarkEnd w:id="55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6" Target="media/rId26.png" /><Relationship Type="http://schemas.openxmlformats.org/officeDocument/2006/relationships/image" Id="rId28" Target="media/rId28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 Bag of Concepts: does J-Lens recover relational binding?</dc:title>
  <dc:creator>Jason Day</dc:creator>
  <cp:keywords/>
  <dcterms:created xsi:type="dcterms:W3CDTF">2026-08-26T22:58:37Z</dcterms:created>
  <dcterms:modified xsi:type="dcterms:W3CDTF">2026-08-26T22:58:37Z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MATS 12.0 application — Neel Nanda stream</vt:lpwstr>
  </property>
</Properties>
</file>