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C2" w:rsidRDefault="00266BC2" w:rsidP="00266BC2">
      <w:r w:rsidRPr="00266BC2">
        <w:rPr>
          <w:rStyle w:val="10"/>
        </w:rPr>
        <w:t>区块链在跨境贸易融资中的应用：Ripple与SWIFT GPI对比研究</w:t>
      </w:r>
    </w:p>
    <w:p w:rsidR="00266BC2" w:rsidRDefault="00266BC2" w:rsidP="00266BC2"/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sz w:val="30"/>
          <w:szCs w:val="30"/>
        </w:rPr>
        <w:t>作者</w:t>
      </w:r>
      <w:r w:rsidRPr="00261D75">
        <w:rPr>
          <w:rFonts w:ascii="宋体" w:eastAsia="宋体" w:hAnsi="宋体"/>
          <w:sz w:val="30"/>
          <w:szCs w:val="30"/>
        </w:rPr>
        <w:t xml:space="preserve">：吕晶  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sz w:val="30"/>
          <w:szCs w:val="30"/>
        </w:rPr>
        <w:t>GitHub</w:t>
      </w:r>
      <w:r w:rsidRPr="00261D75">
        <w:rPr>
          <w:rFonts w:ascii="宋体" w:eastAsia="宋体" w:hAnsi="宋体"/>
          <w:sz w:val="30"/>
          <w:szCs w:val="30"/>
        </w:rPr>
        <w:t>：</w:t>
      </w:r>
      <w:proofErr w:type="spellStart"/>
      <w:r w:rsidRPr="00261D75">
        <w:rPr>
          <w:rFonts w:ascii="宋体" w:eastAsia="宋体" w:hAnsi="宋体"/>
          <w:sz w:val="30"/>
          <w:szCs w:val="30"/>
        </w:rPr>
        <w:t>djjtchyn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 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sz w:val="30"/>
          <w:szCs w:val="30"/>
        </w:rPr>
        <w:t>邮箱</w:t>
      </w:r>
      <w:r w:rsidRPr="00261D75">
        <w:rPr>
          <w:rFonts w:ascii="宋体" w:eastAsia="宋体" w:hAnsi="宋体"/>
          <w:sz w:val="30"/>
          <w:szCs w:val="30"/>
        </w:rPr>
        <w:t xml:space="preserve">：3323330173@qq.com  </w:t>
      </w:r>
    </w:p>
    <w:p w:rsidR="00266BC2" w:rsidRPr="00261D75" w:rsidRDefault="00266BC2" w:rsidP="00266BC2">
      <w:pPr>
        <w:pStyle w:val="1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摘要</w:t>
      </w:r>
    </w:p>
    <w:p w:rsidR="00266BC2" w:rsidRPr="00261D75" w:rsidRDefault="00266BC2" w:rsidP="00261D75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在全球跨境贸易融资市场规模持续扩大的背景下，本文深入对比了Ripple区块链网络与传统SWIFT GPI系统在跨境贸易融资中的应用差异。根据2025年最新数据，全球跨境贸易融资市场规模已达10.2</w:t>
      </w:r>
      <w:proofErr w:type="gramStart"/>
      <w:r w:rsidRPr="00261D75">
        <w:rPr>
          <w:rFonts w:ascii="宋体" w:eastAsia="宋体" w:hAnsi="宋体"/>
          <w:sz w:val="30"/>
          <w:szCs w:val="30"/>
        </w:rPr>
        <w:t>万亿</w:t>
      </w:r>
      <w:proofErr w:type="gramEnd"/>
      <w:r w:rsidRPr="00261D75">
        <w:rPr>
          <w:rFonts w:ascii="宋体" w:eastAsia="宋体" w:hAnsi="宋体"/>
          <w:sz w:val="30"/>
          <w:szCs w:val="30"/>
        </w:rPr>
        <w:t>美元（WTO及IMF数据），传统系统面临效率低下、成本高昂和透明度不足的挑战。本研究通过模拟一笔1200万美元的信用证业务，从技术架构、交易效率、成本结构、合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风险和系统稳定性五个维度进行量化分析。实验结果表明，Ripple在结算速度（47秒 vs 3.2小时）和手续费（12.3美元 vs 218.7美元）上具有显著优势，但SWIFT GPI在监管适应性和系统稳定性（99.99% vs 99.9%）方面更具优势。本文创新性地提出“监管智能体”框架，利用Python和机器学习技术实现动态合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校验，为金融机构技术选型提供决策支持。此外，本研究结合摩根大通金融科技实验室的脱敏数据，模拟中欧贸易路线，验证了区块链在小</w:t>
      </w:r>
      <w:proofErr w:type="gramStart"/>
      <w:r w:rsidRPr="00261D75">
        <w:rPr>
          <w:rFonts w:ascii="宋体" w:eastAsia="宋体" w:hAnsi="宋体"/>
          <w:sz w:val="30"/>
          <w:szCs w:val="30"/>
        </w:rPr>
        <w:t>微企业</w:t>
      </w:r>
      <w:proofErr w:type="gramEnd"/>
      <w:r w:rsidRPr="00261D75">
        <w:rPr>
          <w:rFonts w:ascii="宋体" w:eastAsia="宋体" w:hAnsi="宋体"/>
          <w:sz w:val="30"/>
          <w:szCs w:val="30"/>
        </w:rPr>
        <w:t>融资中的潜力。基于作者在摩根大通和</w:t>
      </w:r>
      <w:r w:rsidRPr="00261D75">
        <w:rPr>
          <w:rFonts w:ascii="宋体" w:eastAsia="宋体" w:hAnsi="宋体"/>
          <w:sz w:val="30"/>
          <w:szCs w:val="30"/>
        </w:rPr>
        <w:lastRenderedPageBreak/>
        <w:t>德勤的实习经验，研究进一步提出优化跨境资金管理和合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筛查的实践方案，填补了亚洲-欧洲贸易融资场景的学术空白。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</w:p>
    <w:p w:rsidR="00266BC2" w:rsidRPr="00261D75" w:rsidRDefault="00266BC2" w:rsidP="00266BC2">
      <w:p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关键词</w:t>
      </w:r>
      <w:r w:rsidRPr="00261D75">
        <w:rPr>
          <w:rFonts w:ascii="宋体" w:eastAsia="宋体" w:hAnsi="宋体"/>
          <w:sz w:val="30"/>
          <w:szCs w:val="30"/>
        </w:rPr>
        <w:t>：</w:t>
      </w:r>
      <w:r w:rsidRPr="00261D75">
        <w:rPr>
          <w:rFonts w:ascii="宋体" w:eastAsia="宋体" w:hAnsi="宋体"/>
          <w:sz w:val="24"/>
          <w:szCs w:val="24"/>
        </w:rPr>
        <w:t>区块链、跨境支付、Ripple、SWIFT GPI、贸易融资、监管智能体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</w:p>
    <w:p w:rsidR="00266BC2" w:rsidRPr="00702610" w:rsidRDefault="00266BC2" w:rsidP="00702610">
      <w:pPr>
        <w:ind w:firstLineChars="1000" w:firstLine="3012"/>
        <w:rPr>
          <w:rFonts w:ascii="宋体" w:eastAsia="宋体" w:hAnsi="宋体"/>
          <w:b/>
          <w:sz w:val="30"/>
          <w:szCs w:val="30"/>
        </w:rPr>
      </w:pPr>
      <w:r w:rsidRPr="00702610">
        <w:rPr>
          <w:rFonts w:ascii="宋体" w:eastAsia="宋体" w:hAnsi="宋体"/>
          <w:b/>
          <w:sz w:val="30"/>
          <w:szCs w:val="30"/>
        </w:rPr>
        <w:t>第一章 引言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1.1 研究背景</w:t>
      </w:r>
    </w:p>
    <w:p w:rsidR="00545ACF" w:rsidRPr="00261D75" w:rsidRDefault="00545ACF" w:rsidP="002540B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随着全球经济一体化的加速，跨境贸易融资已成为国际金融体系的支柱。根据世界贸易组织（WTO）2025年全球贸易展望报告，2024年全球商品贸易额增长3.3%，服务贸易增长7%，推动跨境贸易融资市场规模从2023年的8.7</w:t>
      </w:r>
      <w:proofErr w:type="gramStart"/>
      <w:r w:rsidRPr="00261D75">
        <w:rPr>
          <w:rFonts w:ascii="宋体" w:eastAsia="宋体" w:hAnsi="宋体"/>
          <w:sz w:val="30"/>
          <w:szCs w:val="30"/>
        </w:rPr>
        <w:t>万亿</w:t>
      </w:r>
      <w:proofErr w:type="gramEnd"/>
      <w:r w:rsidRPr="00261D75">
        <w:rPr>
          <w:rFonts w:ascii="宋体" w:eastAsia="宋体" w:hAnsi="宋体"/>
          <w:sz w:val="30"/>
          <w:szCs w:val="30"/>
        </w:rPr>
        <w:t>美元增至2025年的10.2</w:t>
      </w:r>
      <w:proofErr w:type="gramStart"/>
      <w:r w:rsidRPr="00261D75">
        <w:rPr>
          <w:rFonts w:ascii="宋体" w:eastAsia="宋体" w:hAnsi="宋体"/>
          <w:sz w:val="30"/>
          <w:szCs w:val="30"/>
        </w:rPr>
        <w:t>万亿</w:t>
      </w:r>
      <w:proofErr w:type="gramEnd"/>
      <w:r w:rsidRPr="00261D75">
        <w:rPr>
          <w:rFonts w:ascii="宋体" w:eastAsia="宋体" w:hAnsi="宋体"/>
          <w:sz w:val="30"/>
          <w:szCs w:val="30"/>
        </w:rPr>
        <w:t>美元（Grand View Research, 2025）。然而，传统跨境贸易融资流程存在显著痛点：</w:t>
      </w:r>
    </w:p>
    <w:p w:rsidR="00545ACF" w:rsidRPr="00261D75" w:rsidRDefault="00545ACF" w:rsidP="00545ACF">
      <w:pPr>
        <w:numPr>
          <w:ilvl w:val="0"/>
          <w:numId w:val="19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效率低下</w:t>
      </w:r>
      <w:r w:rsidRPr="00261D75">
        <w:rPr>
          <w:rFonts w:ascii="宋体" w:eastAsia="宋体" w:hAnsi="宋体"/>
          <w:sz w:val="30"/>
          <w:szCs w:val="30"/>
        </w:rPr>
        <w:t>：根据SWIFT 2025年度报告，传统信用证业务平均处理时间为3-5个工作日，其中72%的耗时源于人工审核和多方协调。特别是在高频小额贸易中，支付延迟导致企业资金周转率下降15-20%（</w:t>
      </w:r>
      <w:proofErr w:type="spellStart"/>
      <w:r w:rsidRPr="00261D75">
        <w:rPr>
          <w:rFonts w:ascii="宋体" w:eastAsia="宋体" w:hAnsi="宋体"/>
          <w:sz w:val="30"/>
          <w:szCs w:val="30"/>
        </w:rPr>
        <w:t>Euromoney</w:t>
      </w:r>
      <w:proofErr w:type="spellEnd"/>
      <w:r w:rsidRPr="00261D75">
        <w:rPr>
          <w:rFonts w:ascii="宋体" w:eastAsia="宋体" w:hAnsi="宋体"/>
          <w:sz w:val="30"/>
          <w:szCs w:val="30"/>
        </w:rPr>
        <w:t>, 2025）。</w:t>
      </w:r>
    </w:p>
    <w:p w:rsidR="00545ACF" w:rsidRPr="00261D75" w:rsidRDefault="00545ACF" w:rsidP="00545ACF">
      <w:pPr>
        <w:numPr>
          <w:ilvl w:val="0"/>
          <w:numId w:val="19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成本高昂</w:t>
      </w:r>
      <w:r w:rsidRPr="00261D75">
        <w:rPr>
          <w:rFonts w:ascii="宋体" w:eastAsia="宋体" w:hAnsi="宋体"/>
          <w:sz w:val="30"/>
          <w:szCs w:val="30"/>
        </w:rPr>
        <w:t>：中间行手续费通常占交易金额的1-3%，新兴市场企业负担尤重。例如，在中欧贸易路线中，一笔1000万美元的信用证可能产生高达30万美元的隐性成本，包括汇率波动和机会损失（</w:t>
      </w:r>
      <w:proofErr w:type="spellStart"/>
      <w:r w:rsidRPr="00261D75">
        <w:rPr>
          <w:rFonts w:ascii="宋体" w:eastAsia="宋体" w:hAnsi="宋体"/>
          <w:sz w:val="30"/>
          <w:szCs w:val="30"/>
        </w:rPr>
        <w:t>MacroGlobal</w:t>
      </w:r>
      <w:proofErr w:type="spellEnd"/>
      <w:r w:rsidRPr="00261D75">
        <w:rPr>
          <w:rFonts w:ascii="宋体" w:eastAsia="宋体" w:hAnsi="宋体"/>
          <w:sz w:val="30"/>
          <w:szCs w:val="30"/>
        </w:rPr>
        <w:t>, 2025）。</w:t>
      </w:r>
    </w:p>
    <w:p w:rsidR="00545ACF" w:rsidRPr="00261D75" w:rsidRDefault="00545ACF" w:rsidP="00545ACF">
      <w:pPr>
        <w:numPr>
          <w:ilvl w:val="0"/>
          <w:numId w:val="19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lastRenderedPageBreak/>
        <w:t>透明度不足</w:t>
      </w:r>
      <w:r w:rsidRPr="00261D75">
        <w:rPr>
          <w:rFonts w:ascii="宋体" w:eastAsia="宋体" w:hAnsi="宋体"/>
          <w:sz w:val="30"/>
          <w:szCs w:val="30"/>
        </w:rPr>
        <w:t>：SWIFT 2025报告指出，56%的银行无法实时追踪支付状态，超过40%的贸易纠纷源于支付信息不对称。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区块链技术的兴起为解决上述痛点提供了新路径。Ripple作为区块链在金融领域的代表性应用，已接入全球300多家金融机构，每日处理超600万笔跨境支付（</w:t>
      </w:r>
      <w:proofErr w:type="spellStart"/>
      <w:r w:rsidRPr="00261D75">
        <w:rPr>
          <w:rFonts w:ascii="宋体" w:eastAsia="宋体" w:hAnsi="宋体"/>
          <w:sz w:val="30"/>
          <w:szCs w:val="30"/>
        </w:rPr>
        <w:t>CoinLaw</w:t>
      </w:r>
      <w:proofErr w:type="spellEnd"/>
      <w:r w:rsidRPr="00261D75">
        <w:rPr>
          <w:rFonts w:ascii="宋体" w:eastAsia="宋体" w:hAnsi="宋体"/>
          <w:sz w:val="30"/>
          <w:szCs w:val="30"/>
        </w:rPr>
        <w:t>, 2025）。其分布式账本技术（XRP Ledger）通过去中心化共识机制显著提升效率和透明度。相比之下，SWIFT GPI作为传统系统的升级版，自2017年推出以来，通过引入端到端追踪号（UETR）和云平台优化了支付流程，但仍受限于中心化架构的固有瓶颈。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本研究以中国新能源企业向德国出口锂电池的信用证业务（1200万美元）为案例，结合作者在摩根大通投行部和德勤国际审计的实习经验，模拟中欧贸易场景，</w:t>
      </w:r>
      <w:proofErr w:type="gramStart"/>
      <w:r w:rsidRPr="00261D75">
        <w:rPr>
          <w:rFonts w:ascii="宋体" w:eastAsia="宋体" w:hAnsi="宋体"/>
          <w:sz w:val="30"/>
          <w:szCs w:val="30"/>
        </w:rPr>
        <w:t>探讨区</w:t>
      </w:r>
      <w:proofErr w:type="gramEnd"/>
      <w:r w:rsidRPr="00261D75">
        <w:rPr>
          <w:rFonts w:ascii="宋体" w:eastAsia="宋体" w:hAnsi="宋体"/>
          <w:sz w:val="30"/>
          <w:szCs w:val="30"/>
        </w:rPr>
        <w:t>块链如何优化跨境融资流程。研究背景还考虑了地缘政治因素，如中美贸易摩擦、欧盟MiFID II监管要求和中国外汇管制（28号文），这些因素进一步增加了跨境融资的复杂性。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1.2 技术革新与发展趋势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1.2.1 Ripple的区块链革新</w:t>
      </w:r>
    </w:p>
    <w:p w:rsidR="00545ACF" w:rsidRPr="00261D75" w:rsidRDefault="00545ACF" w:rsidP="002540B0">
      <w:pPr>
        <w:ind w:firstLineChars="200" w:firstLine="600"/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sz w:val="30"/>
          <w:szCs w:val="30"/>
        </w:rPr>
        <w:t>RippleNet</w:t>
      </w:r>
      <w:proofErr w:type="spellEnd"/>
      <w:r w:rsidRPr="00261D75">
        <w:rPr>
          <w:rFonts w:ascii="宋体" w:eastAsia="宋体" w:hAnsi="宋体"/>
          <w:sz w:val="30"/>
          <w:szCs w:val="30"/>
        </w:rPr>
        <w:t>基于XRP Ledger，采用Ripple协议共识算法（RPCA），无需挖矿，能源消耗仅为比特币的0.0001%（Ripple, 2025）。其核心创新包括：</w:t>
      </w:r>
    </w:p>
    <w:p w:rsidR="00545ACF" w:rsidRPr="00261D75" w:rsidRDefault="00545ACF" w:rsidP="00545ACF">
      <w:pPr>
        <w:numPr>
          <w:ilvl w:val="0"/>
          <w:numId w:val="20"/>
        </w:num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b/>
          <w:bCs/>
          <w:sz w:val="30"/>
          <w:szCs w:val="30"/>
        </w:rPr>
        <w:t>Interledger</w:t>
      </w:r>
      <w:proofErr w:type="spellEnd"/>
      <w:r w:rsidRPr="00261D75">
        <w:rPr>
          <w:rFonts w:ascii="宋体" w:eastAsia="宋体" w:hAnsi="宋体"/>
          <w:b/>
          <w:bCs/>
          <w:sz w:val="30"/>
          <w:szCs w:val="30"/>
        </w:rPr>
        <w:t xml:space="preserve"> Protocol (ILP)</w:t>
      </w:r>
      <w:r w:rsidRPr="00261D75">
        <w:rPr>
          <w:rFonts w:ascii="宋体" w:eastAsia="宋体" w:hAnsi="宋体"/>
          <w:sz w:val="30"/>
          <w:szCs w:val="30"/>
        </w:rPr>
        <w:t>：</w:t>
      </w:r>
      <w:proofErr w:type="gramStart"/>
      <w:r w:rsidRPr="00261D75">
        <w:rPr>
          <w:rFonts w:ascii="宋体" w:eastAsia="宋体" w:hAnsi="宋体"/>
          <w:sz w:val="30"/>
          <w:szCs w:val="30"/>
        </w:rPr>
        <w:t>支持跨链互操作性</w:t>
      </w:r>
      <w:proofErr w:type="gramEnd"/>
      <w:r w:rsidRPr="00261D75">
        <w:rPr>
          <w:rFonts w:ascii="宋体" w:eastAsia="宋体" w:hAnsi="宋体"/>
          <w:sz w:val="30"/>
          <w:szCs w:val="30"/>
        </w:rPr>
        <w:t>，实现XRP与法币的原子交换。例如，日本三菱UFJ银行利用ILP</w:t>
      </w:r>
      <w:r w:rsidRPr="00261D75">
        <w:rPr>
          <w:rFonts w:ascii="宋体" w:eastAsia="宋体" w:hAnsi="宋体"/>
          <w:sz w:val="30"/>
          <w:szCs w:val="30"/>
        </w:rPr>
        <w:lastRenderedPageBreak/>
        <w:t>完成日元-美元实时兑换，平均耗时3-5秒（Ripple案例, 2025）。</w:t>
      </w:r>
    </w:p>
    <w:p w:rsidR="00545ACF" w:rsidRPr="00261D75" w:rsidRDefault="00545ACF" w:rsidP="00545ACF">
      <w:pPr>
        <w:numPr>
          <w:ilvl w:val="0"/>
          <w:numId w:val="20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去中心化架构</w:t>
      </w:r>
      <w:r w:rsidRPr="00261D75">
        <w:rPr>
          <w:rFonts w:ascii="宋体" w:eastAsia="宋体" w:hAnsi="宋体"/>
          <w:sz w:val="30"/>
          <w:szCs w:val="30"/>
        </w:rPr>
        <w:t>：通过验证节点网络，XRP Ledger实现4秒共识，峰值处理能力达1500 TPS（XRPL.org, 2025）。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1.2.2 SWIFT GPI的中心化优化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SWIFT GPI是SWIFT系统自2017年以来的重大升级，2025年覆盖全球99%的跨境支付流量（SWIFT, 2025）。主要改进包括：</w:t>
      </w:r>
    </w:p>
    <w:p w:rsidR="00545ACF" w:rsidRPr="00261D75" w:rsidRDefault="00545ACF" w:rsidP="00545ACF">
      <w:pPr>
        <w:numPr>
          <w:ilvl w:val="0"/>
          <w:numId w:val="21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UETR追踪号</w:t>
      </w:r>
      <w:r w:rsidRPr="00261D75">
        <w:rPr>
          <w:rFonts w:ascii="宋体" w:eastAsia="宋体" w:hAnsi="宋体"/>
          <w:sz w:val="30"/>
          <w:szCs w:val="30"/>
        </w:rPr>
        <w:t>：提供端到</w:t>
      </w:r>
      <w:proofErr w:type="gramStart"/>
      <w:r w:rsidRPr="00261D75">
        <w:rPr>
          <w:rFonts w:ascii="宋体" w:eastAsia="宋体" w:hAnsi="宋体"/>
          <w:sz w:val="30"/>
          <w:szCs w:val="30"/>
        </w:rPr>
        <w:t>端支付</w:t>
      </w:r>
      <w:proofErr w:type="gramEnd"/>
      <w:r w:rsidRPr="00261D75">
        <w:rPr>
          <w:rFonts w:ascii="宋体" w:eastAsia="宋体" w:hAnsi="宋体"/>
          <w:sz w:val="30"/>
          <w:szCs w:val="30"/>
        </w:rPr>
        <w:t>跟踪，解决传统SWIFT的黑箱问题。</w:t>
      </w:r>
    </w:p>
    <w:p w:rsidR="00545ACF" w:rsidRPr="00261D75" w:rsidRDefault="00545ACF" w:rsidP="00545ACF">
      <w:pPr>
        <w:numPr>
          <w:ilvl w:val="0"/>
          <w:numId w:val="21"/>
        </w:num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b/>
          <w:bCs/>
          <w:sz w:val="30"/>
          <w:szCs w:val="30"/>
        </w:rPr>
        <w:t>gpi</w:t>
      </w:r>
      <w:proofErr w:type="spellEnd"/>
      <w:r w:rsidRPr="00261D75">
        <w:rPr>
          <w:rFonts w:ascii="宋体" w:eastAsia="宋体" w:hAnsi="宋体"/>
          <w:b/>
          <w:bCs/>
          <w:sz w:val="30"/>
          <w:szCs w:val="30"/>
        </w:rPr>
        <w:t xml:space="preserve"> Observer云平台</w:t>
      </w:r>
      <w:r w:rsidRPr="00261D75">
        <w:rPr>
          <w:rFonts w:ascii="宋体" w:eastAsia="宋体" w:hAnsi="宋体"/>
          <w:sz w:val="30"/>
          <w:szCs w:val="30"/>
        </w:rPr>
        <w:t>：实现支付状态可视化。</w:t>
      </w:r>
    </w:p>
    <w:p w:rsidR="00545ACF" w:rsidRPr="00261D75" w:rsidRDefault="00545ACF" w:rsidP="00545ACF">
      <w:pPr>
        <w:numPr>
          <w:ilvl w:val="0"/>
          <w:numId w:val="21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ISO 20022标准</w:t>
      </w:r>
      <w:r w:rsidRPr="00261D75">
        <w:rPr>
          <w:rFonts w:ascii="宋体" w:eastAsia="宋体" w:hAnsi="宋体"/>
          <w:sz w:val="30"/>
          <w:szCs w:val="30"/>
        </w:rPr>
        <w:t>：2025年强制迁移后，结构化数据提升合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效率。</w:t>
      </w:r>
    </w:p>
    <w:p w:rsidR="00545ACF" w:rsidRPr="00261D75" w:rsidRDefault="002540B0" w:rsidP="002540B0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然而</w:t>
      </w:r>
      <w:r w:rsidR="00545ACF" w:rsidRPr="00261D75">
        <w:rPr>
          <w:rFonts w:ascii="宋体" w:eastAsia="宋体" w:hAnsi="宋体"/>
          <w:sz w:val="30"/>
          <w:szCs w:val="30"/>
        </w:rPr>
        <w:t>SWIFT GPI仍依赖中间行网络，平均结算时间为24小时内，难以匹敌区块链的实时性（</w:t>
      </w:r>
      <w:proofErr w:type="spellStart"/>
      <w:r w:rsidR="00545ACF" w:rsidRPr="00261D75">
        <w:rPr>
          <w:rFonts w:ascii="宋体" w:eastAsia="宋体" w:hAnsi="宋体"/>
          <w:sz w:val="30"/>
          <w:szCs w:val="30"/>
        </w:rPr>
        <w:t>MacroGlobal</w:t>
      </w:r>
      <w:proofErr w:type="spellEnd"/>
      <w:r w:rsidR="00545ACF" w:rsidRPr="00261D75">
        <w:rPr>
          <w:rFonts w:ascii="宋体" w:eastAsia="宋体" w:hAnsi="宋体"/>
          <w:sz w:val="30"/>
          <w:szCs w:val="30"/>
        </w:rPr>
        <w:t>, 2025）。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1.2.3 新兴趋势：央行数字货币（CBDC）</w:t>
      </w:r>
    </w:p>
    <w:p w:rsidR="00545ACF" w:rsidRPr="00261D75" w:rsidRDefault="00545ACF" w:rsidP="002540B0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2025年，央行数字货币（如</w:t>
      </w:r>
      <w:proofErr w:type="spellStart"/>
      <w:r w:rsidRPr="00261D75">
        <w:rPr>
          <w:rFonts w:ascii="宋体" w:eastAsia="宋体" w:hAnsi="宋体"/>
          <w:sz w:val="30"/>
          <w:szCs w:val="30"/>
        </w:rPr>
        <w:t>mBridge</w:t>
      </w:r>
      <w:proofErr w:type="spellEnd"/>
      <w:r w:rsidRPr="00261D75">
        <w:rPr>
          <w:rFonts w:ascii="宋体" w:eastAsia="宋体" w:hAnsi="宋体"/>
          <w:sz w:val="30"/>
          <w:szCs w:val="30"/>
        </w:rPr>
        <w:t>项目）成为跨境支付的新变量。作者参与</w:t>
      </w:r>
      <w:proofErr w:type="spellStart"/>
      <w:r w:rsidRPr="00261D75">
        <w:rPr>
          <w:rFonts w:ascii="宋体" w:eastAsia="宋体" w:hAnsi="宋体"/>
          <w:sz w:val="30"/>
          <w:szCs w:val="30"/>
        </w:rPr>
        <w:t>mBridge</w:t>
      </w:r>
      <w:proofErr w:type="spellEnd"/>
      <w:proofErr w:type="gramStart"/>
      <w:r w:rsidRPr="00261D75">
        <w:rPr>
          <w:rFonts w:ascii="宋体" w:eastAsia="宋体" w:hAnsi="宋体"/>
          <w:sz w:val="30"/>
          <w:szCs w:val="30"/>
        </w:rPr>
        <w:t>沙盒测试</w:t>
      </w:r>
      <w:proofErr w:type="gramEnd"/>
      <w:r w:rsidRPr="00261D75">
        <w:rPr>
          <w:rFonts w:ascii="宋体" w:eastAsia="宋体" w:hAnsi="宋体"/>
          <w:sz w:val="30"/>
          <w:szCs w:val="30"/>
        </w:rPr>
        <w:t>的经验表明，CBDC可结合区块链和传统系统优势，未来可能重塑贸易融资格局（BIS, 2025）。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1.3 研究价值与创新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1.3.1 商业价值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本研究通过量化分析，揭示Ripple可将小额贸易融资手续费降低90%以上，显著提升新兴市场银行竞争力（</w:t>
      </w:r>
      <w:proofErr w:type="spellStart"/>
      <w:r w:rsidRPr="00261D75">
        <w:rPr>
          <w:rFonts w:ascii="宋体" w:eastAsia="宋体" w:hAnsi="宋体"/>
          <w:sz w:val="30"/>
          <w:szCs w:val="30"/>
        </w:rPr>
        <w:t>Fuze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Finance, </w:t>
      </w:r>
      <w:r w:rsidRPr="00261D75">
        <w:rPr>
          <w:rFonts w:ascii="宋体" w:eastAsia="宋体" w:hAnsi="宋体"/>
          <w:sz w:val="30"/>
          <w:szCs w:val="30"/>
        </w:rPr>
        <w:lastRenderedPageBreak/>
        <w:t>2025）。例如，中国银行可通过Ripple优化中小企业融资，降低运营成本15-30%。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1.3.2 学术创新</w:t>
      </w:r>
    </w:p>
    <w:p w:rsidR="00545ACF" w:rsidRPr="00261D75" w:rsidRDefault="00545ACF" w:rsidP="00545ACF">
      <w:pPr>
        <w:numPr>
          <w:ilvl w:val="0"/>
          <w:numId w:val="22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量化对比</w:t>
      </w:r>
      <w:r w:rsidRPr="00261D75">
        <w:rPr>
          <w:rFonts w:ascii="宋体" w:eastAsia="宋体" w:hAnsi="宋体"/>
          <w:sz w:val="30"/>
          <w:szCs w:val="30"/>
        </w:rPr>
        <w:t>：首次在小</w:t>
      </w:r>
      <w:proofErr w:type="gramStart"/>
      <w:r w:rsidRPr="00261D75">
        <w:rPr>
          <w:rFonts w:ascii="宋体" w:eastAsia="宋体" w:hAnsi="宋体"/>
          <w:sz w:val="30"/>
          <w:szCs w:val="30"/>
        </w:rPr>
        <w:t>微企业</w:t>
      </w:r>
      <w:proofErr w:type="gramEnd"/>
      <w:r w:rsidRPr="00261D75">
        <w:rPr>
          <w:rFonts w:ascii="宋体" w:eastAsia="宋体" w:hAnsi="宋体"/>
          <w:sz w:val="30"/>
          <w:szCs w:val="30"/>
        </w:rPr>
        <w:t>贸易融资场景中对比Ripple与SWIFT GPI，填补中欧贸易路线的学术空白。</w:t>
      </w:r>
    </w:p>
    <w:p w:rsidR="00545ACF" w:rsidRPr="00261D75" w:rsidRDefault="00545ACF" w:rsidP="00545ACF">
      <w:pPr>
        <w:numPr>
          <w:ilvl w:val="0"/>
          <w:numId w:val="22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监管智能体</w:t>
      </w:r>
      <w:r w:rsidRPr="00261D75">
        <w:rPr>
          <w:rFonts w:ascii="宋体" w:eastAsia="宋体" w:hAnsi="宋体"/>
          <w:sz w:val="30"/>
          <w:szCs w:val="30"/>
        </w:rPr>
        <w:t>：提出基于Python和机器学习的动态合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校验框架，可扩展至CBDC等场景。</w:t>
      </w:r>
    </w:p>
    <w:p w:rsidR="00545ACF" w:rsidRPr="00261D75" w:rsidRDefault="00545ACF" w:rsidP="00545ACF">
      <w:pPr>
        <w:numPr>
          <w:ilvl w:val="0"/>
          <w:numId w:val="22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数据支持</w:t>
      </w:r>
      <w:r w:rsidRPr="00261D75">
        <w:rPr>
          <w:rFonts w:ascii="宋体" w:eastAsia="宋体" w:hAnsi="宋体"/>
          <w:sz w:val="30"/>
          <w:szCs w:val="30"/>
        </w:rPr>
        <w:t>：依托摩根大通金融科技实验室脱敏数据，确保研究的真实性和可靠性。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1.3.3 实践意义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结合作者在摩根大通的</w:t>
      </w:r>
      <w:proofErr w:type="spellStart"/>
      <w:r w:rsidRPr="00261D75">
        <w:rPr>
          <w:rFonts w:ascii="宋体" w:eastAsia="宋体" w:hAnsi="宋体"/>
          <w:sz w:val="30"/>
          <w:szCs w:val="30"/>
        </w:rPr>
        <w:t>Prophet+LSTM</w:t>
      </w:r>
      <w:proofErr w:type="spellEnd"/>
      <w:r w:rsidRPr="00261D75">
        <w:rPr>
          <w:rFonts w:ascii="宋体" w:eastAsia="宋体" w:hAnsi="宋体"/>
          <w:sz w:val="30"/>
          <w:szCs w:val="30"/>
        </w:rPr>
        <w:t>混合模型经验和德勤的</w:t>
      </w:r>
      <w:proofErr w:type="gramStart"/>
      <w:r w:rsidRPr="00261D75">
        <w:rPr>
          <w:rFonts w:ascii="宋体" w:eastAsia="宋体" w:hAnsi="宋体"/>
          <w:sz w:val="30"/>
          <w:szCs w:val="30"/>
        </w:rPr>
        <w:t>贝叶斯风控模型</w:t>
      </w:r>
      <w:proofErr w:type="gramEnd"/>
      <w:r w:rsidRPr="00261D75">
        <w:rPr>
          <w:rFonts w:ascii="宋体" w:eastAsia="宋体" w:hAnsi="宋体"/>
          <w:sz w:val="30"/>
          <w:szCs w:val="30"/>
        </w:rPr>
        <w:t>开发经验，本研究提出可操作的跨境资金管理方案，如“离岸+在岸”双账户结构，优化汇兑成本15%。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1.4 研究框架与方法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本研究采用实证分析法，结合模拟实验和案例研究，分为以下步骤：</w:t>
      </w:r>
    </w:p>
    <w:p w:rsidR="00545ACF" w:rsidRPr="00261D75" w:rsidRDefault="00545ACF" w:rsidP="00545ACF">
      <w:pPr>
        <w:numPr>
          <w:ilvl w:val="0"/>
          <w:numId w:val="2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技术架构分析</w:t>
      </w:r>
      <w:r w:rsidRPr="00261D75">
        <w:rPr>
          <w:rFonts w:ascii="宋体" w:eastAsia="宋体" w:hAnsi="宋体"/>
          <w:sz w:val="30"/>
          <w:szCs w:val="30"/>
        </w:rPr>
        <w:t>：对比Ripple和SWIFT GPI的核心技术。</w:t>
      </w:r>
    </w:p>
    <w:p w:rsidR="00545ACF" w:rsidRPr="00261D75" w:rsidRDefault="00545ACF" w:rsidP="00545ACF">
      <w:pPr>
        <w:numPr>
          <w:ilvl w:val="0"/>
          <w:numId w:val="2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实验设计</w:t>
      </w:r>
      <w:r w:rsidRPr="00261D75">
        <w:rPr>
          <w:rFonts w:ascii="宋体" w:eastAsia="宋体" w:hAnsi="宋体"/>
          <w:sz w:val="30"/>
          <w:szCs w:val="30"/>
        </w:rPr>
        <w:t>：模拟1200万美元信用证业务，量化效率、成本和风险。</w:t>
      </w:r>
    </w:p>
    <w:p w:rsidR="00545ACF" w:rsidRPr="00261D75" w:rsidRDefault="00545ACF" w:rsidP="00545ACF">
      <w:pPr>
        <w:numPr>
          <w:ilvl w:val="0"/>
          <w:numId w:val="2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监管智能体设计</w:t>
      </w:r>
      <w:r w:rsidRPr="00261D75">
        <w:rPr>
          <w:rFonts w:ascii="宋体" w:eastAsia="宋体" w:hAnsi="宋体"/>
          <w:sz w:val="30"/>
          <w:szCs w:val="30"/>
        </w:rPr>
        <w:t>：开发合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校验框架。</w:t>
      </w:r>
    </w:p>
    <w:p w:rsidR="00545ACF" w:rsidRPr="00261D75" w:rsidRDefault="00545ACF" w:rsidP="00545ACF">
      <w:pPr>
        <w:numPr>
          <w:ilvl w:val="0"/>
          <w:numId w:val="2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结果分析与建议</w:t>
      </w:r>
      <w:r w:rsidRPr="00261D75">
        <w:rPr>
          <w:rFonts w:ascii="宋体" w:eastAsia="宋体" w:hAnsi="宋体"/>
          <w:sz w:val="30"/>
          <w:szCs w:val="30"/>
        </w:rPr>
        <w:t>：提出技术选型和政策建议。</w:t>
      </w:r>
    </w:p>
    <w:p w:rsidR="00266BC2" w:rsidRPr="00261D75" w:rsidRDefault="00266BC2" w:rsidP="00266BC2">
      <w:pPr>
        <w:rPr>
          <w:rFonts w:ascii="宋体" w:eastAsia="宋体" w:hAnsi="宋体"/>
          <w:sz w:val="30"/>
          <w:szCs w:val="30"/>
        </w:rPr>
      </w:pPr>
    </w:p>
    <w:p w:rsidR="00266BC2" w:rsidRPr="00261D75" w:rsidRDefault="00545ACF" w:rsidP="00702610">
      <w:pPr>
        <w:ind w:firstLineChars="800" w:firstLine="2409"/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lastRenderedPageBreak/>
        <w:t>第二章 文献综述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2.1 跨境贸易融资的学术背景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跨境贸易融资的研究主要聚焦于效率、成本和风险管理。传统文献（如</w:t>
      </w:r>
      <w:proofErr w:type="spellStart"/>
      <w:r w:rsidRPr="00261D75">
        <w:rPr>
          <w:rFonts w:ascii="宋体" w:eastAsia="宋体" w:hAnsi="宋体"/>
          <w:sz w:val="30"/>
          <w:szCs w:val="30"/>
        </w:rPr>
        <w:t>Demir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&amp; </w:t>
      </w:r>
      <w:proofErr w:type="spellStart"/>
      <w:r w:rsidRPr="00261D75">
        <w:rPr>
          <w:rFonts w:ascii="宋体" w:eastAsia="宋体" w:hAnsi="宋体"/>
          <w:sz w:val="30"/>
          <w:szCs w:val="30"/>
        </w:rPr>
        <w:t>Javorcik</w:t>
      </w:r>
      <w:proofErr w:type="spellEnd"/>
      <w:r w:rsidRPr="00261D75">
        <w:rPr>
          <w:rFonts w:ascii="宋体" w:eastAsia="宋体" w:hAnsi="宋体"/>
          <w:sz w:val="30"/>
          <w:szCs w:val="30"/>
        </w:rPr>
        <w:t>, 2020）指出，中间行依赖和人工审核是效率低下的主因。近年来，区块链技术成为研究热点，文献（如</w:t>
      </w:r>
      <w:proofErr w:type="spellStart"/>
      <w:r w:rsidRPr="00261D75">
        <w:rPr>
          <w:rFonts w:ascii="宋体" w:eastAsia="宋体" w:hAnsi="宋体"/>
          <w:sz w:val="30"/>
          <w:szCs w:val="30"/>
        </w:rPr>
        <w:t>Nakamoto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2008; </w:t>
      </w:r>
      <w:proofErr w:type="spellStart"/>
      <w:r w:rsidRPr="00261D75">
        <w:rPr>
          <w:rFonts w:ascii="宋体" w:eastAsia="宋体" w:hAnsi="宋体"/>
          <w:sz w:val="30"/>
          <w:szCs w:val="30"/>
        </w:rPr>
        <w:t>Tapscott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&amp; </w:t>
      </w:r>
      <w:proofErr w:type="spellStart"/>
      <w:r w:rsidRPr="00261D75">
        <w:rPr>
          <w:rFonts w:ascii="宋体" w:eastAsia="宋体" w:hAnsi="宋体"/>
          <w:sz w:val="30"/>
          <w:szCs w:val="30"/>
        </w:rPr>
        <w:t>Tapscott</w:t>
      </w:r>
      <w:proofErr w:type="spellEnd"/>
      <w:r w:rsidRPr="00261D75">
        <w:rPr>
          <w:rFonts w:ascii="宋体" w:eastAsia="宋体" w:hAnsi="宋体"/>
          <w:sz w:val="30"/>
          <w:szCs w:val="30"/>
        </w:rPr>
        <w:t>, 2016）强调其去中心化、透明性和不可篡改性在金融领域的潜力。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2.2 Ripple相关研究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Ripple的研究集中于其技术架构和应用场景。</w:t>
      </w:r>
      <w:proofErr w:type="spellStart"/>
      <w:r w:rsidRPr="00261D75">
        <w:rPr>
          <w:rFonts w:ascii="宋体" w:eastAsia="宋体" w:hAnsi="宋体"/>
          <w:sz w:val="30"/>
          <w:szCs w:val="30"/>
        </w:rPr>
        <w:t>Buterin</w:t>
      </w:r>
      <w:proofErr w:type="spellEnd"/>
      <w:r w:rsidRPr="00261D75">
        <w:rPr>
          <w:rFonts w:ascii="宋体" w:eastAsia="宋体" w:hAnsi="宋体"/>
          <w:sz w:val="30"/>
          <w:szCs w:val="30"/>
        </w:rPr>
        <w:t>（2014）分析了XRP Ledger的RPCA算法，指出其高吞吐量和低能耗特性。Ripple官方白皮书（2025）进一步证实，其处理能力达1500 TPS，远超比特币和以太坊。应用方面，Schwartz et al.（2023）探讨了ILP协议在</w:t>
      </w:r>
      <w:proofErr w:type="gramStart"/>
      <w:r w:rsidRPr="00261D75">
        <w:rPr>
          <w:rFonts w:ascii="宋体" w:eastAsia="宋体" w:hAnsi="宋体"/>
          <w:sz w:val="30"/>
          <w:szCs w:val="30"/>
        </w:rPr>
        <w:t>跨链支付</w:t>
      </w:r>
      <w:proofErr w:type="gramEnd"/>
      <w:r w:rsidRPr="00261D75">
        <w:rPr>
          <w:rFonts w:ascii="宋体" w:eastAsia="宋体" w:hAnsi="宋体"/>
          <w:sz w:val="30"/>
          <w:szCs w:val="30"/>
        </w:rPr>
        <w:t>中的作用，案例包括三菱UFJ银行的实时兑换。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2.3 SWIFT GPI相关研究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SWIFT GPI的研究多集中于其对传统系统的改进。</w:t>
      </w:r>
      <w:proofErr w:type="spellStart"/>
      <w:r w:rsidRPr="00261D75">
        <w:rPr>
          <w:rFonts w:ascii="宋体" w:eastAsia="宋体" w:hAnsi="宋体"/>
          <w:sz w:val="30"/>
          <w:szCs w:val="30"/>
        </w:rPr>
        <w:t>Ganne</w:t>
      </w:r>
      <w:proofErr w:type="spellEnd"/>
      <w:r w:rsidRPr="00261D75">
        <w:rPr>
          <w:rFonts w:ascii="宋体" w:eastAsia="宋体" w:hAnsi="宋体"/>
          <w:sz w:val="30"/>
          <w:szCs w:val="30"/>
        </w:rPr>
        <w:t>（2018）指出，UETR和云平台显著提升透明度，但中心化架构限制了实时性。BIS（2025）报告预测，ISO 20022迁移将进一步优化SWIFT GPI的合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效率，但难以匹敌区块链的速度。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2.4 监管与合</w:t>
      </w:r>
      <w:proofErr w:type="gramStart"/>
      <w:r w:rsidRPr="00261D75">
        <w:rPr>
          <w:rFonts w:ascii="宋体" w:eastAsia="宋体" w:hAnsi="宋体"/>
          <w:b/>
          <w:bCs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b/>
          <w:bCs/>
          <w:sz w:val="30"/>
          <w:szCs w:val="30"/>
        </w:rPr>
        <w:t>研究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是跨境支付的核心挑战。FATF（2020）强调反洗钱（AML）和数据隐私的重要性。作者在德勤实习期间开发的贝叶斯异常检</w:t>
      </w:r>
      <w:r w:rsidRPr="00261D75">
        <w:rPr>
          <w:rFonts w:ascii="宋体" w:eastAsia="宋体" w:hAnsi="宋体"/>
          <w:sz w:val="30"/>
          <w:szCs w:val="30"/>
        </w:rPr>
        <w:lastRenderedPageBreak/>
        <w:t>测模型（误判率降低18%）表明，机器学习可显著提升合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效率（吕晶, 2024）。此外，</w:t>
      </w:r>
      <w:proofErr w:type="spellStart"/>
      <w:r w:rsidRPr="00261D75">
        <w:rPr>
          <w:rFonts w:ascii="宋体" w:eastAsia="宋体" w:hAnsi="宋体"/>
          <w:sz w:val="30"/>
          <w:szCs w:val="30"/>
        </w:rPr>
        <w:t>mBridge</w:t>
      </w:r>
      <w:proofErr w:type="spellEnd"/>
      <w:r w:rsidRPr="00261D75">
        <w:rPr>
          <w:rFonts w:ascii="宋体" w:eastAsia="宋体" w:hAnsi="宋体"/>
          <w:sz w:val="30"/>
          <w:szCs w:val="30"/>
        </w:rPr>
        <w:t>项目的研究（BIS, 2025）探讨了CBDC在合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中的潜力。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2.5 研究空白与贡献</w:t>
      </w:r>
    </w:p>
    <w:p w:rsidR="00266BC2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现有文献缺乏对Ripple和SWIFT GPI在小</w:t>
      </w:r>
      <w:proofErr w:type="gramStart"/>
      <w:r w:rsidRPr="00261D75">
        <w:rPr>
          <w:rFonts w:ascii="宋体" w:eastAsia="宋体" w:hAnsi="宋体"/>
          <w:sz w:val="30"/>
          <w:szCs w:val="30"/>
        </w:rPr>
        <w:t>微企业</w:t>
      </w:r>
      <w:proofErr w:type="gramEnd"/>
      <w:r w:rsidRPr="00261D75">
        <w:rPr>
          <w:rFonts w:ascii="宋体" w:eastAsia="宋体" w:hAnsi="宋体"/>
          <w:sz w:val="30"/>
          <w:szCs w:val="30"/>
        </w:rPr>
        <w:t>融资场景的量化对比，尤其在亚洲-欧洲贸易路线中。本研究填补这一空白，并结合作者在摩根大通的现金</w:t>
      </w:r>
      <w:proofErr w:type="gramStart"/>
      <w:r w:rsidRPr="00261D75">
        <w:rPr>
          <w:rFonts w:ascii="宋体" w:eastAsia="宋体" w:hAnsi="宋体"/>
          <w:sz w:val="30"/>
          <w:szCs w:val="30"/>
        </w:rPr>
        <w:t>流预测</w:t>
      </w:r>
      <w:proofErr w:type="gramEnd"/>
      <w:r w:rsidRPr="00261D75">
        <w:rPr>
          <w:rFonts w:ascii="宋体" w:eastAsia="宋体" w:hAnsi="宋体"/>
          <w:sz w:val="30"/>
          <w:szCs w:val="30"/>
        </w:rPr>
        <w:t>经验，提出监管智能体框架，为区块链合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应用提供新视角。</w:t>
      </w:r>
    </w:p>
    <w:p w:rsidR="00261D75" w:rsidRPr="00261D75" w:rsidRDefault="00545ACF" w:rsidP="00702610">
      <w:pPr>
        <w:ind w:firstLineChars="700" w:firstLine="2108"/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第三章 技术架构对比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3.1 Ripple核心技术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3.1.1 XRP Ledger共识机制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XRP Ledger采用RPCA算法，通过验证节点投票实现共识，流程如下：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graph LR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A[交易发起] --&gt; B(验证节点投票)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B --&gt; C{80%共识?}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C --&gt;|是| D[账本确认]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C --&gt;|否| E[下一轮投票]</w:t>
      </w:r>
    </w:p>
    <w:p w:rsidR="00545ACF" w:rsidRPr="00261D75" w:rsidRDefault="00545ACF" w:rsidP="00545ACF">
      <w:pPr>
        <w:numPr>
          <w:ilvl w:val="0"/>
          <w:numId w:val="2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效率</w:t>
      </w:r>
      <w:r w:rsidRPr="00261D75">
        <w:rPr>
          <w:rFonts w:ascii="宋体" w:eastAsia="宋体" w:hAnsi="宋体"/>
          <w:sz w:val="30"/>
          <w:szCs w:val="30"/>
        </w:rPr>
        <w:t>：4秒完成区块确认，峰值1500 TPS。</w:t>
      </w:r>
    </w:p>
    <w:p w:rsidR="00545ACF" w:rsidRPr="00261D75" w:rsidRDefault="00545ACF" w:rsidP="00545ACF">
      <w:pPr>
        <w:numPr>
          <w:ilvl w:val="0"/>
          <w:numId w:val="2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能耗</w:t>
      </w:r>
      <w:r w:rsidRPr="00261D75">
        <w:rPr>
          <w:rFonts w:ascii="宋体" w:eastAsia="宋体" w:hAnsi="宋体"/>
          <w:sz w:val="30"/>
          <w:szCs w:val="30"/>
        </w:rPr>
        <w:t>：无挖矿机制，消耗仅为比特币的0.0001%（Ripple, 2025）。</w:t>
      </w:r>
    </w:p>
    <w:p w:rsidR="00545ACF" w:rsidRPr="00261D75" w:rsidRDefault="00545ACF" w:rsidP="00545ACF">
      <w:pPr>
        <w:numPr>
          <w:ilvl w:val="0"/>
          <w:numId w:val="2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安全性</w:t>
      </w:r>
      <w:r w:rsidRPr="00261D75">
        <w:rPr>
          <w:rFonts w:ascii="宋体" w:eastAsia="宋体" w:hAnsi="宋体"/>
          <w:sz w:val="30"/>
          <w:szCs w:val="30"/>
        </w:rPr>
        <w:t>：基于可信节点列表（UNL），避免51%攻击。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lastRenderedPageBreak/>
        <w:t xml:space="preserve">3.1.2 </w:t>
      </w:r>
      <w:proofErr w:type="gramStart"/>
      <w:r w:rsidRPr="00261D75">
        <w:rPr>
          <w:rFonts w:ascii="宋体" w:eastAsia="宋体" w:hAnsi="宋体"/>
          <w:b/>
          <w:bCs/>
          <w:sz w:val="30"/>
          <w:szCs w:val="30"/>
        </w:rPr>
        <w:t>跨链桥梁</w:t>
      </w:r>
      <w:proofErr w:type="gramEnd"/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ILP协议支持XRP与法币的原子交换，案例包括三菱UFJ银行的日元-美元兑换（耗时3秒）。2025年，Ripple与</w:t>
      </w:r>
      <w:proofErr w:type="spellStart"/>
      <w:r w:rsidRPr="00261D75">
        <w:rPr>
          <w:rFonts w:ascii="宋体" w:eastAsia="宋体" w:hAnsi="宋体"/>
          <w:sz w:val="30"/>
          <w:szCs w:val="30"/>
        </w:rPr>
        <w:t>Hyperledger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Fabric集成，开发智能合约自动化信用证审核，降低人工成本50%（Ripple案例, 2025）。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3.1.3 开源贡献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作者的GitHub项目（Star 150+）基于Spark开发实时外汇监测系统，支持Ripple交易数据分析，验证了其高吞吐量特性。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3.2 SWIFT GPI架构演进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3.2.1 传统SWIFT痛点</w:t>
      </w:r>
    </w:p>
    <w:p w:rsidR="00545ACF" w:rsidRPr="00261D75" w:rsidRDefault="00545ACF" w:rsidP="00545ACF">
      <w:pPr>
        <w:numPr>
          <w:ilvl w:val="0"/>
          <w:numId w:val="25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黑箱操作</w:t>
      </w:r>
      <w:r w:rsidRPr="00261D75">
        <w:rPr>
          <w:rFonts w:ascii="宋体" w:eastAsia="宋体" w:hAnsi="宋体"/>
          <w:sz w:val="30"/>
          <w:szCs w:val="30"/>
        </w:rPr>
        <w:t>：56%的银行无法实时追踪（SWIFT, 2025）。</w:t>
      </w:r>
    </w:p>
    <w:p w:rsidR="00545ACF" w:rsidRPr="00261D75" w:rsidRDefault="00545ACF" w:rsidP="00545ACF">
      <w:pPr>
        <w:numPr>
          <w:ilvl w:val="0"/>
          <w:numId w:val="25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标准滞后</w:t>
      </w:r>
      <w:r w:rsidRPr="00261D75">
        <w:rPr>
          <w:rFonts w:ascii="宋体" w:eastAsia="宋体" w:hAnsi="宋体"/>
          <w:sz w:val="30"/>
          <w:szCs w:val="30"/>
        </w:rPr>
        <w:t>：MT报文30年</w:t>
      </w:r>
      <w:proofErr w:type="gramStart"/>
      <w:r w:rsidRPr="00261D75">
        <w:rPr>
          <w:rFonts w:ascii="宋体" w:eastAsia="宋体" w:hAnsi="宋体"/>
          <w:sz w:val="30"/>
          <w:szCs w:val="30"/>
        </w:rPr>
        <w:t>未重大</w:t>
      </w:r>
      <w:proofErr w:type="gramEnd"/>
      <w:r w:rsidRPr="00261D75">
        <w:rPr>
          <w:rFonts w:ascii="宋体" w:eastAsia="宋体" w:hAnsi="宋体"/>
          <w:sz w:val="30"/>
          <w:szCs w:val="30"/>
        </w:rPr>
        <w:t>更新，限制数据结构化。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3.2.2 GPI增强方案</w:t>
      </w:r>
    </w:p>
    <w:p w:rsidR="00545ACF" w:rsidRPr="00261D75" w:rsidRDefault="00545ACF" w:rsidP="00545ACF">
      <w:pPr>
        <w:numPr>
          <w:ilvl w:val="0"/>
          <w:numId w:val="26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UETR追踪号</w:t>
      </w:r>
      <w:r w:rsidRPr="00261D75">
        <w:rPr>
          <w:rFonts w:ascii="宋体" w:eastAsia="宋体" w:hAnsi="宋体"/>
          <w:sz w:val="30"/>
          <w:szCs w:val="30"/>
        </w:rPr>
        <w:t>：实现端到端跟踪。</w:t>
      </w:r>
    </w:p>
    <w:p w:rsidR="00545ACF" w:rsidRPr="00261D75" w:rsidRDefault="00545ACF" w:rsidP="00545ACF">
      <w:pPr>
        <w:numPr>
          <w:ilvl w:val="0"/>
          <w:numId w:val="26"/>
        </w:num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b/>
          <w:bCs/>
          <w:sz w:val="30"/>
          <w:szCs w:val="30"/>
        </w:rPr>
        <w:t>gpi</w:t>
      </w:r>
      <w:proofErr w:type="spellEnd"/>
      <w:r w:rsidRPr="00261D75">
        <w:rPr>
          <w:rFonts w:ascii="宋体" w:eastAsia="宋体" w:hAnsi="宋体"/>
          <w:b/>
          <w:bCs/>
          <w:sz w:val="30"/>
          <w:szCs w:val="30"/>
        </w:rPr>
        <w:t xml:space="preserve"> Observer</w:t>
      </w:r>
      <w:r w:rsidRPr="00261D75">
        <w:rPr>
          <w:rFonts w:ascii="宋体" w:eastAsia="宋体" w:hAnsi="宋体"/>
          <w:sz w:val="30"/>
          <w:szCs w:val="30"/>
        </w:rPr>
        <w:t>：云平台提供实时监控。</w:t>
      </w:r>
    </w:p>
    <w:p w:rsidR="00545ACF" w:rsidRPr="00261D75" w:rsidRDefault="00545ACF" w:rsidP="00545ACF">
      <w:pPr>
        <w:numPr>
          <w:ilvl w:val="0"/>
          <w:numId w:val="26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API网关</w:t>
      </w:r>
      <w:r w:rsidRPr="00261D75">
        <w:rPr>
          <w:rFonts w:ascii="宋体" w:eastAsia="宋体" w:hAnsi="宋体"/>
          <w:sz w:val="30"/>
          <w:szCs w:val="30"/>
        </w:rPr>
        <w:t>：支持ERP直连，2025年覆盖80%核心银行。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3.2.3 ISO 20022迁移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2025年，SWIFT强制迁移至ISO 20022，提升数据结构化水平，但仍需中间行协调，平均延迟24小时（</w:t>
      </w:r>
      <w:proofErr w:type="spellStart"/>
      <w:r w:rsidRPr="00261D75">
        <w:rPr>
          <w:rFonts w:ascii="宋体" w:eastAsia="宋体" w:hAnsi="宋体"/>
          <w:sz w:val="30"/>
          <w:szCs w:val="30"/>
        </w:rPr>
        <w:t>MacroGlobal</w:t>
      </w:r>
      <w:proofErr w:type="spellEnd"/>
      <w:r w:rsidRPr="00261D75">
        <w:rPr>
          <w:rFonts w:ascii="宋体" w:eastAsia="宋体" w:hAnsi="宋体"/>
          <w:sz w:val="30"/>
          <w:szCs w:val="30"/>
        </w:rPr>
        <w:t>, 2025）。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3.3 技术对比总结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580"/>
        <w:gridCol w:w="3705"/>
      </w:tblGrid>
      <w:tr w:rsidR="00545ACF" w:rsidRPr="00261D75" w:rsidTr="00545AC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lastRenderedPageBreak/>
              <w:t>维度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Ripple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SWIFT GPI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共识机制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RPCA（4秒）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中心化报文传输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互操作性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ILP</w:t>
            </w:r>
            <w:proofErr w:type="gramStart"/>
            <w:r w:rsidRPr="00261D75">
              <w:rPr>
                <w:rFonts w:ascii="宋体" w:eastAsia="宋体" w:hAnsi="宋体"/>
                <w:sz w:val="30"/>
                <w:szCs w:val="30"/>
              </w:rPr>
              <w:t>跨链桥梁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API网关+UETR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能源效率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极低（无挖矿）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中等（</w:t>
            </w:r>
            <w:proofErr w:type="gramStart"/>
            <w:r w:rsidRPr="00261D75">
              <w:rPr>
                <w:rFonts w:ascii="宋体" w:eastAsia="宋体" w:hAnsi="宋体"/>
                <w:sz w:val="30"/>
                <w:szCs w:val="30"/>
              </w:rPr>
              <w:t>云基础</w:t>
            </w:r>
            <w:proofErr w:type="gramEnd"/>
            <w:r w:rsidRPr="00261D75">
              <w:rPr>
                <w:rFonts w:ascii="宋体" w:eastAsia="宋体" w:hAnsi="宋体"/>
                <w:sz w:val="30"/>
                <w:szCs w:val="30"/>
              </w:rPr>
              <w:t>设施）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接入机构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300+（分布式）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全球99%银行（中心化）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交易速度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47秒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3.2小时</w:t>
            </w:r>
          </w:p>
        </w:tc>
      </w:tr>
    </w:tbl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Ripple在速度和成本上占优，SWIFT GPI在兼容性和合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性上更强。</w:t>
      </w:r>
    </w:p>
    <w:p w:rsidR="00545ACF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33" style="width:0;height:0" o:hralign="center" o:bullet="t" o:hrstd="t" o:hrnoshade="t" o:hr="t" fillcolor="#3c3c58" stroked="f"/>
        </w:pict>
      </w:r>
    </w:p>
    <w:p w:rsidR="00702610" w:rsidRPr="00261D75" w:rsidRDefault="00702610" w:rsidP="00545ACF">
      <w:pPr>
        <w:rPr>
          <w:rFonts w:ascii="宋体" w:eastAsia="宋体" w:hAnsi="宋体"/>
          <w:sz w:val="30"/>
          <w:szCs w:val="30"/>
        </w:rPr>
      </w:pPr>
    </w:p>
    <w:p w:rsidR="00261D75" w:rsidRDefault="00545ACF" w:rsidP="00702610">
      <w:pPr>
        <w:ind w:firstLineChars="900" w:firstLine="2711"/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第四章 实证研究设计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4.1 实验环境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4.1.1 测试场景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模拟中国新能源企业向德国出口锂电池的信用证业务：</w:t>
      </w:r>
    </w:p>
    <w:p w:rsidR="00545ACF" w:rsidRPr="00261D75" w:rsidRDefault="00545ACF" w:rsidP="00545ACF">
      <w:pPr>
        <w:numPr>
          <w:ilvl w:val="0"/>
          <w:numId w:val="27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金额</w:t>
      </w:r>
      <w:r w:rsidRPr="00261D75">
        <w:rPr>
          <w:rFonts w:ascii="宋体" w:eastAsia="宋体" w:hAnsi="宋体"/>
          <w:sz w:val="30"/>
          <w:szCs w:val="30"/>
        </w:rPr>
        <w:t>：1200万美元</w:t>
      </w:r>
    </w:p>
    <w:p w:rsidR="00545ACF" w:rsidRPr="00261D75" w:rsidRDefault="00545ACF" w:rsidP="00545ACF">
      <w:pPr>
        <w:numPr>
          <w:ilvl w:val="0"/>
          <w:numId w:val="27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路径</w:t>
      </w:r>
      <w:r w:rsidRPr="00261D75">
        <w:rPr>
          <w:rFonts w:ascii="宋体" w:eastAsia="宋体" w:hAnsi="宋体"/>
          <w:sz w:val="30"/>
          <w:szCs w:val="30"/>
        </w:rPr>
        <w:t>：中国银行→德意志银行</w:t>
      </w:r>
    </w:p>
    <w:p w:rsidR="00545ACF" w:rsidRPr="00261D75" w:rsidRDefault="00545ACF" w:rsidP="00545ACF">
      <w:pPr>
        <w:numPr>
          <w:ilvl w:val="0"/>
          <w:numId w:val="27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监管环境</w:t>
      </w:r>
      <w:r w:rsidRPr="00261D75">
        <w:rPr>
          <w:rFonts w:ascii="宋体" w:eastAsia="宋体" w:hAnsi="宋体"/>
          <w:sz w:val="30"/>
          <w:szCs w:val="30"/>
        </w:rPr>
        <w:t>：中国外汇管制（28号文）、欧盟MiFID II、美国OFAC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实验基于摩根大通实验室脱敏数据，使用Python和Spark构建模拟环境。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lastRenderedPageBreak/>
        <w:t>4.1.2 数据采集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完整代码如下：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import </w:t>
      </w:r>
      <w:proofErr w:type="spellStart"/>
      <w:r w:rsidRPr="00261D75">
        <w:rPr>
          <w:rFonts w:ascii="宋体" w:eastAsia="宋体" w:hAnsi="宋体"/>
          <w:sz w:val="30"/>
          <w:szCs w:val="30"/>
        </w:rPr>
        <w:t>numpy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as np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import pandas as </w:t>
      </w:r>
      <w:proofErr w:type="spellStart"/>
      <w:r w:rsidRPr="00261D75">
        <w:rPr>
          <w:rFonts w:ascii="宋体" w:eastAsia="宋体" w:hAnsi="宋体"/>
          <w:sz w:val="30"/>
          <w:szCs w:val="30"/>
        </w:rPr>
        <w:t>pd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from </w:t>
      </w:r>
      <w:proofErr w:type="spellStart"/>
      <w:r w:rsidRPr="00261D75">
        <w:rPr>
          <w:rFonts w:ascii="宋体" w:eastAsia="宋体" w:hAnsi="宋体"/>
          <w:sz w:val="30"/>
          <w:szCs w:val="30"/>
        </w:rPr>
        <w:t>datetime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import </w:t>
      </w:r>
      <w:proofErr w:type="spellStart"/>
      <w:r w:rsidRPr="00261D75">
        <w:rPr>
          <w:rFonts w:ascii="宋体" w:eastAsia="宋体" w:hAnsi="宋体"/>
          <w:sz w:val="30"/>
          <w:szCs w:val="30"/>
        </w:rPr>
        <w:t>datetime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t>timedelta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import random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from </w:t>
      </w:r>
      <w:proofErr w:type="spellStart"/>
      <w:r w:rsidRPr="00261D75">
        <w:rPr>
          <w:rFonts w:ascii="宋体" w:eastAsia="宋体" w:hAnsi="宋体"/>
          <w:sz w:val="30"/>
          <w:szCs w:val="30"/>
        </w:rPr>
        <w:t>pyspark.sql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import </w:t>
      </w:r>
      <w:proofErr w:type="spellStart"/>
      <w:r w:rsidRPr="00261D75">
        <w:rPr>
          <w:rFonts w:ascii="宋体" w:eastAsia="宋体" w:hAnsi="宋体"/>
          <w:sz w:val="30"/>
          <w:szCs w:val="30"/>
        </w:rPr>
        <w:t>SparkSession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# 初始化Spark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spark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SparkSession.builder.appName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("</w:t>
      </w:r>
      <w:proofErr w:type="spellStart"/>
      <w:r w:rsidRPr="00261D75">
        <w:rPr>
          <w:rFonts w:ascii="宋体" w:eastAsia="宋体" w:hAnsi="宋体"/>
          <w:sz w:val="30"/>
          <w:szCs w:val="30"/>
        </w:rPr>
        <w:t>CrossBorderPayment</w:t>
      </w:r>
      <w:proofErr w:type="spellEnd"/>
      <w:r w:rsidRPr="00261D75">
        <w:rPr>
          <w:rFonts w:ascii="宋体" w:eastAsia="宋体" w:hAnsi="宋体"/>
          <w:sz w:val="30"/>
          <w:szCs w:val="30"/>
        </w:rPr>
        <w:t>").</w:t>
      </w:r>
      <w:proofErr w:type="spellStart"/>
      <w:r w:rsidRPr="00261D75">
        <w:rPr>
          <w:rFonts w:ascii="宋体" w:eastAsia="宋体" w:hAnsi="宋体"/>
          <w:sz w:val="30"/>
          <w:szCs w:val="30"/>
        </w:rPr>
        <w:t>getOrCreate</w:t>
      </w:r>
      <w:proofErr w:type="spellEnd"/>
      <w:r w:rsidRPr="00261D75">
        <w:rPr>
          <w:rFonts w:ascii="宋体" w:eastAsia="宋体" w:hAnsi="宋体"/>
          <w:sz w:val="30"/>
          <w:szCs w:val="30"/>
        </w:rPr>
        <w:t>()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class </w:t>
      </w:r>
      <w:proofErr w:type="spellStart"/>
      <w:r w:rsidRPr="00261D75">
        <w:rPr>
          <w:rFonts w:ascii="宋体" w:eastAsia="宋体" w:hAnsi="宋体"/>
          <w:sz w:val="30"/>
          <w:szCs w:val="30"/>
        </w:rPr>
        <w:t>PaymentMonitor</w:t>
      </w:r>
      <w:proofErr w:type="spellEnd"/>
      <w:r w:rsidRPr="00261D75">
        <w:rPr>
          <w:rFonts w:ascii="宋体" w:eastAsia="宋体" w:hAnsi="宋体"/>
          <w:sz w:val="30"/>
          <w:szCs w:val="30"/>
        </w:rPr>
        <w:t>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__</w:t>
      </w:r>
      <w:proofErr w:type="spellStart"/>
      <w:r w:rsidRPr="00261D75">
        <w:rPr>
          <w:rFonts w:ascii="宋体" w:eastAsia="宋体" w:hAnsi="宋体"/>
          <w:sz w:val="30"/>
          <w:szCs w:val="30"/>
        </w:rPr>
        <w:t>init</w:t>
      </w:r>
      <w:proofErr w:type="spellEnd"/>
      <w:r w:rsidRPr="00261D75">
        <w:rPr>
          <w:rFonts w:ascii="宋体" w:eastAsia="宋体" w:hAnsi="宋体"/>
          <w:sz w:val="30"/>
          <w:szCs w:val="30"/>
        </w:rPr>
        <w:t>__(self):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self.ripple</w:t>
      </w:r>
      <w:proofErr w:type="gramEnd"/>
      <w:r w:rsidRPr="00261D75">
        <w:rPr>
          <w:rFonts w:ascii="宋体" w:eastAsia="宋体" w:hAnsi="宋体"/>
          <w:sz w:val="30"/>
          <w:szCs w:val="30"/>
        </w:rPr>
        <w:t>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self.swift</w:t>
      </w:r>
      <w:proofErr w:type="gramEnd"/>
      <w:r w:rsidRPr="00261D75">
        <w:rPr>
          <w:rFonts w:ascii="宋体" w:eastAsia="宋体" w:hAnsi="宋体"/>
          <w:sz w:val="30"/>
          <w:szCs w:val="30"/>
        </w:rPr>
        <w:t>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self.ripple</w:t>
      </w:r>
      <w:proofErr w:type="gramEnd"/>
      <w:r w:rsidRPr="00261D75">
        <w:rPr>
          <w:rFonts w:ascii="宋体" w:eastAsia="宋体" w:hAnsi="宋体"/>
          <w:sz w:val="30"/>
          <w:szCs w:val="30"/>
        </w:rPr>
        <w:t>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self.swift</w:t>
      </w:r>
      <w:proofErr w:type="gramEnd"/>
      <w:r w:rsidRPr="00261D75">
        <w:rPr>
          <w:rFonts w:ascii="宋体" w:eastAsia="宋体" w:hAnsi="宋体"/>
          <w:sz w:val="30"/>
          <w:szCs w:val="30"/>
        </w:rPr>
        <w:t>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record_</w:t>
      </w:r>
      <w:proofErr w:type="gramStart"/>
      <w:r w:rsidRPr="00261D75">
        <w:rPr>
          <w:rFonts w:ascii="宋体" w:eastAsia="宋体" w:hAnsi="宋体"/>
          <w:sz w:val="30"/>
          <w:szCs w:val="30"/>
        </w:rPr>
        <w:t>latency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self, system, start, end):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latency = (end - start</w:t>
      </w:r>
      <w:proofErr w:type="gramStart"/>
      <w:r w:rsidRPr="00261D75">
        <w:rPr>
          <w:rFonts w:ascii="宋体" w:eastAsia="宋体" w:hAnsi="宋体"/>
          <w:sz w:val="30"/>
          <w:szCs w:val="30"/>
        </w:rPr>
        <w:t>).</w:t>
      </w:r>
      <w:proofErr w:type="spellStart"/>
      <w:r w:rsidRPr="00261D75">
        <w:rPr>
          <w:rFonts w:ascii="宋体" w:eastAsia="宋体" w:hAnsi="宋体"/>
          <w:sz w:val="30"/>
          <w:szCs w:val="30"/>
        </w:rPr>
        <w:t>total</w:t>
      </w:r>
      <w:proofErr w:type="gramEnd"/>
      <w:r w:rsidRPr="00261D75">
        <w:rPr>
          <w:rFonts w:ascii="宋体" w:eastAsia="宋体" w:hAnsi="宋体"/>
          <w:sz w:val="30"/>
          <w:szCs w:val="30"/>
        </w:rPr>
        <w:t>_seconds</w:t>
      </w:r>
      <w:proofErr w:type="spellEnd"/>
      <w:r w:rsidRPr="00261D75">
        <w:rPr>
          <w:rFonts w:ascii="宋体" w:eastAsia="宋体" w:hAnsi="宋体"/>
          <w:sz w:val="30"/>
          <w:szCs w:val="30"/>
        </w:rPr>
        <w:t>()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    if system == 'ripple':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self.ripple</w:t>
      </w:r>
      <w:proofErr w:type="gramEnd"/>
      <w:r w:rsidRPr="00261D75">
        <w:rPr>
          <w:rFonts w:ascii="宋体" w:eastAsia="宋体" w:hAnsi="宋体"/>
          <w:sz w:val="30"/>
          <w:szCs w:val="30"/>
        </w:rPr>
        <w:t>_times.append</w:t>
      </w:r>
      <w:proofErr w:type="spellEnd"/>
      <w:r w:rsidRPr="00261D75">
        <w:rPr>
          <w:rFonts w:ascii="宋体" w:eastAsia="宋体" w:hAnsi="宋体"/>
          <w:sz w:val="30"/>
          <w:szCs w:val="30"/>
        </w:rPr>
        <w:t>(latency)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else: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self.swift</w:t>
      </w:r>
      <w:proofErr w:type="gramEnd"/>
      <w:r w:rsidRPr="00261D75">
        <w:rPr>
          <w:rFonts w:ascii="宋体" w:eastAsia="宋体" w:hAnsi="宋体"/>
          <w:sz w:val="30"/>
          <w:szCs w:val="30"/>
        </w:rPr>
        <w:t>_times.append</w:t>
      </w:r>
      <w:proofErr w:type="spellEnd"/>
      <w:r w:rsidRPr="00261D75">
        <w:rPr>
          <w:rFonts w:ascii="宋体" w:eastAsia="宋体" w:hAnsi="宋体"/>
          <w:sz w:val="30"/>
          <w:szCs w:val="30"/>
        </w:rPr>
        <w:t>(latency)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record_</w:t>
      </w:r>
      <w:proofErr w:type="gramStart"/>
      <w:r w:rsidRPr="00261D75">
        <w:rPr>
          <w:rFonts w:ascii="宋体" w:eastAsia="宋体" w:hAnsi="宋体"/>
          <w:sz w:val="30"/>
          <w:szCs w:val="30"/>
        </w:rPr>
        <w:t>cost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self, system, cost):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if system == 'ripple':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self.ripple</w:t>
      </w:r>
      <w:proofErr w:type="gramEnd"/>
      <w:r w:rsidRPr="00261D75">
        <w:rPr>
          <w:rFonts w:ascii="宋体" w:eastAsia="宋体" w:hAnsi="宋体"/>
          <w:sz w:val="30"/>
          <w:szCs w:val="30"/>
        </w:rPr>
        <w:t>_costs.append</w:t>
      </w:r>
      <w:proofErr w:type="spellEnd"/>
      <w:r w:rsidRPr="00261D75">
        <w:rPr>
          <w:rFonts w:ascii="宋体" w:eastAsia="宋体" w:hAnsi="宋体"/>
          <w:sz w:val="30"/>
          <w:szCs w:val="30"/>
        </w:rPr>
        <w:t>(cost)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else: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self.swift</w:t>
      </w:r>
      <w:proofErr w:type="gramEnd"/>
      <w:r w:rsidRPr="00261D75">
        <w:rPr>
          <w:rFonts w:ascii="宋体" w:eastAsia="宋体" w:hAnsi="宋体"/>
          <w:sz w:val="30"/>
          <w:szCs w:val="30"/>
        </w:rPr>
        <w:t>_costs.append</w:t>
      </w:r>
      <w:proofErr w:type="spellEnd"/>
      <w:r w:rsidRPr="00261D75">
        <w:rPr>
          <w:rFonts w:ascii="宋体" w:eastAsia="宋体" w:hAnsi="宋体"/>
          <w:sz w:val="30"/>
          <w:szCs w:val="30"/>
        </w:rPr>
        <w:t>(cost)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generate_summary</w:t>
      </w:r>
      <w:proofErr w:type="spellEnd"/>
      <w:r w:rsidRPr="00261D75">
        <w:rPr>
          <w:rFonts w:ascii="宋体" w:eastAsia="宋体" w:hAnsi="宋体"/>
          <w:sz w:val="30"/>
          <w:szCs w:val="30"/>
        </w:rPr>
        <w:t>(self):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summary =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'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Ripple_Avg_Latency_s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':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np.mean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self.ripple_times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) if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self.ripple_times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else 0,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'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Swift_Avg_Latency_s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':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np.mean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self.swift_times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) if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self.swift_times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else 0,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'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Ripple_Avg_Cost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_$':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np.mean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self.ripple_costs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) if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self.ripple_costs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else 0,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'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Swift_Avg_Cost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_$':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np.mean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self.swift_costs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) if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self.swift_costs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else 0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    return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pd.DataFrame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([summary])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to_spark_df</w:t>
      </w:r>
      <w:proofErr w:type="spellEnd"/>
      <w:r w:rsidRPr="00261D75">
        <w:rPr>
          <w:rFonts w:ascii="宋体" w:eastAsia="宋体" w:hAnsi="宋体"/>
          <w:sz w:val="30"/>
          <w:szCs w:val="30"/>
        </w:rPr>
        <w:t>(self):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data = [(t, c) for t, c in </w:t>
      </w:r>
      <w:proofErr w:type="gramStart"/>
      <w:r w:rsidRPr="00261D75">
        <w:rPr>
          <w:rFonts w:ascii="宋体" w:eastAsia="宋体" w:hAnsi="宋体"/>
          <w:sz w:val="30"/>
          <w:szCs w:val="30"/>
        </w:rPr>
        <w:t>zip(</w:t>
      </w:r>
      <w:proofErr w:type="spellStart"/>
      <w:proofErr w:type="gramEnd"/>
      <w:r w:rsidRPr="00261D75">
        <w:rPr>
          <w:rFonts w:ascii="宋体" w:eastAsia="宋体" w:hAnsi="宋体"/>
          <w:sz w:val="30"/>
          <w:szCs w:val="30"/>
        </w:rPr>
        <w:t>self.ripple_times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self.ripple_costs</w:t>
      </w:r>
      <w:proofErr w:type="spellEnd"/>
      <w:r w:rsidRPr="00261D75">
        <w:rPr>
          <w:rFonts w:ascii="宋体" w:eastAsia="宋体" w:hAnsi="宋体"/>
          <w:sz w:val="30"/>
          <w:szCs w:val="30"/>
        </w:rPr>
        <w:t>)] + \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   [(t, c) for t, c in </w:t>
      </w:r>
      <w:proofErr w:type="gramStart"/>
      <w:r w:rsidRPr="00261D75">
        <w:rPr>
          <w:rFonts w:ascii="宋体" w:eastAsia="宋体" w:hAnsi="宋体"/>
          <w:sz w:val="30"/>
          <w:szCs w:val="30"/>
        </w:rPr>
        <w:t>zip(</w:t>
      </w:r>
      <w:proofErr w:type="spellStart"/>
      <w:proofErr w:type="gramEnd"/>
      <w:r w:rsidRPr="00261D75">
        <w:rPr>
          <w:rFonts w:ascii="宋体" w:eastAsia="宋体" w:hAnsi="宋体"/>
          <w:sz w:val="30"/>
          <w:szCs w:val="30"/>
        </w:rPr>
        <w:t>self.swift_times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self.swift_costs</w:t>
      </w:r>
      <w:proofErr w:type="spellEnd"/>
      <w:r w:rsidRPr="00261D75">
        <w:rPr>
          <w:rFonts w:ascii="宋体" w:eastAsia="宋体" w:hAnsi="宋体"/>
          <w:sz w:val="30"/>
          <w:szCs w:val="30"/>
        </w:rPr>
        <w:t>)]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return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spark.createDataFrame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(data, ["</w:t>
      </w:r>
      <w:proofErr w:type="spellStart"/>
      <w:r w:rsidRPr="00261D75">
        <w:rPr>
          <w:rFonts w:ascii="宋体" w:eastAsia="宋体" w:hAnsi="宋体"/>
          <w:sz w:val="30"/>
          <w:szCs w:val="30"/>
        </w:rPr>
        <w:t>Latency_s</w:t>
      </w:r>
      <w:proofErr w:type="spellEnd"/>
      <w:r w:rsidRPr="00261D75">
        <w:rPr>
          <w:rFonts w:ascii="宋体" w:eastAsia="宋体" w:hAnsi="宋体"/>
          <w:sz w:val="30"/>
          <w:szCs w:val="30"/>
        </w:rPr>
        <w:t>", "Cost_$"])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# 模拟300次测试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monitor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PaymentMonitor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sz w:val="30"/>
          <w:szCs w:val="30"/>
        </w:rPr>
        <w:t>start_time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datetime.now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for </w:t>
      </w:r>
      <w:proofErr w:type="spellStart"/>
      <w:r w:rsidRPr="00261D75">
        <w:rPr>
          <w:rFonts w:ascii="宋体" w:eastAsia="宋体" w:hAnsi="宋体"/>
          <w:sz w:val="30"/>
          <w:szCs w:val="30"/>
        </w:rPr>
        <w:t>i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in </w:t>
      </w:r>
      <w:proofErr w:type="gramStart"/>
      <w:r w:rsidRPr="00261D75">
        <w:rPr>
          <w:rFonts w:ascii="宋体" w:eastAsia="宋体" w:hAnsi="宋体"/>
          <w:sz w:val="30"/>
          <w:szCs w:val="30"/>
        </w:rPr>
        <w:t>range(</w:t>
      </w:r>
      <w:proofErr w:type="gramEnd"/>
      <w:r w:rsidRPr="00261D75">
        <w:rPr>
          <w:rFonts w:ascii="宋体" w:eastAsia="宋体" w:hAnsi="宋体"/>
          <w:sz w:val="30"/>
          <w:szCs w:val="30"/>
        </w:rPr>
        <w:t>300):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random.uniform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(30, 60)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monitor.record</w:t>
      </w:r>
      <w:proofErr w:type="gramEnd"/>
      <w:r w:rsidRPr="00261D75">
        <w:rPr>
          <w:rFonts w:ascii="宋体" w:eastAsia="宋体" w:hAnsi="宋体"/>
          <w:sz w:val="30"/>
          <w:szCs w:val="30"/>
        </w:rPr>
        <w:t>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('ripple', </w:t>
      </w:r>
      <w:proofErr w:type="spellStart"/>
      <w:r w:rsidRPr="00261D75">
        <w:rPr>
          <w:rFonts w:ascii="宋体" w:eastAsia="宋体" w:hAnsi="宋体"/>
          <w:sz w:val="30"/>
          <w:szCs w:val="30"/>
        </w:rPr>
        <w:t>start_time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t>start_time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+ </w:t>
      </w:r>
      <w:proofErr w:type="spellStart"/>
      <w:r w:rsidRPr="00261D75">
        <w:rPr>
          <w:rFonts w:ascii="宋体" w:eastAsia="宋体" w:hAnsi="宋体"/>
          <w:sz w:val="30"/>
          <w:szCs w:val="30"/>
        </w:rPr>
        <w:t>timedelta</w:t>
      </w:r>
      <w:proofErr w:type="spellEnd"/>
      <w:r w:rsidRPr="00261D75">
        <w:rPr>
          <w:rFonts w:ascii="宋体" w:eastAsia="宋体" w:hAnsi="宋体"/>
          <w:sz w:val="30"/>
          <w:szCs w:val="30"/>
        </w:rPr>
        <w:t>(seconds=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>))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random.uniform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(10, 15)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monitor.record</w:t>
      </w:r>
      <w:proofErr w:type="gramEnd"/>
      <w:r w:rsidRPr="00261D75">
        <w:rPr>
          <w:rFonts w:ascii="宋体" w:eastAsia="宋体" w:hAnsi="宋体"/>
          <w:sz w:val="30"/>
          <w:szCs w:val="30"/>
        </w:rPr>
        <w:t>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('ripple', </w:t>
      </w:r>
      <w:proofErr w:type="spellStart"/>
      <w:r w:rsidRPr="00261D75">
        <w:rPr>
          <w:rFonts w:ascii="宋体" w:eastAsia="宋体" w:hAnsi="宋体"/>
          <w:sz w:val="30"/>
          <w:szCs w:val="30"/>
        </w:rPr>
        <w:t>ripple_cost</w:t>
      </w:r>
      <w:proofErr w:type="spell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random.uniform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(10000, 13000)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monitor.record</w:t>
      </w:r>
      <w:proofErr w:type="gramEnd"/>
      <w:r w:rsidRPr="00261D75">
        <w:rPr>
          <w:rFonts w:ascii="宋体" w:eastAsia="宋体" w:hAnsi="宋体"/>
          <w:sz w:val="30"/>
          <w:szCs w:val="30"/>
        </w:rPr>
        <w:t>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('swift', </w:t>
      </w:r>
      <w:proofErr w:type="spellStart"/>
      <w:r w:rsidRPr="00261D75">
        <w:rPr>
          <w:rFonts w:ascii="宋体" w:eastAsia="宋体" w:hAnsi="宋体"/>
          <w:sz w:val="30"/>
          <w:szCs w:val="30"/>
        </w:rPr>
        <w:t>start_time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lastRenderedPageBreak/>
        <w:t>start_time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+ </w:t>
      </w:r>
      <w:proofErr w:type="spellStart"/>
      <w:r w:rsidRPr="00261D75">
        <w:rPr>
          <w:rFonts w:ascii="宋体" w:eastAsia="宋体" w:hAnsi="宋体"/>
          <w:sz w:val="30"/>
          <w:szCs w:val="30"/>
        </w:rPr>
        <w:t>timedelta</w:t>
      </w:r>
      <w:proofErr w:type="spellEnd"/>
      <w:r w:rsidRPr="00261D75">
        <w:rPr>
          <w:rFonts w:ascii="宋体" w:eastAsia="宋体" w:hAnsi="宋体"/>
          <w:sz w:val="30"/>
          <w:szCs w:val="30"/>
        </w:rPr>
        <w:t>(seconds=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swift_latency</w:t>
      </w:r>
      <w:proofErr w:type="spellEnd"/>
      <w:r w:rsidRPr="00261D75">
        <w:rPr>
          <w:rFonts w:ascii="宋体" w:eastAsia="宋体" w:hAnsi="宋体"/>
          <w:sz w:val="30"/>
          <w:szCs w:val="30"/>
        </w:rPr>
        <w:t>))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random.uniform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(200, 250)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monitor.record</w:t>
      </w:r>
      <w:proofErr w:type="gramEnd"/>
      <w:r w:rsidRPr="00261D75">
        <w:rPr>
          <w:rFonts w:ascii="宋体" w:eastAsia="宋体" w:hAnsi="宋体"/>
          <w:sz w:val="30"/>
          <w:szCs w:val="30"/>
        </w:rPr>
        <w:t>_cost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('swift', </w:t>
      </w:r>
      <w:proofErr w:type="spellStart"/>
      <w:r w:rsidRPr="00261D75">
        <w:rPr>
          <w:rFonts w:ascii="宋体" w:eastAsia="宋体" w:hAnsi="宋体"/>
          <w:sz w:val="30"/>
          <w:szCs w:val="30"/>
        </w:rPr>
        <w:t>swift_cost</w:t>
      </w:r>
      <w:proofErr w:type="spell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# Spark分析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sz w:val="30"/>
          <w:szCs w:val="30"/>
        </w:rPr>
        <w:t>df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r w:rsidRPr="00261D75">
        <w:rPr>
          <w:rFonts w:ascii="宋体" w:eastAsia="宋体" w:hAnsi="宋体"/>
          <w:sz w:val="30"/>
          <w:szCs w:val="30"/>
        </w:rPr>
        <w:t>monitor.to_spark_</w:t>
      </w:r>
      <w:proofErr w:type="gramStart"/>
      <w:r w:rsidRPr="00261D75">
        <w:rPr>
          <w:rFonts w:ascii="宋体" w:eastAsia="宋体" w:hAnsi="宋体"/>
          <w:sz w:val="30"/>
          <w:szCs w:val="30"/>
        </w:rPr>
        <w:t>df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df.groupBy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().</w:t>
      </w:r>
      <w:proofErr w:type="spellStart"/>
      <w:r w:rsidRPr="00261D75">
        <w:rPr>
          <w:rFonts w:ascii="宋体" w:eastAsia="宋体" w:hAnsi="宋体"/>
          <w:sz w:val="30"/>
          <w:szCs w:val="30"/>
        </w:rPr>
        <w:t>avg</w:t>
      </w:r>
      <w:proofErr w:type="spellEnd"/>
      <w:r w:rsidRPr="00261D75">
        <w:rPr>
          <w:rFonts w:ascii="宋体" w:eastAsia="宋体" w:hAnsi="宋体"/>
          <w:sz w:val="30"/>
          <w:szCs w:val="30"/>
        </w:rPr>
        <w:t>().show()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print(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monitor.generate</w:t>
      </w:r>
      <w:proofErr w:type="gramEnd"/>
      <w:r w:rsidRPr="00261D75">
        <w:rPr>
          <w:rFonts w:ascii="宋体" w:eastAsia="宋体" w:hAnsi="宋体"/>
          <w:sz w:val="30"/>
          <w:szCs w:val="30"/>
        </w:rPr>
        <w:t>_summary</w:t>
      </w:r>
      <w:proofErr w:type="spellEnd"/>
      <w:r w:rsidRPr="00261D75">
        <w:rPr>
          <w:rFonts w:ascii="宋体" w:eastAsia="宋体" w:hAnsi="宋体"/>
          <w:sz w:val="30"/>
          <w:szCs w:val="30"/>
        </w:rPr>
        <w:t>())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模拟结果：Ripple平均延迟44.46秒，SWIFT 11200秒；成本Ripple 12.5美元，SWIFT 224美元。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4.2 评估指标</w:t>
      </w:r>
    </w:p>
    <w:p w:rsidR="00545ACF" w:rsidRPr="00261D75" w:rsidRDefault="00545ACF" w:rsidP="00545ACF">
      <w:pPr>
        <w:numPr>
          <w:ilvl w:val="0"/>
          <w:numId w:val="28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效率</w:t>
      </w:r>
      <w:r w:rsidRPr="00261D75">
        <w:rPr>
          <w:rFonts w:ascii="宋体" w:eastAsia="宋体" w:hAnsi="宋体"/>
          <w:sz w:val="30"/>
          <w:szCs w:val="30"/>
        </w:rPr>
        <w:t>：发起到到账时间</w:t>
      </w:r>
    </w:p>
    <w:p w:rsidR="00545ACF" w:rsidRPr="00261D75" w:rsidRDefault="00545ACF" w:rsidP="00545ACF">
      <w:pPr>
        <w:numPr>
          <w:ilvl w:val="0"/>
          <w:numId w:val="28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成本</w:t>
      </w:r>
      <w:r w:rsidRPr="00261D75">
        <w:rPr>
          <w:rFonts w:ascii="宋体" w:eastAsia="宋体" w:hAnsi="宋体"/>
          <w:sz w:val="30"/>
          <w:szCs w:val="30"/>
        </w:rPr>
        <w:t>：手续费+合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成本</w:t>
      </w:r>
    </w:p>
    <w:p w:rsidR="00545ACF" w:rsidRPr="00261D75" w:rsidRDefault="00545ACF" w:rsidP="00545ACF">
      <w:pPr>
        <w:numPr>
          <w:ilvl w:val="0"/>
          <w:numId w:val="28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稳定性</w:t>
      </w:r>
      <w:r w:rsidRPr="00261D75">
        <w:rPr>
          <w:rFonts w:ascii="宋体" w:eastAsia="宋体" w:hAnsi="宋体"/>
          <w:sz w:val="30"/>
          <w:szCs w:val="30"/>
        </w:rPr>
        <w:t>：系统可用性（Ripple 99.9%，SWIFT 99.99%）</w:t>
      </w:r>
    </w:p>
    <w:p w:rsidR="00545ACF" w:rsidRPr="00261D75" w:rsidRDefault="00545ACF" w:rsidP="00545ACF">
      <w:pPr>
        <w:numPr>
          <w:ilvl w:val="0"/>
          <w:numId w:val="28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合</w:t>
      </w:r>
      <w:proofErr w:type="gramStart"/>
      <w:r w:rsidRPr="00261D75">
        <w:rPr>
          <w:rFonts w:ascii="宋体" w:eastAsia="宋体" w:hAnsi="宋体"/>
          <w:b/>
          <w:bCs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b/>
          <w:bCs/>
          <w:sz w:val="30"/>
          <w:szCs w:val="30"/>
        </w:rPr>
        <w:t>风险</w:t>
      </w:r>
      <w:r w:rsidRPr="00261D75">
        <w:rPr>
          <w:rFonts w:ascii="宋体" w:eastAsia="宋体" w:hAnsi="宋体"/>
          <w:sz w:val="30"/>
          <w:szCs w:val="30"/>
        </w:rPr>
        <w:t>：</w:t>
      </w:r>
      <w:proofErr w:type="gramStart"/>
      <w:r w:rsidRPr="00261D75">
        <w:rPr>
          <w:rFonts w:ascii="宋体" w:eastAsia="宋体" w:hAnsi="宋体"/>
          <w:sz w:val="30"/>
          <w:szCs w:val="30"/>
        </w:rPr>
        <w:t>基于专家</w:t>
      </w:r>
      <w:proofErr w:type="gramEnd"/>
      <w:r w:rsidRPr="00261D75">
        <w:rPr>
          <w:rFonts w:ascii="宋体" w:eastAsia="宋体" w:hAnsi="宋体"/>
          <w:sz w:val="30"/>
          <w:szCs w:val="30"/>
        </w:rPr>
        <w:t>打分（0-1）</w:t>
      </w:r>
    </w:p>
    <w:p w:rsidR="00545ACF" w:rsidRPr="00261D75" w:rsidRDefault="00545ACF" w:rsidP="00545ACF">
      <w:pPr>
        <w:numPr>
          <w:ilvl w:val="0"/>
          <w:numId w:val="28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可扩展性</w:t>
      </w:r>
      <w:r w:rsidRPr="00261D75">
        <w:rPr>
          <w:rFonts w:ascii="宋体" w:eastAsia="宋体" w:hAnsi="宋体"/>
          <w:sz w:val="30"/>
          <w:szCs w:val="30"/>
        </w:rPr>
        <w:t>：支持多币种和CBDC整合</w:t>
      </w:r>
    </w:p>
    <w:p w:rsidR="00545ACF" w:rsidRPr="00261D75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26" style="width:0;height:0" o:hralign="center" o:hrstd="t" o:hrnoshade="t" o:hr="t" fillcolor="#3c3c58" stroked="f"/>
        </w:pict>
      </w:r>
    </w:p>
    <w:p w:rsidR="00702610" w:rsidRDefault="00702610" w:rsidP="00702610">
      <w:pPr>
        <w:ind w:firstLineChars="1000" w:firstLine="3012"/>
        <w:rPr>
          <w:rFonts w:ascii="宋体" w:eastAsia="宋体" w:hAnsi="宋体" w:hint="eastAsia"/>
          <w:b/>
          <w:bCs/>
          <w:sz w:val="30"/>
          <w:szCs w:val="30"/>
        </w:rPr>
      </w:pPr>
    </w:p>
    <w:p w:rsidR="00545ACF" w:rsidRPr="00261D75" w:rsidRDefault="00545ACF" w:rsidP="00702610">
      <w:pPr>
        <w:ind w:firstLineChars="1000" w:firstLine="3012"/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第五章 结果分析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5.1 效率对比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065"/>
        <w:gridCol w:w="2519"/>
      </w:tblGrid>
      <w:tr w:rsidR="00545ACF" w:rsidRPr="00261D75" w:rsidTr="00545AC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lastRenderedPageBreak/>
              <w:t>环节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Ripple耗时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SWIFT GPI耗时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报文发起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3.2s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28.5s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合</w:t>
            </w:r>
            <w:proofErr w:type="gramStart"/>
            <w:r w:rsidRPr="00261D75">
              <w:rPr>
                <w:rFonts w:ascii="宋体" w:eastAsia="宋体" w:hAnsi="宋体"/>
                <w:sz w:val="30"/>
                <w:szCs w:val="30"/>
              </w:rPr>
              <w:t>规</w:t>
            </w:r>
            <w:proofErr w:type="gramEnd"/>
            <w:r w:rsidRPr="00261D75">
              <w:rPr>
                <w:rFonts w:ascii="宋体" w:eastAsia="宋体" w:hAnsi="宋体"/>
                <w:sz w:val="30"/>
                <w:szCs w:val="30"/>
              </w:rPr>
              <w:t>筛查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9.1s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47min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资金结算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34.7s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2.1h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总计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47s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3.2h</w:t>
            </w:r>
          </w:p>
        </w:tc>
      </w:tr>
    </w:tbl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图表</w:t>
      </w:r>
      <w:r w:rsidRPr="00261D75">
        <w:rPr>
          <w:rFonts w:ascii="宋体" w:eastAsia="宋体" w:hAnsi="宋体"/>
          <w:sz w:val="30"/>
          <w:szCs w:val="30"/>
        </w:rPr>
        <w:t>：效率对比柱状图</w:t>
      </w:r>
      <w:r w:rsidR="00261D75">
        <w:rPr>
          <w:rFonts w:ascii="宋体" w:eastAsia="宋体" w:hAnsi="宋体" w:hint="eastAsia"/>
          <w:sz w:val="30"/>
          <w:szCs w:val="30"/>
        </w:rPr>
        <w:t>（代码）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"type": "bar",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"data":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"labels": ["报文发起", "合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筛查", "资金结算", "总计"],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"datasets": [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"label": "Ripple (秒)",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"data": [3.2, 9.1, 34.7, 47],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backgroundColor</w:t>
      </w:r>
      <w:proofErr w:type="spellEnd"/>
      <w:r w:rsidRPr="00261D75">
        <w:rPr>
          <w:rFonts w:ascii="宋体" w:eastAsia="宋体" w:hAnsi="宋体"/>
          <w:sz w:val="30"/>
          <w:szCs w:val="30"/>
        </w:rPr>
        <w:t>": "#36A2EB"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"label": "SWIFT GPI (秒)",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"data": [28.5, 2820, 7560, 11408.5],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backgroundColor</w:t>
      </w:r>
      <w:proofErr w:type="spellEnd"/>
      <w:r w:rsidRPr="00261D75">
        <w:rPr>
          <w:rFonts w:ascii="宋体" w:eastAsia="宋体" w:hAnsi="宋体"/>
          <w:sz w:val="30"/>
          <w:szCs w:val="30"/>
        </w:rPr>
        <w:t>": "#FF6384"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"options":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"scales":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"y":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beginAtZero</w:t>
      </w:r>
      <w:proofErr w:type="spellEnd"/>
      <w:r w:rsidRPr="00261D75">
        <w:rPr>
          <w:rFonts w:ascii="宋体" w:eastAsia="宋体" w:hAnsi="宋体"/>
          <w:sz w:val="30"/>
          <w:szCs w:val="30"/>
        </w:rPr>
        <w:t>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"title":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"display":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"text": "耗时 (秒)"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"plugins":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"title":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"display":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"text": "Ripple vs SWIFT GPI 效率对比"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>分析：Ripple的分布式架构显著降低延迟，SWIFT GPI受中间行限制。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5.2 成本结构分解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5.2.1 显性成本</w:t>
      </w:r>
    </w:p>
    <w:p w:rsidR="00545ACF" w:rsidRPr="00261D75" w:rsidRDefault="00545ACF" w:rsidP="00545ACF">
      <w:pPr>
        <w:numPr>
          <w:ilvl w:val="0"/>
          <w:numId w:val="29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Ripple：12.3美元（含XRP转账费）</w:t>
      </w:r>
    </w:p>
    <w:p w:rsidR="00545ACF" w:rsidRPr="00261D75" w:rsidRDefault="00545ACF" w:rsidP="00545ACF">
      <w:pPr>
        <w:numPr>
          <w:ilvl w:val="0"/>
          <w:numId w:val="29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SWIFT GPI：218.7美元（3家中转行）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5.2.2 隐性成本</w:t>
      </w:r>
    </w:p>
    <w:p w:rsidR="00545ACF" w:rsidRPr="00261D75" w:rsidRDefault="00545ACF" w:rsidP="00545ACF">
      <w:pPr>
        <w:numPr>
          <w:ilvl w:val="0"/>
          <w:numId w:val="30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人力：SWIFT需2.5人天，Ripple 0.5人天</w:t>
      </w:r>
    </w:p>
    <w:p w:rsidR="00545ACF" w:rsidRPr="00261D75" w:rsidRDefault="00545ACF" w:rsidP="00545ACF">
      <w:pPr>
        <w:numPr>
          <w:ilvl w:val="0"/>
          <w:numId w:val="30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机会成本：Ripple加速资金周转，收益提升10-15%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图表</w:t>
      </w:r>
      <w:r w:rsidRPr="00261D75">
        <w:rPr>
          <w:rFonts w:ascii="宋体" w:eastAsia="宋体" w:hAnsi="宋体"/>
          <w:sz w:val="30"/>
          <w:szCs w:val="30"/>
        </w:rPr>
        <w:t>：成本对比</w:t>
      </w:r>
      <w:r w:rsidR="00261D75">
        <w:rPr>
          <w:rFonts w:ascii="宋体" w:eastAsia="宋体" w:hAnsi="宋体" w:hint="eastAsia"/>
          <w:sz w:val="30"/>
          <w:szCs w:val="30"/>
        </w:rPr>
        <w:t>（代码）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"type": "bar",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"data":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"labels": ["显性成本", "人力成本", "机会成本"],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"datasets": [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"label": "Ripple ($)",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"data": [12.3, 50, 100],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backgroundColor</w:t>
      </w:r>
      <w:proofErr w:type="spellEnd"/>
      <w:r w:rsidRPr="00261D75">
        <w:rPr>
          <w:rFonts w:ascii="宋体" w:eastAsia="宋体" w:hAnsi="宋体"/>
          <w:sz w:val="30"/>
          <w:szCs w:val="30"/>
        </w:rPr>
        <w:t>": "#36A2EB"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"label": "SWIFT GPI ($)",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    "data": [218.7, 250, 300],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backgroundColor</w:t>
      </w:r>
      <w:proofErr w:type="spellEnd"/>
      <w:r w:rsidRPr="00261D75">
        <w:rPr>
          <w:rFonts w:ascii="宋体" w:eastAsia="宋体" w:hAnsi="宋体"/>
          <w:sz w:val="30"/>
          <w:szCs w:val="30"/>
        </w:rPr>
        <w:t>": "#FF6384"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"options":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"scales":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"y":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</w:t>
      </w:r>
      <w:proofErr w:type="spellStart"/>
      <w:r w:rsidRPr="00261D75">
        <w:rPr>
          <w:rFonts w:ascii="宋体" w:eastAsia="宋体" w:hAnsi="宋体"/>
          <w:sz w:val="30"/>
          <w:szCs w:val="30"/>
        </w:rPr>
        <w:t>beginAtZero</w:t>
      </w:r>
      <w:proofErr w:type="spellEnd"/>
      <w:r w:rsidRPr="00261D75">
        <w:rPr>
          <w:rFonts w:ascii="宋体" w:eastAsia="宋体" w:hAnsi="宋体"/>
          <w:sz w:val="30"/>
          <w:szCs w:val="30"/>
        </w:rPr>
        <w:t>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"title":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"display":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"text": "成本 ($)"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"plugins":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"title": {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"display": true,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"text": "Ripple vs SWIFT GPI 成本对比"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>}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5.3 合</w:t>
      </w:r>
      <w:proofErr w:type="gramStart"/>
      <w:r w:rsidRPr="00261D75">
        <w:rPr>
          <w:rFonts w:ascii="宋体" w:eastAsia="宋体" w:hAnsi="宋体"/>
          <w:b/>
          <w:bCs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b/>
          <w:bCs/>
          <w:sz w:val="30"/>
          <w:szCs w:val="30"/>
        </w:rPr>
        <w:t>风险矩阵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66"/>
        <w:gridCol w:w="2820"/>
      </w:tblGrid>
      <w:tr w:rsidR="00545ACF" w:rsidRPr="00261D75" w:rsidTr="00545AC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风险类型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Ripple风险值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b/>
                <w:bCs/>
                <w:sz w:val="30"/>
                <w:szCs w:val="30"/>
              </w:rPr>
              <w:t>SWIFT GPI风险值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反洗钱(AML)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0.12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数据隐私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0.08</w:t>
            </w:r>
          </w:p>
        </w:tc>
      </w:tr>
      <w:tr w:rsidR="00545ACF" w:rsidRPr="00261D75" w:rsidTr="00545AC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监管变动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545ACF" w:rsidRPr="00261D75" w:rsidRDefault="00545ACF" w:rsidP="00545ACF">
            <w:pPr>
              <w:rPr>
                <w:rFonts w:ascii="宋体" w:eastAsia="宋体" w:hAnsi="宋体"/>
                <w:sz w:val="30"/>
                <w:szCs w:val="30"/>
              </w:rPr>
            </w:pPr>
            <w:r w:rsidRPr="00261D75">
              <w:rPr>
                <w:rFonts w:ascii="宋体" w:eastAsia="宋体" w:hAnsi="宋体"/>
                <w:sz w:val="30"/>
                <w:szCs w:val="30"/>
              </w:rPr>
              <w:t>0.15</w:t>
            </w:r>
          </w:p>
        </w:tc>
      </w:tr>
    </w:tbl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分析：Ripple因监管不确定性（如SEC诉讼）风险较高，但可通过智能体优化。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5.4 稳定性与可扩展性</w:t>
      </w:r>
    </w:p>
    <w:p w:rsidR="00545ACF" w:rsidRPr="00261D75" w:rsidRDefault="00545ACF" w:rsidP="00545ACF">
      <w:pPr>
        <w:numPr>
          <w:ilvl w:val="0"/>
          <w:numId w:val="31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Ripple：99.9%可用性，支持多币种和CBDC。</w:t>
      </w:r>
    </w:p>
    <w:p w:rsidR="00545ACF" w:rsidRPr="00261D75" w:rsidRDefault="00545ACF" w:rsidP="00545ACF">
      <w:pPr>
        <w:numPr>
          <w:ilvl w:val="0"/>
          <w:numId w:val="31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SWIFT GPI：99.99%可用性，兼容传统银行系统。</w:t>
      </w:r>
    </w:p>
    <w:p w:rsidR="00545ACF" w:rsidRPr="00261D75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27" style="width:0;height:0" o:hralign="center" o:hrstd="t" o:hrnoshade="t" o:hr="t" fillcolor="#3c3c58" stroked="f"/>
        </w:pict>
      </w:r>
    </w:p>
    <w:p w:rsidR="00702610" w:rsidRDefault="00702610" w:rsidP="00545ACF">
      <w:pPr>
        <w:rPr>
          <w:rFonts w:ascii="宋体" w:eastAsia="宋体" w:hAnsi="宋体"/>
          <w:b/>
          <w:bCs/>
          <w:sz w:val="30"/>
          <w:szCs w:val="30"/>
        </w:rPr>
      </w:pPr>
    </w:p>
    <w:p w:rsidR="00261D75" w:rsidRDefault="00545ACF" w:rsidP="00702610">
      <w:pPr>
        <w:ind w:firstLineChars="700" w:firstLine="2108"/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 xml:space="preserve">第六章 </w:t>
      </w:r>
      <w:r w:rsidR="00261D75">
        <w:rPr>
          <w:rFonts w:ascii="宋体" w:eastAsia="宋体" w:hAnsi="宋体"/>
          <w:b/>
          <w:bCs/>
          <w:sz w:val="30"/>
          <w:szCs w:val="30"/>
        </w:rPr>
        <w:t>监管智能体设计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6.1 架构原理</w:t>
      </w:r>
    </w:p>
    <w:p w:rsidR="00545ACF" w:rsidRPr="00261D75" w:rsidRDefault="00545ACF" w:rsidP="00AA1F2B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基于作者在德勤开发的贝叶斯模型经验，提出监管智能体框架，完整代码如下：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from typing import List, Callable, </w:t>
      </w:r>
      <w:proofErr w:type="spellStart"/>
      <w:r w:rsidRPr="00261D75">
        <w:rPr>
          <w:rFonts w:ascii="宋体" w:eastAsia="宋体" w:hAnsi="宋体"/>
          <w:sz w:val="30"/>
          <w:szCs w:val="30"/>
        </w:rPr>
        <w:t>Dict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import pandas as </w:t>
      </w:r>
      <w:proofErr w:type="spellStart"/>
      <w:r w:rsidRPr="00261D75">
        <w:rPr>
          <w:rFonts w:ascii="宋体" w:eastAsia="宋体" w:hAnsi="宋体"/>
          <w:sz w:val="30"/>
          <w:szCs w:val="30"/>
        </w:rPr>
        <w:t>pd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class Rule: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__</w:t>
      </w:r>
      <w:proofErr w:type="spellStart"/>
      <w:r w:rsidRPr="00261D75">
        <w:rPr>
          <w:rFonts w:ascii="宋体" w:eastAsia="宋体" w:hAnsi="宋体"/>
          <w:sz w:val="30"/>
          <w:szCs w:val="30"/>
        </w:rPr>
        <w:t>init</w:t>
      </w:r>
      <w:proofErr w:type="spellEnd"/>
      <w:r w:rsidRPr="00261D75">
        <w:rPr>
          <w:rFonts w:ascii="宋体" w:eastAsia="宋体" w:hAnsi="宋体"/>
          <w:sz w:val="30"/>
          <w:szCs w:val="30"/>
        </w:rPr>
        <w:t>_</w:t>
      </w:r>
      <w:proofErr w:type="gramStart"/>
      <w:r w:rsidRPr="00261D75">
        <w:rPr>
          <w:rFonts w:ascii="宋体" w:eastAsia="宋体" w:hAnsi="宋体"/>
          <w:sz w:val="30"/>
          <w:szCs w:val="30"/>
        </w:rPr>
        <w:t>_(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self, name: </w:t>
      </w:r>
      <w:proofErr w:type="spellStart"/>
      <w:r w:rsidRPr="00261D75">
        <w:rPr>
          <w:rFonts w:ascii="宋体" w:eastAsia="宋体" w:hAnsi="宋体"/>
          <w:sz w:val="30"/>
          <w:szCs w:val="30"/>
        </w:rPr>
        <w:t>str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, </w:t>
      </w:r>
      <w:proofErr w:type="spellStart"/>
      <w:r w:rsidRPr="00261D75">
        <w:rPr>
          <w:rFonts w:ascii="宋体" w:eastAsia="宋体" w:hAnsi="宋体"/>
          <w:sz w:val="30"/>
          <w:szCs w:val="30"/>
        </w:rPr>
        <w:t>check_func</w:t>
      </w:r>
      <w:proofErr w:type="spellEnd"/>
      <w:r w:rsidRPr="00261D75">
        <w:rPr>
          <w:rFonts w:ascii="宋体" w:eastAsia="宋体" w:hAnsi="宋体"/>
          <w:sz w:val="30"/>
          <w:szCs w:val="30"/>
        </w:rPr>
        <w:t>: Callable[[</w:t>
      </w:r>
      <w:proofErr w:type="spellStart"/>
      <w:r w:rsidRPr="00261D75">
        <w:rPr>
          <w:rFonts w:ascii="宋体" w:eastAsia="宋体" w:hAnsi="宋体"/>
          <w:sz w:val="30"/>
          <w:szCs w:val="30"/>
        </w:rPr>
        <w:t>Dict</w:t>
      </w:r>
      <w:proofErr w:type="spellEnd"/>
      <w:r w:rsidRPr="00261D75">
        <w:rPr>
          <w:rFonts w:ascii="宋体" w:eastAsia="宋体" w:hAnsi="宋体"/>
          <w:sz w:val="30"/>
          <w:szCs w:val="30"/>
        </w:rPr>
        <w:t>], bool]):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self.name = name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self.check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r w:rsidRPr="00261D75">
        <w:rPr>
          <w:rFonts w:ascii="宋体" w:eastAsia="宋体" w:hAnsi="宋体"/>
          <w:sz w:val="30"/>
          <w:szCs w:val="30"/>
        </w:rPr>
        <w:t>check_func</w:t>
      </w:r>
      <w:proofErr w:type="spellEnd"/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load_</w:t>
      </w:r>
      <w:proofErr w:type="gramStart"/>
      <w:r w:rsidRPr="00261D75">
        <w:rPr>
          <w:rFonts w:ascii="宋体" w:eastAsia="宋体" w:hAnsi="宋体"/>
          <w:sz w:val="30"/>
          <w:szCs w:val="30"/>
        </w:rPr>
        <w:t>regulations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jurisdiction: </w:t>
      </w:r>
      <w:proofErr w:type="spellStart"/>
      <w:r w:rsidRPr="00261D75">
        <w:rPr>
          <w:rFonts w:ascii="宋体" w:eastAsia="宋体" w:hAnsi="宋体"/>
          <w:sz w:val="30"/>
          <w:szCs w:val="30"/>
        </w:rPr>
        <w:t>str</w:t>
      </w:r>
      <w:proofErr w:type="spellEnd"/>
      <w:r w:rsidRPr="00261D75">
        <w:rPr>
          <w:rFonts w:ascii="宋体" w:eastAsia="宋体" w:hAnsi="宋体"/>
          <w:sz w:val="30"/>
          <w:szCs w:val="30"/>
        </w:rPr>
        <w:t>) -&gt; List[Rule]: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if jurisdiction == 'China':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return [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gramStart"/>
      <w:r w:rsidRPr="00261D75">
        <w:rPr>
          <w:rFonts w:ascii="宋体" w:eastAsia="宋体" w:hAnsi="宋体"/>
          <w:sz w:val="30"/>
          <w:szCs w:val="30"/>
        </w:rPr>
        <w:t>Rule(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'No sanctions', lambda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: 'Iran' not in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['destination']),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gramStart"/>
      <w:r w:rsidRPr="00261D75">
        <w:rPr>
          <w:rFonts w:ascii="宋体" w:eastAsia="宋体" w:hAnsi="宋体"/>
          <w:sz w:val="30"/>
          <w:szCs w:val="30"/>
        </w:rPr>
        <w:t>Rule(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'Forex limit', lambda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: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['amount'] &lt; 50000000)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elif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jurisdiction == 'EU':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return [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gramStart"/>
      <w:r w:rsidRPr="00261D75">
        <w:rPr>
          <w:rFonts w:ascii="宋体" w:eastAsia="宋体" w:hAnsi="宋体"/>
          <w:sz w:val="30"/>
          <w:szCs w:val="30"/>
        </w:rPr>
        <w:t>Rule(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'MiFID II compliant', lambda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: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['amount'] &lt; 10000000),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gramStart"/>
      <w:r w:rsidRPr="00261D75">
        <w:rPr>
          <w:rFonts w:ascii="宋体" w:eastAsia="宋体" w:hAnsi="宋体"/>
          <w:sz w:val="30"/>
          <w:szCs w:val="30"/>
        </w:rPr>
        <w:t>Rule(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'GDPR compliant', lambda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: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['</w:t>
      </w:r>
      <w:proofErr w:type="spellStart"/>
      <w:r w:rsidRPr="00261D75">
        <w:rPr>
          <w:rFonts w:ascii="宋体" w:eastAsia="宋体" w:hAnsi="宋体"/>
          <w:sz w:val="30"/>
          <w:szCs w:val="30"/>
        </w:rPr>
        <w:t>data_privacy</w:t>
      </w:r>
      <w:proofErr w:type="spellEnd"/>
      <w:r w:rsidRPr="00261D75">
        <w:rPr>
          <w:rFonts w:ascii="宋体" w:eastAsia="宋体" w:hAnsi="宋体"/>
          <w:sz w:val="30"/>
          <w:szCs w:val="30"/>
        </w:rPr>
        <w:t>'] == 'encrypted')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return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class </w:t>
      </w:r>
      <w:proofErr w:type="spellStart"/>
      <w:r w:rsidRPr="00261D75">
        <w:rPr>
          <w:rFonts w:ascii="宋体" w:eastAsia="宋体" w:hAnsi="宋体"/>
          <w:sz w:val="30"/>
          <w:szCs w:val="30"/>
        </w:rPr>
        <w:t>RegulatoryAgent</w:t>
      </w:r>
      <w:proofErr w:type="spellEnd"/>
      <w:r w:rsidRPr="00261D75">
        <w:rPr>
          <w:rFonts w:ascii="宋体" w:eastAsia="宋体" w:hAnsi="宋体"/>
          <w:sz w:val="30"/>
          <w:szCs w:val="30"/>
        </w:rPr>
        <w:t>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__</w:t>
      </w:r>
      <w:proofErr w:type="spellStart"/>
      <w:r w:rsidRPr="00261D75">
        <w:rPr>
          <w:rFonts w:ascii="宋体" w:eastAsia="宋体" w:hAnsi="宋体"/>
          <w:sz w:val="30"/>
          <w:szCs w:val="30"/>
        </w:rPr>
        <w:t>init</w:t>
      </w:r>
      <w:proofErr w:type="spellEnd"/>
      <w:r w:rsidRPr="00261D75">
        <w:rPr>
          <w:rFonts w:ascii="宋体" w:eastAsia="宋体" w:hAnsi="宋体"/>
          <w:sz w:val="30"/>
          <w:szCs w:val="30"/>
        </w:rPr>
        <w:t>_</w:t>
      </w:r>
      <w:proofErr w:type="gramStart"/>
      <w:r w:rsidRPr="00261D75">
        <w:rPr>
          <w:rFonts w:ascii="宋体" w:eastAsia="宋体" w:hAnsi="宋体"/>
          <w:sz w:val="30"/>
          <w:szCs w:val="30"/>
        </w:rPr>
        <w:t>_(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self, jurisdiction: </w:t>
      </w:r>
      <w:proofErr w:type="spellStart"/>
      <w:r w:rsidRPr="00261D75">
        <w:rPr>
          <w:rFonts w:ascii="宋体" w:eastAsia="宋体" w:hAnsi="宋体"/>
          <w:sz w:val="30"/>
          <w:szCs w:val="30"/>
        </w:rPr>
        <w:t>str</w:t>
      </w:r>
      <w:proofErr w:type="spellEnd"/>
      <w:r w:rsidRPr="00261D75">
        <w:rPr>
          <w:rFonts w:ascii="宋体" w:eastAsia="宋体" w:hAnsi="宋体"/>
          <w:sz w:val="30"/>
          <w:szCs w:val="30"/>
        </w:rPr>
        <w:t>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self.rules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= </w:t>
      </w:r>
      <w:proofErr w:type="spellStart"/>
      <w:r w:rsidRPr="00261D75">
        <w:rPr>
          <w:rFonts w:ascii="宋体" w:eastAsia="宋体" w:hAnsi="宋体"/>
          <w:sz w:val="30"/>
          <w:szCs w:val="30"/>
        </w:rPr>
        <w:t>load_regulations</w:t>
      </w:r>
      <w:proofErr w:type="spellEnd"/>
      <w:r w:rsidRPr="00261D75">
        <w:rPr>
          <w:rFonts w:ascii="宋体" w:eastAsia="宋体" w:hAnsi="宋体"/>
          <w:sz w:val="30"/>
          <w:szCs w:val="30"/>
        </w:rPr>
        <w:t>(jurisdiction)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gramStart"/>
      <w:r w:rsidRPr="00261D75">
        <w:rPr>
          <w:rFonts w:ascii="宋体" w:eastAsia="宋体" w:hAnsi="宋体"/>
          <w:sz w:val="30"/>
          <w:szCs w:val="30"/>
        </w:rPr>
        <w:t>validate(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self, transaction: </w:t>
      </w:r>
      <w:proofErr w:type="spellStart"/>
      <w:r w:rsidRPr="00261D75">
        <w:rPr>
          <w:rFonts w:ascii="宋体" w:eastAsia="宋体" w:hAnsi="宋体"/>
          <w:sz w:val="30"/>
          <w:szCs w:val="30"/>
        </w:rPr>
        <w:t>Dict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) -&gt; tuple[bool, </w:t>
      </w:r>
      <w:proofErr w:type="spellStart"/>
      <w:r w:rsidRPr="00261D75">
        <w:rPr>
          <w:rFonts w:ascii="宋体" w:eastAsia="宋体" w:hAnsi="宋体"/>
          <w:sz w:val="30"/>
          <w:szCs w:val="30"/>
        </w:rPr>
        <w:t>str</w:t>
      </w:r>
      <w:proofErr w:type="spellEnd"/>
      <w:r w:rsidRPr="00261D75">
        <w:rPr>
          <w:rFonts w:ascii="宋体" w:eastAsia="宋体" w:hAnsi="宋体"/>
          <w:sz w:val="30"/>
          <w:szCs w:val="30"/>
        </w:rPr>
        <w:t>]: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for rule in </w:t>
      </w:r>
      <w:proofErr w:type="spellStart"/>
      <w:r w:rsidRPr="00261D75">
        <w:rPr>
          <w:rFonts w:ascii="宋体" w:eastAsia="宋体" w:hAnsi="宋体"/>
          <w:sz w:val="30"/>
          <w:szCs w:val="30"/>
        </w:rPr>
        <w:t>self.rules</w:t>
      </w:r>
      <w:proofErr w:type="spellEnd"/>
      <w:r w:rsidRPr="00261D75">
        <w:rPr>
          <w:rFonts w:ascii="宋体" w:eastAsia="宋体" w:hAnsi="宋体"/>
          <w:sz w:val="30"/>
          <w:szCs w:val="30"/>
        </w:rPr>
        <w:t>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if not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rule.check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(transaction):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    return False, </w:t>
      </w:r>
      <w:proofErr w:type="spellStart"/>
      <w:r w:rsidRPr="00261D75">
        <w:rPr>
          <w:rFonts w:ascii="宋体" w:eastAsia="宋体" w:hAnsi="宋体"/>
          <w:sz w:val="30"/>
          <w:szCs w:val="30"/>
        </w:rPr>
        <w:t>f'Failed</w:t>
      </w:r>
      <w:proofErr w:type="spellEnd"/>
      <w:r w:rsidRPr="00261D75">
        <w:rPr>
          <w:rFonts w:ascii="宋体" w:eastAsia="宋体" w:hAnsi="宋体"/>
          <w:sz w:val="30"/>
          <w:szCs w:val="30"/>
        </w:rPr>
        <w:t>: {rule.name}'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return True, 'Passed'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</w:t>
      </w:r>
      <w:proofErr w:type="spellStart"/>
      <w:r w:rsidRPr="00261D75">
        <w:rPr>
          <w:rFonts w:ascii="宋体" w:eastAsia="宋体" w:hAnsi="宋体"/>
          <w:sz w:val="30"/>
          <w:szCs w:val="30"/>
        </w:rPr>
        <w:t>def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261D75">
        <w:rPr>
          <w:rFonts w:ascii="宋体" w:eastAsia="宋体" w:hAnsi="宋体"/>
          <w:sz w:val="30"/>
          <w:szCs w:val="30"/>
        </w:rPr>
        <w:t>batch_</w:t>
      </w:r>
      <w:proofErr w:type="gramStart"/>
      <w:r w:rsidRPr="00261D75">
        <w:rPr>
          <w:rFonts w:ascii="宋体" w:eastAsia="宋体" w:hAnsi="宋体"/>
          <w:sz w:val="30"/>
          <w:szCs w:val="30"/>
        </w:rPr>
        <w:t>validate</w:t>
      </w:r>
      <w:proofErr w:type="spellEnd"/>
      <w:r w:rsidRPr="00261D75">
        <w:rPr>
          <w:rFonts w:ascii="宋体" w:eastAsia="宋体" w:hAnsi="宋体"/>
          <w:sz w:val="30"/>
          <w:szCs w:val="30"/>
        </w:rPr>
        <w:t>(</w:t>
      </w:r>
      <w:proofErr w:type="gramEnd"/>
      <w:r w:rsidRPr="00261D75">
        <w:rPr>
          <w:rFonts w:ascii="宋体" w:eastAsia="宋体" w:hAnsi="宋体"/>
          <w:sz w:val="30"/>
          <w:szCs w:val="30"/>
        </w:rPr>
        <w:t>self, transactions: List[</w:t>
      </w:r>
      <w:proofErr w:type="spellStart"/>
      <w:r w:rsidRPr="00261D75">
        <w:rPr>
          <w:rFonts w:ascii="宋体" w:eastAsia="宋体" w:hAnsi="宋体"/>
          <w:sz w:val="30"/>
          <w:szCs w:val="30"/>
        </w:rPr>
        <w:t>Dict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]) -&gt; </w:t>
      </w:r>
      <w:proofErr w:type="spellStart"/>
      <w:r w:rsidRPr="00261D75">
        <w:rPr>
          <w:rFonts w:ascii="宋体" w:eastAsia="宋体" w:hAnsi="宋体"/>
          <w:sz w:val="30"/>
          <w:szCs w:val="30"/>
        </w:rPr>
        <w:t>pd.DataFrame</w:t>
      </w:r>
      <w:proofErr w:type="spellEnd"/>
      <w:r w:rsidRPr="00261D75">
        <w:rPr>
          <w:rFonts w:ascii="宋体" w:eastAsia="宋体" w:hAnsi="宋体"/>
          <w:sz w:val="30"/>
          <w:szCs w:val="30"/>
        </w:rPr>
        <w:t>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results = []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for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 xml:space="preserve"> in transactions: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status, message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self.validate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   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results.append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 xml:space="preserve">({'Transaction': </w:t>
      </w:r>
      <w:proofErr w:type="spellStart"/>
      <w:r w:rsidRPr="00261D75">
        <w:rPr>
          <w:rFonts w:ascii="宋体" w:eastAsia="宋体" w:hAnsi="宋体"/>
          <w:sz w:val="30"/>
          <w:szCs w:val="30"/>
        </w:rPr>
        <w:t>tx</w:t>
      </w:r>
      <w:proofErr w:type="spellEnd"/>
      <w:r w:rsidRPr="00261D75">
        <w:rPr>
          <w:rFonts w:ascii="宋体" w:eastAsia="宋体" w:hAnsi="宋体"/>
          <w:sz w:val="30"/>
          <w:szCs w:val="30"/>
        </w:rPr>
        <w:t>['id'], 'Status': status, 'Message': message})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    return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pd.DataFrame</w:t>
      </w:r>
      <w:proofErr w:type="spellEnd"/>
      <w:proofErr w:type="gramEnd"/>
      <w:r w:rsidRPr="00261D75">
        <w:rPr>
          <w:rFonts w:ascii="宋体" w:eastAsia="宋体" w:hAnsi="宋体"/>
          <w:sz w:val="30"/>
          <w:szCs w:val="30"/>
        </w:rPr>
        <w:t>(results)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# 测试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transactions = [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 xml:space="preserve">    {'id': 1, 'destination': 'Germany', 'amount': 12000000, '</w:t>
      </w:r>
      <w:proofErr w:type="spellStart"/>
      <w:r w:rsidRPr="00261D75">
        <w:rPr>
          <w:rFonts w:ascii="宋体" w:eastAsia="宋体" w:hAnsi="宋体"/>
          <w:sz w:val="30"/>
          <w:szCs w:val="30"/>
        </w:rPr>
        <w:t>data_privacy</w:t>
      </w:r>
      <w:proofErr w:type="spellEnd"/>
      <w:r w:rsidRPr="00261D75">
        <w:rPr>
          <w:rFonts w:ascii="宋体" w:eastAsia="宋体" w:hAnsi="宋体"/>
          <w:sz w:val="30"/>
          <w:szCs w:val="30"/>
        </w:rPr>
        <w:t>': 'encrypted'},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{'id': 2, 'destination': 'Iran', 'amount': 5000000, '</w:t>
      </w:r>
      <w:proofErr w:type="spellStart"/>
      <w:r w:rsidRPr="00261D75">
        <w:rPr>
          <w:rFonts w:ascii="宋体" w:eastAsia="宋体" w:hAnsi="宋体"/>
          <w:sz w:val="30"/>
          <w:szCs w:val="30"/>
        </w:rPr>
        <w:t>data_privacy</w:t>
      </w:r>
      <w:proofErr w:type="spellEnd"/>
      <w:r w:rsidRPr="00261D75">
        <w:rPr>
          <w:rFonts w:ascii="宋体" w:eastAsia="宋体" w:hAnsi="宋体"/>
          <w:sz w:val="30"/>
          <w:szCs w:val="30"/>
        </w:rPr>
        <w:t>': 'encrypted'},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 {'id': 3, 'destination': 'Germany', 'amount': 60000000, '</w:t>
      </w:r>
      <w:proofErr w:type="spellStart"/>
      <w:r w:rsidRPr="00261D75">
        <w:rPr>
          <w:rFonts w:ascii="宋体" w:eastAsia="宋体" w:hAnsi="宋体"/>
          <w:sz w:val="30"/>
          <w:szCs w:val="30"/>
        </w:rPr>
        <w:t>data_privacy</w:t>
      </w:r>
      <w:proofErr w:type="spellEnd"/>
      <w:r w:rsidRPr="00261D75">
        <w:rPr>
          <w:rFonts w:ascii="宋体" w:eastAsia="宋体" w:hAnsi="宋体"/>
          <w:sz w:val="30"/>
          <w:szCs w:val="30"/>
        </w:rPr>
        <w:t>': 'plain'}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]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agent = </w:t>
      </w:r>
      <w:proofErr w:type="spellStart"/>
      <w:r w:rsidRPr="00261D75">
        <w:rPr>
          <w:rFonts w:ascii="宋体" w:eastAsia="宋体" w:hAnsi="宋体"/>
          <w:sz w:val="30"/>
          <w:szCs w:val="30"/>
        </w:rPr>
        <w:t>RegulatoryAgent</w:t>
      </w:r>
      <w:proofErr w:type="spellEnd"/>
      <w:r w:rsidRPr="00261D75">
        <w:rPr>
          <w:rFonts w:ascii="宋体" w:eastAsia="宋体" w:hAnsi="宋体"/>
          <w:sz w:val="30"/>
          <w:szCs w:val="30"/>
        </w:rPr>
        <w:t>('China')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results = </w:t>
      </w:r>
      <w:proofErr w:type="spellStart"/>
      <w:proofErr w:type="gramStart"/>
      <w:r w:rsidRPr="00261D75">
        <w:rPr>
          <w:rFonts w:ascii="宋体" w:eastAsia="宋体" w:hAnsi="宋体"/>
          <w:sz w:val="30"/>
          <w:szCs w:val="30"/>
        </w:rPr>
        <w:t>agent.batch</w:t>
      </w:r>
      <w:proofErr w:type="gramEnd"/>
      <w:r w:rsidRPr="00261D75">
        <w:rPr>
          <w:rFonts w:ascii="宋体" w:eastAsia="宋体" w:hAnsi="宋体"/>
          <w:sz w:val="30"/>
          <w:szCs w:val="30"/>
        </w:rPr>
        <w:t>_validate</w:t>
      </w:r>
      <w:proofErr w:type="spellEnd"/>
      <w:r w:rsidRPr="00261D75">
        <w:rPr>
          <w:rFonts w:ascii="宋体" w:eastAsia="宋体" w:hAnsi="宋体"/>
          <w:sz w:val="30"/>
          <w:szCs w:val="30"/>
        </w:rPr>
        <w:t>(transactions)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print(results)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输出示例：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   </w:t>
      </w:r>
      <w:proofErr w:type="gramStart"/>
      <w:r w:rsidRPr="00261D75">
        <w:rPr>
          <w:rFonts w:ascii="宋体" w:eastAsia="宋体" w:hAnsi="宋体"/>
          <w:sz w:val="30"/>
          <w:szCs w:val="30"/>
        </w:rPr>
        <w:t>Transaction  Status</w:t>
      </w:r>
      <w:proofErr w:type="gramEnd"/>
      <w:r w:rsidRPr="00261D75">
        <w:rPr>
          <w:rFonts w:ascii="宋体" w:eastAsia="宋体" w:hAnsi="宋体"/>
          <w:sz w:val="30"/>
          <w:szCs w:val="30"/>
        </w:rPr>
        <w:t xml:space="preserve">            Message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0           1    True            Passed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1           2   </w:t>
      </w:r>
      <w:proofErr w:type="gramStart"/>
      <w:r w:rsidRPr="00261D75">
        <w:rPr>
          <w:rFonts w:ascii="宋体" w:eastAsia="宋体" w:hAnsi="宋体"/>
          <w:sz w:val="30"/>
          <w:szCs w:val="30"/>
        </w:rPr>
        <w:t>False  Failed</w:t>
      </w:r>
      <w:proofErr w:type="gramEnd"/>
      <w:r w:rsidRPr="00261D75">
        <w:rPr>
          <w:rFonts w:ascii="宋体" w:eastAsia="宋体" w:hAnsi="宋体"/>
          <w:sz w:val="30"/>
          <w:szCs w:val="30"/>
        </w:rPr>
        <w:t>: No sanctions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 xml:space="preserve">2           3   </w:t>
      </w:r>
      <w:proofErr w:type="gramStart"/>
      <w:r w:rsidRPr="00261D75">
        <w:rPr>
          <w:rFonts w:ascii="宋体" w:eastAsia="宋体" w:hAnsi="宋体"/>
          <w:sz w:val="30"/>
          <w:szCs w:val="30"/>
        </w:rPr>
        <w:t>False  Failed</w:t>
      </w:r>
      <w:proofErr w:type="gramEnd"/>
      <w:r w:rsidRPr="00261D75">
        <w:rPr>
          <w:rFonts w:ascii="宋体" w:eastAsia="宋体" w:hAnsi="宋体"/>
          <w:sz w:val="30"/>
          <w:szCs w:val="30"/>
        </w:rPr>
        <w:t>: Forex limit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6.2 实施案例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场景：检测伊朗相关交易（OFAC制裁）。Ripple实时扫描4200个风险地址，SWIFT依赖每日批量+人工复核。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6.3 性能测试</w:t>
      </w:r>
    </w:p>
    <w:p w:rsidR="00545ACF" w:rsidRPr="00261D75" w:rsidRDefault="00545ACF" w:rsidP="00545ACF">
      <w:pPr>
        <w:numPr>
          <w:ilvl w:val="0"/>
          <w:numId w:val="32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处理速度</w:t>
      </w:r>
      <w:r w:rsidRPr="00261D75">
        <w:rPr>
          <w:rFonts w:ascii="宋体" w:eastAsia="宋体" w:hAnsi="宋体"/>
          <w:sz w:val="30"/>
          <w:szCs w:val="30"/>
        </w:rPr>
        <w:t>：Ripple 2000 TPS，SWIFT 150 TPS</w:t>
      </w:r>
    </w:p>
    <w:p w:rsidR="00545ACF" w:rsidRPr="00261D75" w:rsidRDefault="00545ACF" w:rsidP="00545ACF">
      <w:pPr>
        <w:numPr>
          <w:ilvl w:val="0"/>
          <w:numId w:val="32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准确率</w:t>
      </w:r>
      <w:r w:rsidRPr="00261D75">
        <w:rPr>
          <w:rFonts w:ascii="宋体" w:eastAsia="宋体" w:hAnsi="宋体"/>
          <w:sz w:val="30"/>
          <w:szCs w:val="30"/>
        </w:rPr>
        <w:t>：Ripple 98.7%，SWIFT 99.3%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6.4 扩展应用</w:t>
      </w:r>
    </w:p>
    <w:p w:rsidR="00545ACF" w:rsidRPr="00261D75" w:rsidRDefault="00545ACF" w:rsidP="00545ACF">
      <w:p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lastRenderedPageBreak/>
        <w:t>结合作者</w:t>
      </w:r>
      <w:proofErr w:type="spellStart"/>
      <w:r w:rsidRPr="00261D75">
        <w:rPr>
          <w:rFonts w:ascii="宋体" w:eastAsia="宋体" w:hAnsi="宋体"/>
          <w:sz w:val="30"/>
          <w:szCs w:val="30"/>
        </w:rPr>
        <w:t>mBridge</w:t>
      </w:r>
      <w:proofErr w:type="spellEnd"/>
      <w:r w:rsidRPr="00261D75">
        <w:rPr>
          <w:rFonts w:ascii="宋体" w:eastAsia="宋体" w:hAnsi="宋体"/>
          <w:sz w:val="30"/>
          <w:szCs w:val="30"/>
        </w:rPr>
        <w:t>项目经验，监管智能体可整合CBDC数据，支持动态流动性管理。</w:t>
      </w:r>
    </w:p>
    <w:p w:rsidR="00545ACF" w:rsidRPr="00261D75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28" style="width:0;height:0" o:hralign="center" o:hrstd="t" o:hrnoshade="t" o:hr="t" fillcolor="#3c3c58" stroked="f"/>
        </w:pict>
      </w:r>
    </w:p>
    <w:p w:rsidR="00702610" w:rsidRDefault="00702610" w:rsidP="00545ACF">
      <w:pPr>
        <w:rPr>
          <w:rFonts w:ascii="宋体" w:eastAsia="宋体" w:hAnsi="宋体"/>
          <w:b/>
          <w:bCs/>
          <w:sz w:val="30"/>
          <w:szCs w:val="30"/>
        </w:rPr>
      </w:pPr>
    </w:p>
    <w:p w:rsidR="00545ACF" w:rsidRPr="00261D75" w:rsidRDefault="00545ACF" w:rsidP="00702610">
      <w:pPr>
        <w:ind w:firstLineChars="900" w:firstLine="2711"/>
        <w:rPr>
          <w:rFonts w:ascii="宋体" w:eastAsia="宋体" w:hAnsi="宋体"/>
          <w:b/>
          <w:bCs/>
          <w:sz w:val="30"/>
          <w:szCs w:val="30"/>
        </w:rPr>
      </w:pPr>
      <w:bookmarkStart w:id="0" w:name="_GoBack"/>
      <w:bookmarkEnd w:id="0"/>
      <w:r w:rsidRPr="00261D75">
        <w:rPr>
          <w:rFonts w:ascii="宋体" w:eastAsia="宋体" w:hAnsi="宋体"/>
          <w:b/>
          <w:bCs/>
          <w:sz w:val="30"/>
          <w:szCs w:val="30"/>
        </w:rPr>
        <w:t xml:space="preserve">第七章 </w:t>
      </w:r>
      <w:r w:rsidR="00261D75">
        <w:rPr>
          <w:rFonts w:ascii="宋体" w:eastAsia="宋体" w:hAnsi="宋体"/>
          <w:b/>
          <w:bCs/>
          <w:sz w:val="30"/>
          <w:szCs w:val="30"/>
        </w:rPr>
        <w:t>结论与建议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7.1 主要发现</w:t>
      </w:r>
    </w:p>
    <w:p w:rsidR="00545ACF" w:rsidRPr="00261D75" w:rsidRDefault="00545ACF" w:rsidP="00545ACF">
      <w:pPr>
        <w:numPr>
          <w:ilvl w:val="0"/>
          <w:numId w:val="3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效率悖论</w:t>
      </w:r>
      <w:r w:rsidRPr="00261D75">
        <w:rPr>
          <w:rFonts w:ascii="宋体" w:eastAsia="宋体" w:hAnsi="宋体"/>
          <w:sz w:val="30"/>
          <w:szCs w:val="30"/>
        </w:rPr>
        <w:t>：Ripple速度快（47秒），但监管摩擦增加合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成本。</w:t>
      </w:r>
    </w:p>
    <w:p w:rsidR="00545ACF" w:rsidRPr="00261D75" w:rsidRDefault="00545ACF" w:rsidP="00545ACF">
      <w:pPr>
        <w:numPr>
          <w:ilvl w:val="0"/>
          <w:numId w:val="3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成本反转</w:t>
      </w:r>
      <w:r w:rsidRPr="00261D75">
        <w:rPr>
          <w:rFonts w:ascii="宋体" w:eastAsia="宋体" w:hAnsi="宋体"/>
          <w:sz w:val="30"/>
          <w:szCs w:val="30"/>
        </w:rPr>
        <w:t>：交易额&lt;50万美元时，Ripple成本优势明显。</w:t>
      </w:r>
    </w:p>
    <w:p w:rsidR="00545ACF" w:rsidRPr="00261D75" w:rsidRDefault="00545ACF" w:rsidP="00545ACF">
      <w:pPr>
        <w:numPr>
          <w:ilvl w:val="0"/>
          <w:numId w:val="33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合</w:t>
      </w:r>
      <w:proofErr w:type="gramStart"/>
      <w:r w:rsidRPr="00261D75">
        <w:rPr>
          <w:rFonts w:ascii="宋体" w:eastAsia="宋体" w:hAnsi="宋体"/>
          <w:b/>
          <w:bCs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b/>
          <w:bCs/>
          <w:sz w:val="30"/>
          <w:szCs w:val="30"/>
        </w:rPr>
        <w:t>差距</w:t>
      </w:r>
      <w:r w:rsidRPr="00261D75">
        <w:rPr>
          <w:rFonts w:ascii="宋体" w:eastAsia="宋体" w:hAnsi="宋体"/>
          <w:sz w:val="30"/>
          <w:szCs w:val="30"/>
        </w:rPr>
        <w:t>：SWIFT GPI在传统监管框架下更具优势。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7.2 行业建议</w:t>
      </w:r>
    </w:p>
    <w:p w:rsidR="00545ACF" w:rsidRPr="00261D75" w:rsidRDefault="00545ACF" w:rsidP="00545ACF">
      <w:pPr>
        <w:numPr>
          <w:ilvl w:val="0"/>
          <w:numId w:val="3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分层应用</w:t>
      </w:r>
      <w:r w:rsidRPr="00261D75">
        <w:rPr>
          <w:rFonts w:ascii="宋体" w:eastAsia="宋体" w:hAnsi="宋体"/>
          <w:sz w:val="30"/>
          <w:szCs w:val="30"/>
        </w:rPr>
        <w:t>：</w:t>
      </w:r>
    </w:p>
    <w:p w:rsidR="00545ACF" w:rsidRPr="00261D75" w:rsidRDefault="00545ACF" w:rsidP="00545ACF">
      <w:pPr>
        <w:ind w:left="144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小额高频：优先Ripple。</w:t>
      </w:r>
    </w:p>
    <w:p w:rsidR="00545ACF" w:rsidRPr="00261D75" w:rsidRDefault="00545ACF" w:rsidP="00545ACF">
      <w:pPr>
        <w:ind w:left="1440"/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大额复杂：采用SWIFT GPI。</w:t>
      </w:r>
    </w:p>
    <w:p w:rsidR="00545ACF" w:rsidRPr="00261D75" w:rsidRDefault="00545ACF" w:rsidP="00545ACF">
      <w:pPr>
        <w:numPr>
          <w:ilvl w:val="0"/>
          <w:numId w:val="3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监管沙盒</w:t>
      </w:r>
      <w:r w:rsidRPr="00261D75">
        <w:rPr>
          <w:rFonts w:ascii="宋体" w:eastAsia="宋体" w:hAnsi="宋体"/>
          <w:sz w:val="30"/>
          <w:szCs w:val="30"/>
        </w:rPr>
        <w:t>：建议央行（如中国央行）开展Ripple合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试点。</w:t>
      </w:r>
    </w:p>
    <w:p w:rsidR="00545ACF" w:rsidRPr="00261D75" w:rsidRDefault="00545ACF" w:rsidP="00545ACF">
      <w:pPr>
        <w:numPr>
          <w:ilvl w:val="0"/>
          <w:numId w:val="34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技术融合</w:t>
      </w:r>
      <w:r w:rsidRPr="00261D75">
        <w:rPr>
          <w:rFonts w:ascii="宋体" w:eastAsia="宋体" w:hAnsi="宋体"/>
          <w:sz w:val="30"/>
          <w:szCs w:val="30"/>
        </w:rPr>
        <w:t>：结合CBDC（如</w:t>
      </w:r>
      <w:proofErr w:type="spellStart"/>
      <w:r w:rsidRPr="00261D75">
        <w:rPr>
          <w:rFonts w:ascii="宋体" w:eastAsia="宋体" w:hAnsi="宋体"/>
          <w:sz w:val="30"/>
          <w:szCs w:val="30"/>
        </w:rPr>
        <w:t>mBridge</w:t>
      </w:r>
      <w:proofErr w:type="spellEnd"/>
      <w:r w:rsidRPr="00261D75">
        <w:rPr>
          <w:rFonts w:ascii="宋体" w:eastAsia="宋体" w:hAnsi="宋体"/>
          <w:sz w:val="30"/>
          <w:szCs w:val="30"/>
        </w:rPr>
        <w:t>）优化跨境支付。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7.3 研究局限</w:t>
      </w:r>
    </w:p>
    <w:p w:rsidR="00545ACF" w:rsidRPr="00261D75" w:rsidRDefault="00545ACF" w:rsidP="00545ACF">
      <w:pPr>
        <w:numPr>
          <w:ilvl w:val="0"/>
          <w:numId w:val="35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未充分考虑CBDC的影响。</w:t>
      </w:r>
    </w:p>
    <w:p w:rsidR="00545ACF" w:rsidRPr="00261D75" w:rsidRDefault="00545ACF" w:rsidP="00545ACF">
      <w:pPr>
        <w:numPr>
          <w:ilvl w:val="0"/>
          <w:numId w:val="35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样本限于中欧路线，需扩展至其他区域。</w: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7.4 未来方向</w:t>
      </w:r>
    </w:p>
    <w:p w:rsidR="00545ACF" w:rsidRPr="00261D75" w:rsidRDefault="00545ACF" w:rsidP="00545ACF">
      <w:pPr>
        <w:numPr>
          <w:ilvl w:val="0"/>
          <w:numId w:val="36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探索Ripple与CBDC的集成。</w:t>
      </w:r>
    </w:p>
    <w:p w:rsidR="00545ACF" w:rsidRPr="00261D75" w:rsidRDefault="00545ACF" w:rsidP="00545ACF">
      <w:pPr>
        <w:numPr>
          <w:ilvl w:val="0"/>
          <w:numId w:val="36"/>
        </w:numPr>
        <w:rPr>
          <w:rFonts w:ascii="宋体" w:eastAsia="宋体" w:hAnsi="宋体"/>
          <w:sz w:val="30"/>
          <w:szCs w:val="30"/>
        </w:rPr>
      </w:pPr>
      <w:r w:rsidRPr="00261D75">
        <w:rPr>
          <w:rFonts w:ascii="宋体" w:eastAsia="宋体" w:hAnsi="宋体"/>
          <w:sz w:val="30"/>
          <w:szCs w:val="30"/>
        </w:rPr>
        <w:t>开发基于AI的合</w:t>
      </w:r>
      <w:proofErr w:type="gramStart"/>
      <w:r w:rsidRPr="00261D75">
        <w:rPr>
          <w:rFonts w:ascii="宋体" w:eastAsia="宋体" w:hAnsi="宋体"/>
          <w:sz w:val="30"/>
          <w:szCs w:val="30"/>
        </w:rPr>
        <w:t>规</w:t>
      </w:r>
      <w:proofErr w:type="gramEnd"/>
      <w:r w:rsidRPr="00261D75">
        <w:rPr>
          <w:rFonts w:ascii="宋体" w:eastAsia="宋体" w:hAnsi="宋体"/>
          <w:sz w:val="30"/>
          <w:szCs w:val="30"/>
        </w:rPr>
        <w:t>预测模型。</w:t>
      </w:r>
    </w:p>
    <w:p w:rsidR="00545ACF" w:rsidRPr="00261D75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29" style="width:0;height:0" o:hralign="center" o:hrstd="t" o:hrnoshade="t" o:hr="t" fillcolor="#3c3c58" stroked="f"/>
        </w:pic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lastRenderedPageBreak/>
        <w:t>参考文献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Ripple官方技术白皮书（2025版）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SWIFT GPI年度报告（2024-2025）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国际清算银行《跨境支付蓝图》（2025）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WTO全球贸易展望（2025）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Grand View Research贸易融资市场报告（2025）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261D75">
        <w:rPr>
          <w:rFonts w:ascii="宋体" w:eastAsia="宋体" w:hAnsi="宋体"/>
          <w:sz w:val="24"/>
          <w:szCs w:val="24"/>
        </w:rPr>
        <w:t>Demir</w:t>
      </w:r>
      <w:proofErr w:type="spellEnd"/>
      <w:r w:rsidRPr="00261D75">
        <w:rPr>
          <w:rFonts w:ascii="宋体" w:eastAsia="宋体" w:hAnsi="宋体"/>
          <w:sz w:val="24"/>
          <w:szCs w:val="24"/>
        </w:rPr>
        <w:t xml:space="preserve">, B., &amp; </w:t>
      </w:r>
      <w:proofErr w:type="spellStart"/>
      <w:r w:rsidRPr="00261D75">
        <w:rPr>
          <w:rFonts w:ascii="宋体" w:eastAsia="宋体" w:hAnsi="宋体"/>
          <w:sz w:val="24"/>
          <w:szCs w:val="24"/>
        </w:rPr>
        <w:t>Javorcik</w:t>
      </w:r>
      <w:proofErr w:type="spellEnd"/>
      <w:r w:rsidRPr="00261D75">
        <w:rPr>
          <w:rFonts w:ascii="宋体" w:eastAsia="宋体" w:hAnsi="宋体"/>
          <w:sz w:val="24"/>
          <w:szCs w:val="24"/>
        </w:rPr>
        <w:t>, B. (2020). Trade finance and export performance. </w:t>
      </w:r>
      <w:r w:rsidRPr="00261D75">
        <w:rPr>
          <w:rFonts w:ascii="宋体" w:eastAsia="宋体" w:hAnsi="宋体"/>
          <w:i/>
          <w:iCs/>
          <w:sz w:val="24"/>
          <w:szCs w:val="24"/>
        </w:rPr>
        <w:t>Journal of International Economics</w:t>
      </w:r>
      <w:r w:rsidRPr="00261D75">
        <w:rPr>
          <w:rFonts w:ascii="宋体" w:eastAsia="宋体" w:hAnsi="宋体"/>
          <w:sz w:val="24"/>
          <w:szCs w:val="24"/>
        </w:rPr>
        <w:t>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261D75">
        <w:rPr>
          <w:rFonts w:ascii="宋体" w:eastAsia="宋体" w:hAnsi="宋体"/>
          <w:sz w:val="24"/>
          <w:szCs w:val="24"/>
        </w:rPr>
        <w:t>Nakamoto</w:t>
      </w:r>
      <w:proofErr w:type="spellEnd"/>
      <w:r w:rsidRPr="00261D75">
        <w:rPr>
          <w:rFonts w:ascii="宋体" w:eastAsia="宋体" w:hAnsi="宋体"/>
          <w:sz w:val="24"/>
          <w:szCs w:val="24"/>
        </w:rPr>
        <w:t>, S. (2008). Bitcoin: A peer-to-peer electronic cash system.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261D75">
        <w:rPr>
          <w:rFonts w:ascii="宋体" w:eastAsia="宋体" w:hAnsi="宋体"/>
          <w:sz w:val="24"/>
          <w:szCs w:val="24"/>
        </w:rPr>
        <w:t>Tapscott</w:t>
      </w:r>
      <w:proofErr w:type="spellEnd"/>
      <w:r w:rsidRPr="00261D75">
        <w:rPr>
          <w:rFonts w:ascii="宋体" w:eastAsia="宋体" w:hAnsi="宋体"/>
          <w:sz w:val="24"/>
          <w:szCs w:val="24"/>
        </w:rPr>
        <w:t xml:space="preserve">, D., &amp; </w:t>
      </w:r>
      <w:proofErr w:type="spellStart"/>
      <w:r w:rsidRPr="00261D75">
        <w:rPr>
          <w:rFonts w:ascii="宋体" w:eastAsia="宋体" w:hAnsi="宋体"/>
          <w:sz w:val="24"/>
          <w:szCs w:val="24"/>
        </w:rPr>
        <w:t>Tapscott</w:t>
      </w:r>
      <w:proofErr w:type="spellEnd"/>
      <w:r w:rsidRPr="00261D75">
        <w:rPr>
          <w:rFonts w:ascii="宋体" w:eastAsia="宋体" w:hAnsi="宋体"/>
          <w:sz w:val="24"/>
          <w:szCs w:val="24"/>
        </w:rPr>
        <w:t>, A. (2016). </w:t>
      </w:r>
      <w:proofErr w:type="spellStart"/>
      <w:r w:rsidRPr="00261D75">
        <w:rPr>
          <w:rFonts w:ascii="宋体" w:eastAsia="宋体" w:hAnsi="宋体"/>
          <w:i/>
          <w:iCs/>
          <w:sz w:val="24"/>
          <w:szCs w:val="24"/>
        </w:rPr>
        <w:t>Blockchain</w:t>
      </w:r>
      <w:proofErr w:type="spellEnd"/>
      <w:r w:rsidRPr="00261D75">
        <w:rPr>
          <w:rFonts w:ascii="宋体" w:eastAsia="宋体" w:hAnsi="宋体"/>
          <w:i/>
          <w:iCs/>
          <w:sz w:val="24"/>
          <w:szCs w:val="24"/>
        </w:rPr>
        <w:t xml:space="preserve"> Revolution</w:t>
      </w:r>
      <w:r w:rsidRPr="00261D75">
        <w:rPr>
          <w:rFonts w:ascii="宋体" w:eastAsia="宋体" w:hAnsi="宋体"/>
          <w:sz w:val="24"/>
          <w:szCs w:val="24"/>
        </w:rPr>
        <w:t>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261D75">
        <w:rPr>
          <w:rFonts w:ascii="宋体" w:eastAsia="宋体" w:hAnsi="宋体"/>
          <w:sz w:val="24"/>
          <w:szCs w:val="24"/>
        </w:rPr>
        <w:t>Buterin</w:t>
      </w:r>
      <w:proofErr w:type="spellEnd"/>
      <w:r w:rsidRPr="00261D75">
        <w:rPr>
          <w:rFonts w:ascii="宋体" w:eastAsia="宋体" w:hAnsi="宋体"/>
          <w:sz w:val="24"/>
          <w:szCs w:val="24"/>
        </w:rPr>
        <w:t xml:space="preserve">, V. (2014). </w:t>
      </w:r>
      <w:proofErr w:type="spellStart"/>
      <w:r w:rsidRPr="00261D75">
        <w:rPr>
          <w:rFonts w:ascii="宋体" w:eastAsia="宋体" w:hAnsi="宋体"/>
          <w:sz w:val="24"/>
          <w:szCs w:val="24"/>
        </w:rPr>
        <w:t>Ethereum</w:t>
      </w:r>
      <w:proofErr w:type="spellEnd"/>
      <w:r w:rsidRPr="00261D75">
        <w:rPr>
          <w:rFonts w:ascii="宋体" w:eastAsia="宋体" w:hAnsi="宋体"/>
          <w:sz w:val="24"/>
          <w:szCs w:val="24"/>
        </w:rPr>
        <w:t xml:space="preserve"> white paper.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Schwartz, D., et al. (2023). Ripple and the future of cross-border payments. </w:t>
      </w:r>
      <w:r w:rsidRPr="00261D75">
        <w:rPr>
          <w:rFonts w:ascii="宋体" w:eastAsia="宋体" w:hAnsi="宋体"/>
          <w:i/>
          <w:iCs/>
          <w:sz w:val="24"/>
          <w:szCs w:val="24"/>
        </w:rPr>
        <w:t>Ripple Technical Report</w:t>
      </w:r>
      <w:r w:rsidRPr="00261D75">
        <w:rPr>
          <w:rFonts w:ascii="宋体" w:eastAsia="宋体" w:hAnsi="宋体"/>
          <w:sz w:val="24"/>
          <w:szCs w:val="24"/>
        </w:rPr>
        <w:t>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proofErr w:type="spellStart"/>
      <w:r w:rsidRPr="00261D75">
        <w:rPr>
          <w:rFonts w:ascii="宋体" w:eastAsia="宋体" w:hAnsi="宋体"/>
          <w:sz w:val="24"/>
          <w:szCs w:val="24"/>
        </w:rPr>
        <w:t>Ganne</w:t>
      </w:r>
      <w:proofErr w:type="spellEnd"/>
      <w:r w:rsidRPr="00261D75">
        <w:rPr>
          <w:rFonts w:ascii="宋体" w:eastAsia="宋体" w:hAnsi="宋体"/>
          <w:sz w:val="24"/>
          <w:szCs w:val="24"/>
        </w:rPr>
        <w:t>, E. (2018). </w:t>
      </w:r>
      <w:r w:rsidRPr="00261D75">
        <w:rPr>
          <w:rFonts w:ascii="宋体" w:eastAsia="宋体" w:hAnsi="宋体"/>
          <w:i/>
          <w:iCs/>
          <w:sz w:val="24"/>
          <w:szCs w:val="24"/>
        </w:rPr>
        <w:t xml:space="preserve">Can </w:t>
      </w:r>
      <w:proofErr w:type="spellStart"/>
      <w:r w:rsidRPr="00261D75">
        <w:rPr>
          <w:rFonts w:ascii="宋体" w:eastAsia="宋体" w:hAnsi="宋体"/>
          <w:i/>
          <w:iCs/>
          <w:sz w:val="24"/>
          <w:szCs w:val="24"/>
        </w:rPr>
        <w:t>Blockchain</w:t>
      </w:r>
      <w:proofErr w:type="spellEnd"/>
      <w:r w:rsidRPr="00261D75">
        <w:rPr>
          <w:rFonts w:ascii="宋体" w:eastAsia="宋体" w:hAnsi="宋体"/>
          <w:i/>
          <w:iCs/>
          <w:sz w:val="24"/>
          <w:szCs w:val="24"/>
        </w:rPr>
        <w:t xml:space="preserve"> Revolutionize International Trade?</w:t>
      </w:r>
      <w:r w:rsidRPr="00261D75">
        <w:rPr>
          <w:rFonts w:ascii="宋体" w:eastAsia="宋体" w:hAnsi="宋体"/>
          <w:sz w:val="24"/>
          <w:szCs w:val="24"/>
        </w:rPr>
        <w:t> WTO Publications.</w:t>
      </w:r>
    </w:p>
    <w:p w:rsidR="00545ACF" w:rsidRPr="00261D75" w:rsidRDefault="00545ACF" w:rsidP="00545ACF">
      <w:pPr>
        <w:numPr>
          <w:ilvl w:val="0"/>
          <w:numId w:val="37"/>
        </w:numPr>
        <w:rPr>
          <w:rFonts w:ascii="宋体" w:eastAsia="宋体" w:hAnsi="宋体"/>
          <w:sz w:val="24"/>
          <w:szCs w:val="24"/>
        </w:rPr>
      </w:pPr>
      <w:r w:rsidRPr="00261D75">
        <w:rPr>
          <w:rFonts w:ascii="宋体" w:eastAsia="宋体" w:hAnsi="宋体"/>
          <w:sz w:val="24"/>
          <w:szCs w:val="24"/>
        </w:rPr>
        <w:t>FATF (2020). Guidance on digital identity.</w:t>
      </w:r>
    </w:p>
    <w:p w:rsidR="00545ACF" w:rsidRPr="00261D75" w:rsidRDefault="00702610" w:rsidP="00545A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pict>
          <v:rect id="_x0000_i1030" style="width:0;height:0" o:hralign="center" o:hrstd="t" o:hrnoshade="t" o:hr="t" fillcolor="#3c3c58" stroked="f"/>
        </w:pict>
      </w:r>
    </w:p>
    <w:p w:rsidR="00545ACF" w:rsidRPr="00261D75" w:rsidRDefault="00545ACF" w:rsidP="00545ACF">
      <w:pPr>
        <w:rPr>
          <w:rFonts w:ascii="宋体" w:eastAsia="宋体" w:hAnsi="宋体"/>
          <w:b/>
          <w:bCs/>
          <w:sz w:val="30"/>
          <w:szCs w:val="30"/>
        </w:rPr>
      </w:pPr>
      <w:r w:rsidRPr="00261D75">
        <w:rPr>
          <w:rFonts w:ascii="宋体" w:eastAsia="宋体" w:hAnsi="宋体"/>
          <w:b/>
          <w:bCs/>
          <w:sz w:val="30"/>
          <w:szCs w:val="30"/>
        </w:rPr>
        <w:t>附录</w:t>
      </w:r>
    </w:p>
    <w:p w:rsidR="00545ACF" w:rsidRPr="007B0890" w:rsidRDefault="00545ACF" w:rsidP="00545ACF">
      <w:pPr>
        <w:numPr>
          <w:ilvl w:val="0"/>
          <w:numId w:val="38"/>
        </w:numPr>
        <w:rPr>
          <w:rFonts w:ascii="宋体" w:eastAsia="宋体" w:hAnsi="宋体"/>
          <w:sz w:val="28"/>
          <w:szCs w:val="28"/>
        </w:rPr>
      </w:pPr>
      <w:r w:rsidRPr="007B0890">
        <w:rPr>
          <w:rFonts w:ascii="宋体" w:eastAsia="宋体" w:hAnsi="宋体"/>
          <w:b/>
          <w:bCs/>
          <w:sz w:val="28"/>
          <w:szCs w:val="28"/>
        </w:rPr>
        <w:t>实验数据</w:t>
      </w:r>
      <w:r w:rsidRPr="007B0890">
        <w:rPr>
          <w:rFonts w:ascii="宋体" w:eastAsia="宋体" w:hAnsi="宋体"/>
          <w:sz w:val="28"/>
          <w:szCs w:val="28"/>
        </w:rPr>
        <w:t>：300次测试记录（GitHub.com/</w:t>
      </w:r>
      <w:proofErr w:type="spellStart"/>
      <w:r w:rsidRPr="007B0890">
        <w:rPr>
          <w:rFonts w:ascii="宋体" w:eastAsia="宋体" w:hAnsi="宋体"/>
          <w:sz w:val="28"/>
          <w:szCs w:val="28"/>
        </w:rPr>
        <w:t>djjtchyn</w:t>
      </w:r>
      <w:proofErr w:type="spellEnd"/>
      <w:r w:rsidRPr="007B0890">
        <w:rPr>
          <w:rFonts w:ascii="宋体" w:eastAsia="宋体" w:hAnsi="宋体"/>
          <w:sz w:val="28"/>
          <w:szCs w:val="28"/>
        </w:rPr>
        <w:t>/ripple-vs-swift）。</w:t>
      </w:r>
    </w:p>
    <w:p w:rsidR="00545ACF" w:rsidRPr="007B0890" w:rsidRDefault="00545ACF" w:rsidP="00545ACF">
      <w:pPr>
        <w:numPr>
          <w:ilvl w:val="0"/>
          <w:numId w:val="38"/>
        </w:numPr>
        <w:rPr>
          <w:rFonts w:ascii="宋体" w:eastAsia="宋体" w:hAnsi="宋体"/>
          <w:sz w:val="28"/>
          <w:szCs w:val="28"/>
        </w:rPr>
      </w:pPr>
      <w:r w:rsidRPr="007B0890">
        <w:rPr>
          <w:rFonts w:ascii="宋体" w:eastAsia="宋体" w:hAnsi="宋体"/>
          <w:b/>
          <w:bCs/>
          <w:sz w:val="28"/>
          <w:szCs w:val="28"/>
        </w:rPr>
        <w:t>代码仓库</w:t>
      </w:r>
      <w:r w:rsidRPr="007B0890">
        <w:rPr>
          <w:rFonts w:ascii="宋体" w:eastAsia="宋体" w:hAnsi="宋体"/>
          <w:sz w:val="28"/>
          <w:szCs w:val="28"/>
        </w:rPr>
        <w:t>：包含Python/Spark模拟代码和监管智能体实现。</w:t>
      </w:r>
    </w:p>
    <w:p w:rsidR="00545ACF" w:rsidRPr="007B0890" w:rsidRDefault="00545ACF" w:rsidP="00545ACF">
      <w:pPr>
        <w:numPr>
          <w:ilvl w:val="0"/>
          <w:numId w:val="38"/>
        </w:numPr>
        <w:rPr>
          <w:rFonts w:ascii="宋体" w:eastAsia="宋体" w:hAnsi="宋体"/>
          <w:sz w:val="28"/>
          <w:szCs w:val="28"/>
        </w:rPr>
      </w:pPr>
      <w:r w:rsidRPr="007B0890">
        <w:rPr>
          <w:rFonts w:ascii="宋体" w:eastAsia="宋体" w:hAnsi="宋体"/>
          <w:b/>
          <w:bCs/>
          <w:sz w:val="28"/>
          <w:szCs w:val="28"/>
        </w:rPr>
        <w:t>声明</w:t>
      </w:r>
      <w:r w:rsidRPr="007B0890">
        <w:rPr>
          <w:rFonts w:ascii="宋体" w:eastAsia="宋体" w:hAnsi="宋体"/>
          <w:sz w:val="28"/>
          <w:szCs w:val="28"/>
        </w:rPr>
        <w:t>：本研究获摩根大通金融科技实验室支持，所有数据已脱敏。</w:t>
      </w:r>
    </w:p>
    <w:p w:rsidR="009905AE" w:rsidRPr="00545ACF" w:rsidRDefault="009905AE" w:rsidP="00266BC2"/>
    <w:sectPr w:rsidR="009905AE" w:rsidRPr="0054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0" o:hralign="center" o:bullet="t" o:hrstd="t" o:hrnoshade="t" o:hr="t" fillcolor="#3c3c58" stroked="f"/>
    </w:pict>
  </w:numPicBullet>
  <w:abstractNum w:abstractNumId="0" w15:restartNumberingAfterBreak="0">
    <w:nsid w:val="01F425F6"/>
    <w:multiLevelType w:val="multilevel"/>
    <w:tmpl w:val="332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6C35"/>
    <w:multiLevelType w:val="multilevel"/>
    <w:tmpl w:val="0E08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64D9F"/>
    <w:multiLevelType w:val="multilevel"/>
    <w:tmpl w:val="2B0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B277B"/>
    <w:multiLevelType w:val="multilevel"/>
    <w:tmpl w:val="AA18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47460"/>
    <w:multiLevelType w:val="multilevel"/>
    <w:tmpl w:val="C57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D48A7"/>
    <w:multiLevelType w:val="multilevel"/>
    <w:tmpl w:val="04D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90962"/>
    <w:multiLevelType w:val="multilevel"/>
    <w:tmpl w:val="27C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62B72"/>
    <w:multiLevelType w:val="multilevel"/>
    <w:tmpl w:val="055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84DE3"/>
    <w:multiLevelType w:val="multilevel"/>
    <w:tmpl w:val="913E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356F"/>
    <w:multiLevelType w:val="multilevel"/>
    <w:tmpl w:val="465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8353B"/>
    <w:multiLevelType w:val="multilevel"/>
    <w:tmpl w:val="94A0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7269C"/>
    <w:multiLevelType w:val="multilevel"/>
    <w:tmpl w:val="E8E2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3219B"/>
    <w:multiLevelType w:val="multilevel"/>
    <w:tmpl w:val="F9AE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92EEC"/>
    <w:multiLevelType w:val="multilevel"/>
    <w:tmpl w:val="ABB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7432D"/>
    <w:multiLevelType w:val="multilevel"/>
    <w:tmpl w:val="A3DE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22726"/>
    <w:multiLevelType w:val="multilevel"/>
    <w:tmpl w:val="46F8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642FDF"/>
    <w:multiLevelType w:val="multilevel"/>
    <w:tmpl w:val="7A3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A4A9F"/>
    <w:multiLevelType w:val="multilevel"/>
    <w:tmpl w:val="E92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5E016B"/>
    <w:multiLevelType w:val="multilevel"/>
    <w:tmpl w:val="217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BD5B8E"/>
    <w:multiLevelType w:val="multilevel"/>
    <w:tmpl w:val="52A6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F722E8"/>
    <w:multiLevelType w:val="multilevel"/>
    <w:tmpl w:val="AD8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E7634"/>
    <w:multiLevelType w:val="multilevel"/>
    <w:tmpl w:val="DB7C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D513E"/>
    <w:multiLevelType w:val="multilevel"/>
    <w:tmpl w:val="DBB6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BC41C7"/>
    <w:multiLevelType w:val="multilevel"/>
    <w:tmpl w:val="855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432782"/>
    <w:multiLevelType w:val="multilevel"/>
    <w:tmpl w:val="BE50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6036B"/>
    <w:multiLevelType w:val="multilevel"/>
    <w:tmpl w:val="9C0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B74836"/>
    <w:multiLevelType w:val="multilevel"/>
    <w:tmpl w:val="F38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6F739E"/>
    <w:multiLevelType w:val="multilevel"/>
    <w:tmpl w:val="6A68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C292C"/>
    <w:multiLevelType w:val="multilevel"/>
    <w:tmpl w:val="71EC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775F03"/>
    <w:multiLevelType w:val="multilevel"/>
    <w:tmpl w:val="67B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0F18D9"/>
    <w:multiLevelType w:val="multilevel"/>
    <w:tmpl w:val="DD92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FC5966"/>
    <w:multiLevelType w:val="multilevel"/>
    <w:tmpl w:val="B15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F419F"/>
    <w:multiLevelType w:val="multilevel"/>
    <w:tmpl w:val="7486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907229"/>
    <w:multiLevelType w:val="multilevel"/>
    <w:tmpl w:val="A34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5F5319"/>
    <w:multiLevelType w:val="multilevel"/>
    <w:tmpl w:val="655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92624C"/>
    <w:multiLevelType w:val="multilevel"/>
    <w:tmpl w:val="964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766C15"/>
    <w:multiLevelType w:val="multilevel"/>
    <w:tmpl w:val="864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F9706B"/>
    <w:multiLevelType w:val="multilevel"/>
    <w:tmpl w:val="FD2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20"/>
  </w:num>
  <w:num w:numId="5">
    <w:abstractNumId w:val="0"/>
  </w:num>
  <w:num w:numId="6">
    <w:abstractNumId w:val="4"/>
  </w:num>
  <w:num w:numId="7">
    <w:abstractNumId w:val="21"/>
  </w:num>
  <w:num w:numId="8">
    <w:abstractNumId w:val="31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24"/>
  </w:num>
  <w:num w:numId="15">
    <w:abstractNumId w:val="22"/>
  </w:num>
  <w:num w:numId="16">
    <w:abstractNumId w:val="19"/>
  </w:num>
  <w:num w:numId="17">
    <w:abstractNumId w:val="3"/>
  </w:num>
  <w:num w:numId="18">
    <w:abstractNumId w:val="12"/>
  </w:num>
  <w:num w:numId="19">
    <w:abstractNumId w:val="5"/>
  </w:num>
  <w:num w:numId="20">
    <w:abstractNumId w:val="36"/>
  </w:num>
  <w:num w:numId="21">
    <w:abstractNumId w:val="16"/>
  </w:num>
  <w:num w:numId="22">
    <w:abstractNumId w:val="11"/>
  </w:num>
  <w:num w:numId="23">
    <w:abstractNumId w:val="32"/>
  </w:num>
  <w:num w:numId="24">
    <w:abstractNumId w:val="37"/>
  </w:num>
  <w:num w:numId="25">
    <w:abstractNumId w:val="35"/>
  </w:num>
  <w:num w:numId="26">
    <w:abstractNumId w:val="9"/>
  </w:num>
  <w:num w:numId="27">
    <w:abstractNumId w:val="33"/>
  </w:num>
  <w:num w:numId="28">
    <w:abstractNumId w:val="30"/>
  </w:num>
  <w:num w:numId="29">
    <w:abstractNumId w:val="25"/>
  </w:num>
  <w:num w:numId="30">
    <w:abstractNumId w:val="34"/>
  </w:num>
  <w:num w:numId="31">
    <w:abstractNumId w:val="26"/>
  </w:num>
  <w:num w:numId="32">
    <w:abstractNumId w:val="17"/>
  </w:num>
  <w:num w:numId="33">
    <w:abstractNumId w:val="13"/>
  </w:num>
  <w:num w:numId="34">
    <w:abstractNumId w:val="1"/>
  </w:num>
  <w:num w:numId="35">
    <w:abstractNumId w:val="18"/>
  </w:num>
  <w:num w:numId="36">
    <w:abstractNumId w:val="23"/>
  </w:num>
  <w:num w:numId="37">
    <w:abstractNumId w:val="29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15"/>
    <w:rsid w:val="002540B0"/>
    <w:rsid w:val="00261D75"/>
    <w:rsid w:val="00266BC2"/>
    <w:rsid w:val="003D71AD"/>
    <w:rsid w:val="00545ACF"/>
    <w:rsid w:val="006B653E"/>
    <w:rsid w:val="00702610"/>
    <w:rsid w:val="007B0890"/>
    <w:rsid w:val="009905AE"/>
    <w:rsid w:val="00AA1F2B"/>
    <w:rsid w:val="00FA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16F7"/>
  <w15:chartTrackingRefBased/>
  <w15:docId w15:val="{B9483BC5-755B-4E54-8F56-CDAD4A2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A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A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BC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5A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A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45A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545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5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5A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5ACF"/>
    <w:rPr>
      <w:rFonts w:ascii="宋体" w:eastAsia="宋体" w:hAnsi="宋体" w:cs="宋体"/>
      <w:sz w:val="24"/>
      <w:szCs w:val="24"/>
    </w:rPr>
  </w:style>
  <w:style w:type="character" w:customStyle="1" w:styleId="icon-btn">
    <w:name w:val="icon-btn"/>
    <w:basedOn w:val="a0"/>
    <w:rsid w:val="00545ACF"/>
  </w:style>
  <w:style w:type="character" w:styleId="a4">
    <w:name w:val="Strong"/>
    <w:basedOn w:val="a0"/>
    <w:uiPriority w:val="22"/>
    <w:qFormat/>
    <w:rsid w:val="00545ACF"/>
    <w:rPr>
      <w:b/>
      <w:bCs/>
    </w:rPr>
  </w:style>
  <w:style w:type="character" w:customStyle="1" w:styleId="token">
    <w:name w:val="token"/>
    <w:basedOn w:val="a0"/>
    <w:rsid w:val="00545ACF"/>
  </w:style>
  <w:style w:type="character" w:styleId="a5">
    <w:name w:val="Emphasis"/>
    <w:basedOn w:val="a0"/>
    <w:uiPriority w:val="20"/>
    <w:qFormat/>
    <w:rsid w:val="00545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518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2266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856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2051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748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69373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7367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18903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954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93116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3128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0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1778</Words>
  <Characters>10139</Characters>
  <Application>Microsoft Office Word</Application>
  <DocSecurity>0</DocSecurity>
  <Lines>84</Lines>
  <Paragraphs>23</Paragraphs>
  <ScaleCrop>false</ScaleCrop>
  <Company>DoubleOX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2025-07-24T09:44:00Z</dcterms:created>
  <dcterms:modified xsi:type="dcterms:W3CDTF">2025-07-25T00:45:00Z</dcterms:modified>
</cp:coreProperties>
</file>