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the list of scripts to be run in order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-reprocess and deflare level 2 event files (for spectral extraction)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-determine the cornorm value for background scaling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-create an exposure corrected, background subtracted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-to remove point sources from that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script contains a description of its purpose in its comments.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five observations from the Chandra Data Archive.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Their obsids are : 3591, 20590, 22130, 22136, 22137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Before running, list the names of the observation directors as individual rows in the file "flares.dat".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scripts below (and flares.dat) should be located and run from the same directory that holds the observation directories.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 fl_cha_repro.sh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 fl_lightcurve.sh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bash fl_back7.sh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bash fl_fluximage_new.sh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bash fl_bkchipreg77.sh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bash fl_fluximage_ccd_hard.sh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bash fl_hard_cornorm.sh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bash fl_imgall_new.sh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 fl_wavedetect_new.sh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 fl_dmfilth.py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bash fl_dmfilth.sh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