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5F0F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BCDA Economic Zones &amp; Key Developments</w:t>
      </w:r>
    </w:p>
    <w:p w14:paraId="1E658211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1. Clark Freeport Zone (CFZ)</w:t>
      </w:r>
    </w:p>
    <w:p w14:paraId="373B81D2" w14:textId="77777777" w:rsidR="00A867F4" w:rsidRPr="00A867F4" w:rsidRDefault="00A867F4" w:rsidP="00A867F4">
      <w:pPr>
        <w:numPr>
          <w:ilvl w:val="0"/>
          <w:numId w:val="1"/>
        </w:numPr>
      </w:pPr>
      <w:r w:rsidRPr="00A867F4">
        <w:t>Managed by Clark Development Corporation (CDC)</w:t>
      </w:r>
    </w:p>
    <w:p w14:paraId="00F01F3F" w14:textId="77777777" w:rsidR="00A867F4" w:rsidRPr="00A867F4" w:rsidRDefault="00A867F4" w:rsidP="00A867F4">
      <w:pPr>
        <w:numPr>
          <w:ilvl w:val="0"/>
          <w:numId w:val="1"/>
        </w:numPr>
      </w:pPr>
      <w:r w:rsidRPr="00A867F4">
        <w:t>Hosts locators in manufacturing, BPO, logistics, and aviation</w:t>
      </w:r>
    </w:p>
    <w:p w14:paraId="16EB7214" w14:textId="77777777" w:rsidR="00A867F4" w:rsidRPr="00A867F4" w:rsidRDefault="00A867F4" w:rsidP="00A867F4">
      <w:pPr>
        <w:numPr>
          <w:ilvl w:val="0"/>
          <w:numId w:val="1"/>
        </w:numPr>
      </w:pPr>
      <w:r w:rsidRPr="00A867F4">
        <w:t>Dual fiber optic backbone, solar power plant, and data centers</w:t>
      </w:r>
    </w:p>
    <w:p w14:paraId="618439F6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2. New Clark City (NCC)</w:t>
      </w:r>
    </w:p>
    <w:p w14:paraId="28B08FC3" w14:textId="77777777" w:rsidR="00A867F4" w:rsidRPr="00A867F4" w:rsidRDefault="00A867F4" w:rsidP="00A867F4">
      <w:pPr>
        <w:numPr>
          <w:ilvl w:val="0"/>
          <w:numId w:val="2"/>
        </w:numPr>
      </w:pPr>
      <w:r w:rsidRPr="00A867F4">
        <w:t>BCDA’s flagship smart city in Tarlac</w:t>
      </w:r>
    </w:p>
    <w:p w14:paraId="1887F187" w14:textId="77777777" w:rsidR="00A867F4" w:rsidRPr="00A867F4" w:rsidRDefault="00A867F4" w:rsidP="00A867F4">
      <w:pPr>
        <w:numPr>
          <w:ilvl w:val="0"/>
          <w:numId w:val="2"/>
        </w:numPr>
      </w:pPr>
      <w:r w:rsidRPr="00A867F4">
        <w:t>Designed for disaster resilience, sustainability, and digital governance</w:t>
      </w:r>
    </w:p>
    <w:p w14:paraId="324978AC" w14:textId="77777777" w:rsidR="00A867F4" w:rsidRPr="00A867F4" w:rsidRDefault="00A867F4" w:rsidP="00A867F4">
      <w:pPr>
        <w:numPr>
          <w:ilvl w:val="0"/>
          <w:numId w:val="2"/>
        </w:numPr>
      </w:pPr>
      <w:r w:rsidRPr="00A867F4">
        <w:t>Home to government back-up facilities, sports complex, and green infrastructure</w:t>
      </w:r>
    </w:p>
    <w:p w14:paraId="47A733E7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3. Bonifacio Global City (BGC)</w:t>
      </w:r>
    </w:p>
    <w:p w14:paraId="747F0174" w14:textId="77777777" w:rsidR="00A867F4" w:rsidRPr="00A867F4" w:rsidRDefault="00A867F4" w:rsidP="00A867F4">
      <w:pPr>
        <w:numPr>
          <w:ilvl w:val="0"/>
          <w:numId w:val="3"/>
        </w:numPr>
      </w:pPr>
      <w:r w:rsidRPr="00A867F4">
        <w:t>Former Fort Bonifacio military base</w:t>
      </w:r>
    </w:p>
    <w:p w14:paraId="4767A57E" w14:textId="77777777" w:rsidR="00A867F4" w:rsidRPr="00A867F4" w:rsidRDefault="00A867F4" w:rsidP="00A867F4">
      <w:pPr>
        <w:numPr>
          <w:ilvl w:val="0"/>
          <w:numId w:val="3"/>
        </w:numPr>
      </w:pPr>
      <w:r w:rsidRPr="00A867F4">
        <w:t>Now a premier financial and lifestyle district in Taguig</w:t>
      </w:r>
    </w:p>
    <w:p w14:paraId="6E44B168" w14:textId="77777777" w:rsidR="00A867F4" w:rsidRPr="00A867F4" w:rsidRDefault="00A867F4" w:rsidP="00A867F4">
      <w:pPr>
        <w:numPr>
          <w:ilvl w:val="0"/>
          <w:numId w:val="3"/>
        </w:numPr>
      </w:pPr>
      <w:r w:rsidRPr="00A867F4">
        <w:t>Mixed-use development with high-rise offices, residential towers, and retail hubs</w:t>
      </w:r>
    </w:p>
    <w:p w14:paraId="5C56CC6E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4. McKinley Hill</w:t>
      </w:r>
    </w:p>
    <w:p w14:paraId="08ED764D" w14:textId="77777777" w:rsidR="00A867F4" w:rsidRPr="00A867F4" w:rsidRDefault="00A867F4" w:rsidP="00A867F4">
      <w:pPr>
        <w:numPr>
          <w:ilvl w:val="0"/>
          <w:numId w:val="4"/>
        </w:numPr>
      </w:pPr>
      <w:r w:rsidRPr="00A867F4">
        <w:t>Mediterranean-inspired township near BGC</w:t>
      </w:r>
    </w:p>
    <w:p w14:paraId="18E00F63" w14:textId="77777777" w:rsidR="00A867F4" w:rsidRPr="00A867F4" w:rsidRDefault="00A867F4" w:rsidP="00A867F4">
      <w:pPr>
        <w:numPr>
          <w:ilvl w:val="0"/>
          <w:numId w:val="4"/>
        </w:numPr>
      </w:pPr>
      <w:r w:rsidRPr="00A867F4">
        <w:t>Hosts embassies, international schools, and BPO centers</w:t>
      </w:r>
    </w:p>
    <w:p w14:paraId="66BB1145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5. Newport City</w:t>
      </w:r>
    </w:p>
    <w:p w14:paraId="319268C5" w14:textId="77777777" w:rsidR="00A867F4" w:rsidRPr="00A867F4" w:rsidRDefault="00A867F4" w:rsidP="00A867F4">
      <w:pPr>
        <w:numPr>
          <w:ilvl w:val="0"/>
          <w:numId w:val="5"/>
        </w:numPr>
      </w:pPr>
      <w:r w:rsidRPr="00A867F4">
        <w:t>25-hectare leisure and business district near NAIA Terminal 3</w:t>
      </w:r>
    </w:p>
    <w:p w14:paraId="58CA2C33" w14:textId="77777777" w:rsidR="00A867F4" w:rsidRPr="00A867F4" w:rsidRDefault="00A867F4" w:rsidP="00A867F4">
      <w:pPr>
        <w:numPr>
          <w:ilvl w:val="0"/>
          <w:numId w:val="5"/>
        </w:numPr>
      </w:pPr>
      <w:r w:rsidRPr="00A867F4">
        <w:t>Features hotels, casinos, and upscale residences</w:t>
      </w:r>
    </w:p>
    <w:p w14:paraId="5F0E8A2D" w14:textId="77777777" w:rsidR="00A867F4" w:rsidRPr="00A867F4" w:rsidRDefault="00A867F4" w:rsidP="00A867F4">
      <w:pPr>
        <w:rPr>
          <w:b/>
          <w:bCs/>
        </w:rPr>
      </w:pPr>
      <w:r w:rsidRPr="00A867F4">
        <w:rPr>
          <w:b/>
          <w:bCs/>
        </w:rPr>
        <w:t>6. Subic-Clark-Tarlac Expressway (SCTEX) Corridor</w:t>
      </w:r>
    </w:p>
    <w:p w14:paraId="4BD7BE88" w14:textId="77777777" w:rsidR="00A867F4" w:rsidRPr="00A867F4" w:rsidRDefault="00A867F4" w:rsidP="00A867F4">
      <w:pPr>
        <w:numPr>
          <w:ilvl w:val="0"/>
          <w:numId w:val="6"/>
        </w:numPr>
      </w:pPr>
      <w:r w:rsidRPr="00A867F4">
        <w:t>Strategic transport corridor linking Subic Bay Freeport, Clark, and Tarlac</w:t>
      </w:r>
    </w:p>
    <w:p w14:paraId="2EB54D9C" w14:textId="0DD1AAC0" w:rsidR="001F6760" w:rsidRDefault="00A867F4" w:rsidP="00A867F4">
      <w:pPr>
        <w:numPr>
          <w:ilvl w:val="0"/>
          <w:numId w:val="6"/>
        </w:numPr>
      </w:pPr>
      <w:r w:rsidRPr="00A867F4">
        <w:t>Supports logistics, tourism, and industrial growth</w:t>
      </w:r>
    </w:p>
    <w:p w14:paraId="3F904E2F" w14:textId="77777777" w:rsidR="001F6760" w:rsidRDefault="001F6760">
      <w:r>
        <w:br w:type="page"/>
      </w:r>
    </w:p>
    <w:p w14:paraId="2E321A97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lastRenderedPageBreak/>
        <w:t>BCDA GIS Mapping System: Modules &amp; Features</w:t>
      </w:r>
    </w:p>
    <w:p w14:paraId="5332CFD9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1. Land Use Planning Module</w:t>
      </w:r>
    </w:p>
    <w:p w14:paraId="5F5C8C20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Visualize and manage zoning, land allocation, and development plans.</w:t>
      </w:r>
    </w:p>
    <w:p w14:paraId="7C788EB9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38084D03" w14:textId="77777777" w:rsidR="001F6760" w:rsidRPr="001F6760" w:rsidRDefault="001F6760" w:rsidP="001F6760">
      <w:pPr>
        <w:numPr>
          <w:ilvl w:val="0"/>
          <w:numId w:val="7"/>
        </w:numPr>
      </w:pPr>
      <w:r w:rsidRPr="001F6760">
        <w:t>Zoning overlays (residential, commercial, industrial, institutional)</w:t>
      </w:r>
    </w:p>
    <w:p w14:paraId="317F4508" w14:textId="77777777" w:rsidR="001F6760" w:rsidRPr="001F6760" w:rsidRDefault="001F6760" w:rsidP="001F6760">
      <w:pPr>
        <w:numPr>
          <w:ilvl w:val="0"/>
          <w:numId w:val="7"/>
        </w:numPr>
      </w:pPr>
      <w:r w:rsidRPr="001F6760">
        <w:t>Land parcel registry with ownership, lease status, and locator profiles</w:t>
      </w:r>
    </w:p>
    <w:p w14:paraId="7A880EAE" w14:textId="77777777" w:rsidR="001F6760" w:rsidRPr="001F6760" w:rsidRDefault="001F6760" w:rsidP="001F6760">
      <w:pPr>
        <w:numPr>
          <w:ilvl w:val="0"/>
          <w:numId w:val="7"/>
        </w:numPr>
      </w:pPr>
      <w:r w:rsidRPr="001F6760">
        <w:t>Environmental compliance layers (protected areas, flood zones, fault lines)</w:t>
      </w:r>
    </w:p>
    <w:p w14:paraId="50A8340D" w14:textId="77777777" w:rsidR="001F6760" w:rsidRPr="001F6760" w:rsidRDefault="001F6760" w:rsidP="001F6760">
      <w:pPr>
        <w:numPr>
          <w:ilvl w:val="0"/>
          <w:numId w:val="7"/>
        </w:numPr>
      </w:pPr>
      <w:r w:rsidRPr="001F6760">
        <w:t>Integration with urban planning tools and NCC masterplan</w:t>
      </w:r>
    </w:p>
    <w:p w14:paraId="5FE1C6E4" w14:textId="77777777" w:rsidR="001F6760" w:rsidRPr="001F6760" w:rsidRDefault="001F6760" w:rsidP="001F6760">
      <w:pPr>
        <w:numPr>
          <w:ilvl w:val="0"/>
          <w:numId w:val="7"/>
        </w:numPr>
      </w:pPr>
      <w:r w:rsidRPr="001F6760">
        <w:t>Scenario modeling for future developments and reclassification</w:t>
      </w:r>
    </w:p>
    <w:p w14:paraId="7397EF71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2. Locator Tracking Module</w:t>
      </w:r>
    </w:p>
    <w:p w14:paraId="26C9C15B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Monitor and manage economic zone locators, their operations, and compliance.</w:t>
      </w:r>
    </w:p>
    <w:p w14:paraId="250B8AEA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46DCF817" w14:textId="77777777" w:rsidR="001F6760" w:rsidRPr="001F6760" w:rsidRDefault="001F6760" w:rsidP="001F6760">
      <w:pPr>
        <w:numPr>
          <w:ilvl w:val="0"/>
          <w:numId w:val="8"/>
        </w:numPr>
      </w:pPr>
      <w:r w:rsidRPr="001F6760">
        <w:t>Geotagged locator profiles with business type, size, and sector</w:t>
      </w:r>
    </w:p>
    <w:p w14:paraId="26267654" w14:textId="77777777" w:rsidR="001F6760" w:rsidRPr="001F6760" w:rsidRDefault="001F6760" w:rsidP="001F6760">
      <w:pPr>
        <w:numPr>
          <w:ilvl w:val="0"/>
          <w:numId w:val="8"/>
        </w:numPr>
      </w:pPr>
      <w:r w:rsidRPr="001F6760">
        <w:t>Permit and license status dashboard</w:t>
      </w:r>
    </w:p>
    <w:p w14:paraId="2C96448A" w14:textId="77777777" w:rsidR="001F6760" w:rsidRPr="001F6760" w:rsidRDefault="001F6760" w:rsidP="001F6760">
      <w:pPr>
        <w:numPr>
          <w:ilvl w:val="0"/>
          <w:numId w:val="8"/>
        </w:numPr>
      </w:pPr>
      <w:r w:rsidRPr="001F6760">
        <w:t>Utility consumption mapping (power, water, telecom)</w:t>
      </w:r>
    </w:p>
    <w:p w14:paraId="1BD03BAD" w14:textId="77777777" w:rsidR="001F6760" w:rsidRPr="001F6760" w:rsidRDefault="001F6760" w:rsidP="001F6760">
      <w:pPr>
        <w:numPr>
          <w:ilvl w:val="0"/>
          <w:numId w:val="8"/>
        </w:numPr>
      </w:pPr>
      <w:r w:rsidRPr="001F6760">
        <w:t>CRM integration for locator engagement and feedback</w:t>
      </w:r>
    </w:p>
    <w:p w14:paraId="1E8E11A6" w14:textId="77777777" w:rsidR="001F6760" w:rsidRPr="001F6760" w:rsidRDefault="001F6760" w:rsidP="001F6760">
      <w:pPr>
        <w:numPr>
          <w:ilvl w:val="0"/>
          <w:numId w:val="8"/>
        </w:numPr>
      </w:pPr>
      <w:r w:rsidRPr="001F6760">
        <w:t>Heatmaps for investment density and sector clustering</w:t>
      </w:r>
    </w:p>
    <w:p w14:paraId="4B47D0D1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3. Infrastructure Monitoring Module</w:t>
      </w:r>
    </w:p>
    <w:p w14:paraId="1D22AEA8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Track physical assets, utilities, and ongoing construction projects.</w:t>
      </w:r>
    </w:p>
    <w:p w14:paraId="56931682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63D34AE6" w14:textId="77777777" w:rsidR="001F6760" w:rsidRPr="001F6760" w:rsidRDefault="001F6760" w:rsidP="001F6760">
      <w:pPr>
        <w:numPr>
          <w:ilvl w:val="0"/>
          <w:numId w:val="9"/>
        </w:numPr>
      </w:pPr>
      <w:r w:rsidRPr="001F6760">
        <w:t>Real-time mapping of roads, bridges, drainage, and utilities</w:t>
      </w:r>
    </w:p>
    <w:p w14:paraId="3BED32F2" w14:textId="77777777" w:rsidR="001F6760" w:rsidRPr="001F6760" w:rsidRDefault="001F6760" w:rsidP="001F6760">
      <w:pPr>
        <w:numPr>
          <w:ilvl w:val="0"/>
          <w:numId w:val="9"/>
        </w:numPr>
      </w:pPr>
      <w:r w:rsidRPr="001F6760">
        <w:t>Maintenance scheduling and incident reporting</w:t>
      </w:r>
    </w:p>
    <w:p w14:paraId="15C83C24" w14:textId="77777777" w:rsidR="001F6760" w:rsidRPr="001F6760" w:rsidRDefault="001F6760" w:rsidP="001F6760">
      <w:pPr>
        <w:numPr>
          <w:ilvl w:val="0"/>
          <w:numId w:val="9"/>
        </w:numPr>
      </w:pPr>
      <w:r w:rsidRPr="001F6760">
        <w:t>Integration with IoT sensors for traffic, water flow, and energy use</w:t>
      </w:r>
    </w:p>
    <w:p w14:paraId="3DB7FCD5" w14:textId="77777777" w:rsidR="001F6760" w:rsidRPr="001F6760" w:rsidRDefault="001F6760" w:rsidP="001F6760">
      <w:pPr>
        <w:numPr>
          <w:ilvl w:val="0"/>
          <w:numId w:val="9"/>
        </w:numPr>
      </w:pPr>
      <w:r w:rsidRPr="001F6760">
        <w:t>Construction progress visualization and contractor mapping</w:t>
      </w:r>
    </w:p>
    <w:p w14:paraId="566B435B" w14:textId="77777777" w:rsidR="001F6760" w:rsidRPr="001F6760" w:rsidRDefault="001F6760" w:rsidP="001F6760">
      <w:pPr>
        <w:numPr>
          <w:ilvl w:val="0"/>
          <w:numId w:val="9"/>
        </w:numPr>
      </w:pPr>
      <w:r w:rsidRPr="001F6760">
        <w:t>Asset lifecycle tracking and predictive maintenance alerts</w:t>
      </w:r>
    </w:p>
    <w:p w14:paraId="6C03DAF0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4. Disaster Risk &amp; Resilience Module</w:t>
      </w:r>
    </w:p>
    <w:p w14:paraId="6AF32411" w14:textId="77777777" w:rsidR="001F6760" w:rsidRPr="001F6760" w:rsidRDefault="001F6760" w:rsidP="001F6760">
      <w:r w:rsidRPr="001F6760">
        <w:rPr>
          <w:b/>
          <w:bCs/>
        </w:rPr>
        <w:lastRenderedPageBreak/>
        <w:t>Purpose:</w:t>
      </w:r>
      <w:r w:rsidRPr="001F6760">
        <w:t xml:space="preserve"> Enhance preparedness and response across BCDA zones.</w:t>
      </w:r>
    </w:p>
    <w:p w14:paraId="0CBB9C30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1463823B" w14:textId="77777777" w:rsidR="001F6760" w:rsidRPr="001F6760" w:rsidRDefault="001F6760" w:rsidP="001F6760">
      <w:pPr>
        <w:numPr>
          <w:ilvl w:val="0"/>
          <w:numId w:val="10"/>
        </w:numPr>
      </w:pPr>
      <w:r w:rsidRPr="001F6760">
        <w:t>Hazard overlays (earthquake zones, flood plains, typhoon paths)</w:t>
      </w:r>
    </w:p>
    <w:p w14:paraId="4887CC07" w14:textId="77777777" w:rsidR="001F6760" w:rsidRPr="001F6760" w:rsidRDefault="001F6760" w:rsidP="001F6760">
      <w:pPr>
        <w:numPr>
          <w:ilvl w:val="0"/>
          <w:numId w:val="10"/>
        </w:numPr>
      </w:pPr>
      <w:r w:rsidRPr="001F6760">
        <w:t>Evacuation route mapping and shelter locations</w:t>
      </w:r>
    </w:p>
    <w:p w14:paraId="1CAB0408" w14:textId="77777777" w:rsidR="001F6760" w:rsidRPr="001F6760" w:rsidRDefault="001F6760" w:rsidP="001F6760">
      <w:pPr>
        <w:numPr>
          <w:ilvl w:val="0"/>
          <w:numId w:val="10"/>
        </w:numPr>
      </w:pPr>
      <w:r w:rsidRPr="001F6760">
        <w:t>Integration with early warning systems and weather feeds</w:t>
      </w:r>
    </w:p>
    <w:p w14:paraId="67C6786D" w14:textId="77777777" w:rsidR="001F6760" w:rsidRPr="001F6760" w:rsidRDefault="001F6760" w:rsidP="001F6760">
      <w:pPr>
        <w:numPr>
          <w:ilvl w:val="0"/>
          <w:numId w:val="10"/>
        </w:numPr>
      </w:pPr>
      <w:r w:rsidRPr="001F6760">
        <w:t>Risk scoring per locator and infrastructure asset</w:t>
      </w:r>
    </w:p>
    <w:p w14:paraId="4406DF6A" w14:textId="77777777" w:rsidR="001F6760" w:rsidRPr="001F6760" w:rsidRDefault="001F6760" w:rsidP="001F6760">
      <w:pPr>
        <w:numPr>
          <w:ilvl w:val="0"/>
          <w:numId w:val="10"/>
        </w:numPr>
      </w:pPr>
      <w:r w:rsidRPr="001F6760">
        <w:t>Coordination dashboard for LGUs and national agencies</w:t>
      </w:r>
    </w:p>
    <w:p w14:paraId="56B5BBF9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5. Environmental Monitoring Module</w:t>
      </w:r>
    </w:p>
    <w:p w14:paraId="14F930D4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Ensure sustainability and regulatory compliance.</w:t>
      </w:r>
    </w:p>
    <w:p w14:paraId="36D2E1AC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53286737" w14:textId="77777777" w:rsidR="001F6760" w:rsidRPr="001F6760" w:rsidRDefault="001F6760" w:rsidP="001F6760">
      <w:pPr>
        <w:numPr>
          <w:ilvl w:val="0"/>
          <w:numId w:val="11"/>
        </w:numPr>
      </w:pPr>
      <w:r w:rsidRPr="001F6760">
        <w:t>Air and water quality mapping (via sensors or manual input)</w:t>
      </w:r>
    </w:p>
    <w:p w14:paraId="500C79C1" w14:textId="77777777" w:rsidR="001F6760" w:rsidRPr="001F6760" w:rsidRDefault="001F6760" w:rsidP="001F6760">
      <w:pPr>
        <w:numPr>
          <w:ilvl w:val="0"/>
          <w:numId w:val="11"/>
        </w:numPr>
      </w:pPr>
      <w:r w:rsidRPr="001F6760">
        <w:t>Waste management zones and tracking</w:t>
      </w:r>
    </w:p>
    <w:p w14:paraId="09A7B39D" w14:textId="77777777" w:rsidR="001F6760" w:rsidRPr="001F6760" w:rsidRDefault="001F6760" w:rsidP="001F6760">
      <w:pPr>
        <w:numPr>
          <w:ilvl w:val="0"/>
          <w:numId w:val="11"/>
        </w:numPr>
      </w:pPr>
      <w:r w:rsidRPr="001F6760">
        <w:t>Green space and biodiversity overlays</w:t>
      </w:r>
    </w:p>
    <w:p w14:paraId="01A240FE" w14:textId="77777777" w:rsidR="001F6760" w:rsidRPr="001F6760" w:rsidRDefault="001F6760" w:rsidP="001F6760">
      <w:pPr>
        <w:numPr>
          <w:ilvl w:val="0"/>
          <w:numId w:val="11"/>
        </w:numPr>
      </w:pPr>
      <w:r w:rsidRPr="001F6760">
        <w:t>Carbon footprint estimation per zone or locator</w:t>
      </w:r>
    </w:p>
    <w:p w14:paraId="48A3F12B" w14:textId="77777777" w:rsidR="001F6760" w:rsidRPr="001F6760" w:rsidRDefault="001F6760" w:rsidP="001F6760">
      <w:pPr>
        <w:numPr>
          <w:ilvl w:val="0"/>
          <w:numId w:val="11"/>
        </w:numPr>
      </w:pPr>
      <w:r w:rsidRPr="001F6760">
        <w:t>Compliance alerts for DENR and LGU regulations</w:t>
      </w:r>
    </w:p>
    <w:p w14:paraId="5467CE7F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6. Administrative &amp; Governance Layer</w:t>
      </w:r>
    </w:p>
    <w:p w14:paraId="2D69B534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Support planning, reporting, and inter-agency coordination.</w:t>
      </w:r>
    </w:p>
    <w:p w14:paraId="4B596847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40024435" w14:textId="77777777" w:rsidR="001F6760" w:rsidRPr="001F6760" w:rsidRDefault="001F6760" w:rsidP="001F6760">
      <w:pPr>
        <w:numPr>
          <w:ilvl w:val="0"/>
          <w:numId w:val="12"/>
        </w:numPr>
      </w:pPr>
      <w:r w:rsidRPr="001F6760">
        <w:t>Role-based access for BCDA, LGUs, locators, and national agencies</w:t>
      </w:r>
    </w:p>
    <w:p w14:paraId="31FF8BFB" w14:textId="77777777" w:rsidR="001F6760" w:rsidRPr="001F6760" w:rsidRDefault="001F6760" w:rsidP="001F6760">
      <w:pPr>
        <w:numPr>
          <w:ilvl w:val="0"/>
          <w:numId w:val="12"/>
        </w:numPr>
      </w:pPr>
      <w:r w:rsidRPr="001F6760">
        <w:t>Document tagging and linking to geospatial assets (e.g., MOAs, permits)</w:t>
      </w:r>
    </w:p>
    <w:p w14:paraId="33A9F726" w14:textId="77777777" w:rsidR="001F6760" w:rsidRPr="001F6760" w:rsidRDefault="001F6760" w:rsidP="001F6760">
      <w:pPr>
        <w:numPr>
          <w:ilvl w:val="0"/>
          <w:numId w:val="12"/>
        </w:numPr>
      </w:pPr>
      <w:r w:rsidRPr="001F6760">
        <w:t>Integration with HRIS, finance, and asset systems</w:t>
      </w:r>
    </w:p>
    <w:p w14:paraId="1A7B33EA" w14:textId="77777777" w:rsidR="001F6760" w:rsidRPr="001F6760" w:rsidRDefault="001F6760" w:rsidP="001F6760">
      <w:pPr>
        <w:numPr>
          <w:ilvl w:val="0"/>
          <w:numId w:val="12"/>
        </w:numPr>
      </w:pPr>
      <w:r w:rsidRPr="001F6760">
        <w:t>Customizable dashboards for executives, planners, and field teams</w:t>
      </w:r>
    </w:p>
    <w:p w14:paraId="038359F3" w14:textId="77777777" w:rsidR="001F6760" w:rsidRPr="001F6760" w:rsidRDefault="001F6760" w:rsidP="001F6760">
      <w:pPr>
        <w:numPr>
          <w:ilvl w:val="0"/>
          <w:numId w:val="12"/>
        </w:numPr>
      </w:pPr>
      <w:r w:rsidRPr="001F6760">
        <w:t>Exportable reports for board, COA, and JV partners</w:t>
      </w:r>
    </w:p>
    <w:p w14:paraId="611E6CC2" w14:textId="77777777" w:rsidR="001F6760" w:rsidRPr="001F6760" w:rsidRDefault="001F6760" w:rsidP="001F6760">
      <w:pPr>
        <w:rPr>
          <w:b/>
          <w:bCs/>
        </w:rPr>
      </w:pPr>
      <w:r w:rsidRPr="001F6760">
        <w:rPr>
          <w:b/>
          <w:bCs/>
        </w:rPr>
        <w:t>7. Public Engagement &amp; Transparency Portal</w:t>
      </w:r>
    </w:p>
    <w:p w14:paraId="673F3221" w14:textId="77777777" w:rsidR="001F6760" w:rsidRPr="001F6760" w:rsidRDefault="001F6760" w:rsidP="001F6760">
      <w:r w:rsidRPr="001F6760">
        <w:rPr>
          <w:b/>
          <w:bCs/>
        </w:rPr>
        <w:t>Purpose:</w:t>
      </w:r>
      <w:r w:rsidRPr="001F6760">
        <w:t xml:space="preserve"> Foster trust and citizen participation.</w:t>
      </w:r>
    </w:p>
    <w:p w14:paraId="7E730C27" w14:textId="77777777" w:rsidR="001F6760" w:rsidRPr="001F6760" w:rsidRDefault="001F6760" w:rsidP="001F6760">
      <w:r w:rsidRPr="001F6760">
        <w:rPr>
          <w:b/>
          <w:bCs/>
        </w:rPr>
        <w:t>Key Features:</w:t>
      </w:r>
    </w:p>
    <w:p w14:paraId="1EA63127" w14:textId="77777777" w:rsidR="001F6760" w:rsidRPr="001F6760" w:rsidRDefault="001F6760" w:rsidP="001F6760">
      <w:pPr>
        <w:numPr>
          <w:ilvl w:val="0"/>
          <w:numId w:val="13"/>
        </w:numPr>
      </w:pPr>
      <w:r w:rsidRPr="001F6760">
        <w:lastRenderedPageBreak/>
        <w:t>Public-facing map with locator directory and project updates</w:t>
      </w:r>
    </w:p>
    <w:p w14:paraId="68B857BE" w14:textId="77777777" w:rsidR="001F6760" w:rsidRPr="001F6760" w:rsidRDefault="001F6760" w:rsidP="001F6760">
      <w:pPr>
        <w:numPr>
          <w:ilvl w:val="0"/>
          <w:numId w:val="13"/>
        </w:numPr>
      </w:pPr>
      <w:r w:rsidRPr="001F6760">
        <w:t>Feedback and reporting interface for citizens and stakeholders</w:t>
      </w:r>
    </w:p>
    <w:p w14:paraId="030B052B" w14:textId="77777777" w:rsidR="001F6760" w:rsidRPr="001F6760" w:rsidRDefault="001F6760" w:rsidP="001F6760">
      <w:pPr>
        <w:numPr>
          <w:ilvl w:val="0"/>
          <w:numId w:val="13"/>
        </w:numPr>
      </w:pPr>
      <w:r w:rsidRPr="001F6760">
        <w:t>Emergency alerts and advisories</w:t>
      </w:r>
    </w:p>
    <w:p w14:paraId="58D200BC" w14:textId="77777777" w:rsidR="001F6760" w:rsidRPr="001F6760" w:rsidRDefault="001F6760" w:rsidP="001F6760">
      <w:pPr>
        <w:numPr>
          <w:ilvl w:val="0"/>
          <w:numId w:val="13"/>
        </w:numPr>
      </w:pPr>
      <w:r w:rsidRPr="001F6760">
        <w:t>Mobile-friendly access for field inspections and locator visits</w:t>
      </w:r>
    </w:p>
    <w:p w14:paraId="0B731C65" w14:textId="77777777" w:rsidR="001F6760" w:rsidRPr="001F6760" w:rsidRDefault="001F6760" w:rsidP="001F6760">
      <w:pPr>
        <w:rPr>
          <w:b/>
          <w:bCs/>
        </w:rPr>
      </w:pPr>
      <w:r w:rsidRPr="001F6760">
        <w:rPr>
          <w:rFonts w:ascii="Segoe UI Emoji" w:hAnsi="Segoe UI Emoji" w:cs="Segoe UI Emoji"/>
          <w:b/>
          <w:bCs/>
        </w:rPr>
        <w:t>🔗</w:t>
      </w:r>
      <w:r w:rsidRPr="001F6760">
        <w:rPr>
          <w:b/>
          <w:bCs/>
        </w:rPr>
        <w:t xml:space="preserve"> Integration Potential</w:t>
      </w:r>
    </w:p>
    <w:p w14:paraId="5A150EFB" w14:textId="77777777" w:rsidR="001F6760" w:rsidRPr="001F6760" w:rsidRDefault="001F6760" w:rsidP="001F6760">
      <w:r w:rsidRPr="001F6760">
        <w:t xml:space="preserve">This GIS system can serve as the </w:t>
      </w:r>
      <w:r w:rsidRPr="001F6760">
        <w:rPr>
          <w:b/>
          <w:bCs/>
        </w:rPr>
        <w:t>spatial backbone</w:t>
      </w:r>
      <w:r w:rsidRPr="001F6760">
        <w:t xml:space="preserve"> of your proposed </w:t>
      </w:r>
      <w:r w:rsidRPr="001F6760">
        <w:rPr>
          <w:b/>
          <w:bCs/>
        </w:rPr>
        <w:t>Command and Control Center (C3)</w:t>
      </w:r>
      <w:r w:rsidRPr="001F6760">
        <w:t>, linking seamlessly with:</w:t>
      </w:r>
    </w:p>
    <w:p w14:paraId="74EC872D" w14:textId="77777777" w:rsidR="001F6760" w:rsidRPr="001F6760" w:rsidRDefault="001F6760" w:rsidP="001F6760">
      <w:pPr>
        <w:numPr>
          <w:ilvl w:val="0"/>
          <w:numId w:val="14"/>
        </w:numPr>
      </w:pPr>
      <w:r w:rsidRPr="001F6760">
        <w:rPr>
          <w:b/>
          <w:bCs/>
        </w:rPr>
        <w:t>HRIS</w:t>
      </w:r>
      <w:r w:rsidRPr="001F6760">
        <w:t xml:space="preserve"> for staff deployment and field operations</w:t>
      </w:r>
    </w:p>
    <w:p w14:paraId="310ABAF1" w14:textId="77777777" w:rsidR="001F6760" w:rsidRPr="001F6760" w:rsidRDefault="001F6760" w:rsidP="001F6760">
      <w:pPr>
        <w:numPr>
          <w:ilvl w:val="0"/>
          <w:numId w:val="14"/>
        </w:numPr>
      </w:pPr>
      <w:r w:rsidRPr="001F6760">
        <w:rPr>
          <w:b/>
          <w:bCs/>
        </w:rPr>
        <w:t>Finance systems</w:t>
      </w:r>
      <w:r w:rsidRPr="001F6760">
        <w:t xml:space="preserve"> for budget mapping and asset valuation</w:t>
      </w:r>
    </w:p>
    <w:p w14:paraId="03B2711E" w14:textId="77777777" w:rsidR="001F6760" w:rsidRPr="001F6760" w:rsidRDefault="001F6760" w:rsidP="001F6760">
      <w:pPr>
        <w:numPr>
          <w:ilvl w:val="0"/>
          <w:numId w:val="14"/>
        </w:numPr>
      </w:pPr>
      <w:r w:rsidRPr="001F6760">
        <w:rPr>
          <w:b/>
          <w:bCs/>
        </w:rPr>
        <w:t>Permitting systems</w:t>
      </w:r>
      <w:r w:rsidRPr="001F6760">
        <w:t xml:space="preserve"> for locator compliance visualization</w:t>
      </w:r>
    </w:p>
    <w:p w14:paraId="6FAA3CE6" w14:textId="77777777" w:rsidR="001F6760" w:rsidRPr="001F6760" w:rsidRDefault="001F6760" w:rsidP="001F6760">
      <w:pPr>
        <w:numPr>
          <w:ilvl w:val="0"/>
          <w:numId w:val="14"/>
        </w:numPr>
      </w:pPr>
      <w:r w:rsidRPr="001F6760">
        <w:rPr>
          <w:b/>
          <w:bCs/>
        </w:rPr>
        <w:t>Asset management</w:t>
      </w:r>
      <w:r w:rsidRPr="001F6760">
        <w:t xml:space="preserve"> for geotagged equipment and infrastructure</w:t>
      </w:r>
    </w:p>
    <w:p w14:paraId="4BEAE7F6" w14:textId="77777777" w:rsidR="00A867F4" w:rsidRPr="00A867F4" w:rsidRDefault="00A867F4" w:rsidP="001F6760"/>
    <w:p w14:paraId="2C88EE3B" w14:textId="77777777" w:rsidR="00A607B9" w:rsidRDefault="00A607B9"/>
    <w:sectPr w:rsidR="00A6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D14"/>
    <w:multiLevelType w:val="multilevel"/>
    <w:tmpl w:val="C93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30EB"/>
    <w:multiLevelType w:val="multilevel"/>
    <w:tmpl w:val="B81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6241"/>
    <w:multiLevelType w:val="multilevel"/>
    <w:tmpl w:val="5D4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32C1C"/>
    <w:multiLevelType w:val="multilevel"/>
    <w:tmpl w:val="B7E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D3B92"/>
    <w:multiLevelType w:val="multilevel"/>
    <w:tmpl w:val="436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520D"/>
    <w:multiLevelType w:val="multilevel"/>
    <w:tmpl w:val="263C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53DDE"/>
    <w:multiLevelType w:val="multilevel"/>
    <w:tmpl w:val="6B3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80449"/>
    <w:multiLevelType w:val="multilevel"/>
    <w:tmpl w:val="17C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7080A"/>
    <w:multiLevelType w:val="multilevel"/>
    <w:tmpl w:val="19B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28A5"/>
    <w:multiLevelType w:val="multilevel"/>
    <w:tmpl w:val="1762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42016"/>
    <w:multiLevelType w:val="multilevel"/>
    <w:tmpl w:val="444C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4128C"/>
    <w:multiLevelType w:val="multilevel"/>
    <w:tmpl w:val="6024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F21F8"/>
    <w:multiLevelType w:val="multilevel"/>
    <w:tmpl w:val="CBD8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11130"/>
    <w:multiLevelType w:val="multilevel"/>
    <w:tmpl w:val="1CB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095851">
    <w:abstractNumId w:val="10"/>
  </w:num>
  <w:num w:numId="2" w16cid:durableId="206182964">
    <w:abstractNumId w:val="13"/>
  </w:num>
  <w:num w:numId="3" w16cid:durableId="1445468082">
    <w:abstractNumId w:val="11"/>
  </w:num>
  <w:num w:numId="4" w16cid:durableId="632642524">
    <w:abstractNumId w:val="6"/>
  </w:num>
  <w:num w:numId="5" w16cid:durableId="2035308370">
    <w:abstractNumId w:val="9"/>
  </w:num>
  <w:num w:numId="6" w16cid:durableId="508176691">
    <w:abstractNumId w:val="3"/>
  </w:num>
  <w:num w:numId="7" w16cid:durableId="2045641925">
    <w:abstractNumId w:val="8"/>
  </w:num>
  <w:num w:numId="8" w16cid:durableId="1191725301">
    <w:abstractNumId w:val="5"/>
  </w:num>
  <w:num w:numId="9" w16cid:durableId="1412696769">
    <w:abstractNumId w:val="1"/>
  </w:num>
  <w:num w:numId="10" w16cid:durableId="1480223884">
    <w:abstractNumId w:val="4"/>
  </w:num>
  <w:num w:numId="11" w16cid:durableId="104929914">
    <w:abstractNumId w:val="0"/>
  </w:num>
  <w:num w:numId="12" w16cid:durableId="280960349">
    <w:abstractNumId w:val="12"/>
  </w:num>
  <w:num w:numId="13" w16cid:durableId="46075771">
    <w:abstractNumId w:val="7"/>
  </w:num>
  <w:num w:numId="14" w16cid:durableId="177924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C"/>
    <w:rsid w:val="00177359"/>
    <w:rsid w:val="001F6760"/>
    <w:rsid w:val="003E60CD"/>
    <w:rsid w:val="004A128D"/>
    <w:rsid w:val="00A607B9"/>
    <w:rsid w:val="00A867F4"/>
    <w:rsid w:val="00CA5C33"/>
    <w:rsid w:val="00E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B8DE"/>
  <w15:chartTrackingRefBased/>
  <w15:docId w15:val="{FFC256A5-F3F6-43F0-9284-673361BC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Marfie Supan</dc:creator>
  <cp:keywords/>
  <dc:description/>
  <cp:lastModifiedBy>Marfie Supan</cp:lastModifiedBy>
  <cp:revision>3</cp:revision>
  <dcterms:created xsi:type="dcterms:W3CDTF">2025-08-28T06:50:00Z</dcterms:created>
  <dcterms:modified xsi:type="dcterms:W3CDTF">2025-08-28T07:01:00Z</dcterms:modified>
</cp:coreProperties>
</file>