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3D23D207" w:rsidR="0036214A" w:rsidRPr="002B3D99" w:rsidRDefault="00E3581A" w:rsidP="0036214A">
      <w:pPr>
        <w:tabs>
          <w:tab w:val="center" w:pos="4680"/>
        </w:tabs>
        <w:jc w:val="center"/>
        <w:rPr>
          <w:b/>
          <w:bCs/>
        </w:rPr>
      </w:pPr>
      <w:r>
        <w:rPr>
          <w:b/>
          <w:bCs/>
        </w:rPr>
        <w:t xml:space="preserve">A Modern Approach to Predicting CO2 emissions in </w:t>
      </w:r>
      <w:r w:rsidR="00821768">
        <w:rPr>
          <w:b/>
          <w:bCs/>
        </w:rPr>
        <w:t>Canadian ICE (Internal Combustible Engines)</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rsidP="00885AD3">
          <w:pPr>
            <w:pStyle w:val="TOCHeading"/>
            <w:jc w:val="center"/>
          </w:pPr>
          <w:r>
            <w:t>Table of Contents</w:t>
          </w:r>
        </w:p>
        <w:p w14:paraId="4C9ECC57" w14:textId="3D5EA74D" w:rsidR="00230A6F"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53020" w:history="1">
            <w:r w:rsidR="00230A6F" w:rsidRPr="00612B5A">
              <w:rPr>
                <w:rStyle w:val="Hyperlink"/>
                <w:noProof/>
              </w:rPr>
              <w:t>Abstract</w:t>
            </w:r>
            <w:r w:rsidR="00230A6F">
              <w:rPr>
                <w:noProof/>
                <w:webHidden/>
              </w:rPr>
              <w:tab/>
            </w:r>
            <w:r w:rsidR="00230A6F">
              <w:rPr>
                <w:noProof/>
                <w:webHidden/>
              </w:rPr>
              <w:fldChar w:fldCharType="begin"/>
            </w:r>
            <w:r w:rsidR="00230A6F">
              <w:rPr>
                <w:noProof/>
                <w:webHidden/>
              </w:rPr>
              <w:instrText xml:space="preserve"> PAGEREF _Toc59353020 \h </w:instrText>
            </w:r>
            <w:r w:rsidR="00230A6F">
              <w:rPr>
                <w:noProof/>
                <w:webHidden/>
              </w:rPr>
            </w:r>
            <w:r w:rsidR="00230A6F">
              <w:rPr>
                <w:noProof/>
                <w:webHidden/>
              </w:rPr>
              <w:fldChar w:fldCharType="separate"/>
            </w:r>
            <w:r w:rsidR="00230A6F">
              <w:rPr>
                <w:noProof/>
                <w:webHidden/>
              </w:rPr>
              <w:t>3</w:t>
            </w:r>
            <w:r w:rsidR="00230A6F">
              <w:rPr>
                <w:noProof/>
                <w:webHidden/>
              </w:rPr>
              <w:fldChar w:fldCharType="end"/>
            </w:r>
          </w:hyperlink>
        </w:p>
        <w:p w14:paraId="0311FC9A" w14:textId="6241E2CE" w:rsidR="00230A6F" w:rsidRDefault="00DB0FE1">
          <w:pPr>
            <w:pStyle w:val="TOC1"/>
            <w:tabs>
              <w:tab w:val="right" w:leader="dot" w:pos="9350"/>
            </w:tabs>
            <w:rPr>
              <w:rFonts w:eastAsiaTheme="minorEastAsia"/>
              <w:noProof/>
            </w:rPr>
          </w:pPr>
          <w:hyperlink w:anchor="_Toc59353021" w:history="1">
            <w:r w:rsidR="00230A6F" w:rsidRPr="00612B5A">
              <w:rPr>
                <w:rStyle w:val="Hyperlink"/>
                <w:noProof/>
              </w:rPr>
              <w:t>Key Words</w:t>
            </w:r>
            <w:r w:rsidR="00230A6F">
              <w:rPr>
                <w:noProof/>
                <w:webHidden/>
              </w:rPr>
              <w:tab/>
            </w:r>
            <w:r w:rsidR="00230A6F">
              <w:rPr>
                <w:noProof/>
                <w:webHidden/>
              </w:rPr>
              <w:fldChar w:fldCharType="begin"/>
            </w:r>
            <w:r w:rsidR="00230A6F">
              <w:rPr>
                <w:noProof/>
                <w:webHidden/>
              </w:rPr>
              <w:instrText xml:space="preserve"> PAGEREF _Toc59353021 \h </w:instrText>
            </w:r>
            <w:r w:rsidR="00230A6F">
              <w:rPr>
                <w:noProof/>
                <w:webHidden/>
              </w:rPr>
            </w:r>
            <w:r w:rsidR="00230A6F">
              <w:rPr>
                <w:noProof/>
                <w:webHidden/>
              </w:rPr>
              <w:fldChar w:fldCharType="separate"/>
            </w:r>
            <w:r w:rsidR="00230A6F">
              <w:rPr>
                <w:noProof/>
                <w:webHidden/>
              </w:rPr>
              <w:t>4</w:t>
            </w:r>
            <w:r w:rsidR="00230A6F">
              <w:rPr>
                <w:noProof/>
                <w:webHidden/>
              </w:rPr>
              <w:fldChar w:fldCharType="end"/>
            </w:r>
          </w:hyperlink>
        </w:p>
        <w:p w14:paraId="64144F00" w14:textId="15806821" w:rsidR="00230A6F" w:rsidRDefault="00DB0FE1">
          <w:pPr>
            <w:pStyle w:val="TOC1"/>
            <w:tabs>
              <w:tab w:val="right" w:leader="dot" w:pos="9350"/>
            </w:tabs>
            <w:rPr>
              <w:rFonts w:eastAsiaTheme="minorEastAsia"/>
              <w:noProof/>
            </w:rPr>
          </w:pPr>
          <w:hyperlink w:anchor="_Toc59353022" w:history="1">
            <w:r w:rsidR="00230A6F" w:rsidRPr="00612B5A">
              <w:rPr>
                <w:rStyle w:val="Hyperlink"/>
                <w:noProof/>
              </w:rPr>
              <w:t>Introduction</w:t>
            </w:r>
            <w:r w:rsidR="00230A6F">
              <w:rPr>
                <w:noProof/>
                <w:webHidden/>
              </w:rPr>
              <w:tab/>
            </w:r>
            <w:r w:rsidR="00230A6F">
              <w:rPr>
                <w:noProof/>
                <w:webHidden/>
              </w:rPr>
              <w:fldChar w:fldCharType="begin"/>
            </w:r>
            <w:r w:rsidR="00230A6F">
              <w:rPr>
                <w:noProof/>
                <w:webHidden/>
              </w:rPr>
              <w:instrText xml:space="preserve"> PAGEREF _Toc59353022 \h </w:instrText>
            </w:r>
            <w:r w:rsidR="00230A6F">
              <w:rPr>
                <w:noProof/>
                <w:webHidden/>
              </w:rPr>
            </w:r>
            <w:r w:rsidR="00230A6F">
              <w:rPr>
                <w:noProof/>
                <w:webHidden/>
              </w:rPr>
              <w:fldChar w:fldCharType="separate"/>
            </w:r>
            <w:r w:rsidR="00230A6F">
              <w:rPr>
                <w:noProof/>
                <w:webHidden/>
              </w:rPr>
              <w:t>5</w:t>
            </w:r>
            <w:r w:rsidR="00230A6F">
              <w:rPr>
                <w:noProof/>
                <w:webHidden/>
              </w:rPr>
              <w:fldChar w:fldCharType="end"/>
            </w:r>
          </w:hyperlink>
        </w:p>
        <w:p w14:paraId="7A278F89" w14:textId="26169F65" w:rsidR="00230A6F" w:rsidRDefault="00DB0FE1">
          <w:pPr>
            <w:pStyle w:val="TOC1"/>
            <w:tabs>
              <w:tab w:val="right" w:leader="dot" w:pos="9350"/>
            </w:tabs>
            <w:rPr>
              <w:rFonts w:eastAsiaTheme="minorEastAsia"/>
              <w:noProof/>
            </w:rPr>
          </w:pPr>
          <w:hyperlink w:anchor="_Toc59353023" w:history="1">
            <w:r w:rsidR="00230A6F" w:rsidRPr="00612B5A">
              <w:rPr>
                <w:rStyle w:val="Hyperlink"/>
                <w:noProof/>
              </w:rPr>
              <w:t>Literature Review</w:t>
            </w:r>
            <w:r w:rsidR="00230A6F">
              <w:rPr>
                <w:noProof/>
                <w:webHidden/>
              </w:rPr>
              <w:tab/>
            </w:r>
            <w:r w:rsidR="00230A6F">
              <w:rPr>
                <w:noProof/>
                <w:webHidden/>
              </w:rPr>
              <w:fldChar w:fldCharType="begin"/>
            </w:r>
            <w:r w:rsidR="00230A6F">
              <w:rPr>
                <w:noProof/>
                <w:webHidden/>
              </w:rPr>
              <w:instrText xml:space="preserve"> PAGEREF _Toc59353023 \h </w:instrText>
            </w:r>
            <w:r w:rsidR="00230A6F">
              <w:rPr>
                <w:noProof/>
                <w:webHidden/>
              </w:rPr>
            </w:r>
            <w:r w:rsidR="00230A6F">
              <w:rPr>
                <w:noProof/>
                <w:webHidden/>
              </w:rPr>
              <w:fldChar w:fldCharType="separate"/>
            </w:r>
            <w:r w:rsidR="00230A6F">
              <w:rPr>
                <w:noProof/>
                <w:webHidden/>
              </w:rPr>
              <w:t>6</w:t>
            </w:r>
            <w:r w:rsidR="00230A6F">
              <w:rPr>
                <w:noProof/>
                <w:webHidden/>
              </w:rPr>
              <w:fldChar w:fldCharType="end"/>
            </w:r>
          </w:hyperlink>
        </w:p>
        <w:p w14:paraId="5ABA7820" w14:textId="78348B62" w:rsidR="00230A6F" w:rsidRDefault="00DB0FE1">
          <w:pPr>
            <w:pStyle w:val="TOC1"/>
            <w:tabs>
              <w:tab w:val="right" w:leader="dot" w:pos="9350"/>
            </w:tabs>
            <w:rPr>
              <w:rFonts w:eastAsiaTheme="minorEastAsia"/>
              <w:noProof/>
            </w:rPr>
          </w:pPr>
          <w:hyperlink w:anchor="_Toc59353024" w:history="1">
            <w:r w:rsidR="00230A6F" w:rsidRPr="00612B5A">
              <w:rPr>
                <w:rStyle w:val="Hyperlink"/>
                <w:noProof/>
              </w:rPr>
              <w:t>Methodology</w:t>
            </w:r>
            <w:r w:rsidR="00230A6F">
              <w:rPr>
                <w:noProof/>
                <w:webHidden/>
              </w:rPr>
              <w:tab/>
            </w:r>
            <w:r w:rsidR="00230A6F">
              <w:rPr>
                <w:noProof/>
                <w:webHidden/>
              </w:rPr>
              <w:fldChar w:fldCharType="begin"/>
            </w:r>
            <w:r w:rsidR="00230A6F">
              <w:rPr>
                <w:noProof/>
                <w:webHidden/>
              </w:rPr>
              <w:instrText xml:space="preserve"> PAGEREF _Toc59353024 \h </w:instrText>
            </w:r>
            <w:r w:rsidR="00230A6F">
              <w:rPr>
                <w:noProof/>
                <w:webHidden/>
              </w:rPr>
            </w:r>
            <w:r w:rsidR="00230A6F">
              <w:rPr>
                <w:noProof/>
                <w:webHidden/>
              </w:rPr>
              <w:fldChar w:fldCharType="separate"/>
            </w:r>
            <w:r w:rsidR="00230A6F">
              <w:rPr>
                <w:noProof/>
                <w:webHidden/>
              </w:rPr>
              <w:t>7</w:t>
            </w:r>
            <w:r w:rsidR="00230A6F">
              <w:rPr>
                <w:noProof/>
                <w:webHidden/>
              </w:rPr>
              <w:fldChar w:fldCharType="end"/>
            </w:r>
          </w:hyperlink>
        </w:p>
        <w:p w14:paraId="3E9F391E" w14:textId="577B8E34" w:rsidR="00230A6F" w:rsidRDefault="00DB0FE1">
          <w:pPr>
            <w:pStyle w:val="TOC1"/>
            <w:tabs>
              <w:tab w:val="right" w:leader="dot" w:pos="9350"/>
            </w:tabs>
            <w:rPr>
              <w:rFonts w:eastAsiaTheme="minorEastAsia"/>
              <w:noProof/>
            </w:rPr>
          </w:pPr>
          <w:hyperlink w:anchor="_Toc59353025" w:history="1">
            <w:r w:rsidR="00230A6F" w:rsidRPr="00612B5A">
              <w:rPr>
                <w:rStyle w:val="Hyperlink"/>
                <w:noProof/>
              </w:rPr>
              <w:t>Experimentation and Results</w:t>
            </w:r>
            <w:r w:rsidR="00230A6F">
              <w:rPr>
                <w:noProof/>
                <w:webHidden/>
              </w:rPr>
              <w:tab/>
            </w:r>
            <w:r w:rsidR="00230A6F">
              <w:rPr>
                <w:noProof/>
                <w:webHidden/>
              </w:rPr>
              <w:fldChar w:fldCharType="begin"/>
            </w:r>
            <w:r w:rsidR="00230A6F">
              <w:rPr>
                <w:noProof/>
                <w:webHidden/>
              </w:rPr>
              <w:instrText xml:space="preserve"> PAGEREF _Toc59353025 \h </w:instrText>
            </w:r>
            <w:r w:rsidR="00230A6F">
              <w:rPr>
                <w:noProof/>
                <w:webHidden/>
              </w:rPr>
            </w:r>
            <w:r w:rsidR="00230A6F">
              <w:rPr>
                <w:noProof/>
                <w:webHidden/>
              </w:rPr>
              <w:fldChar w:fldCharType="separate"/>
            </w:r>
            <w:r w:rsidR="00230A6F">
              <w:rPr>
                <w:noProof/>
                <w:webHidden/>
              </w:rPr>
              <w:t>8</w:t>
            </w:r>
            <w:r w:rsidR="00230A6F">
              <w:rPr>
                <w:noProof/>
                <w:webHidden/>
              </w:rPr>
              <w:fldChar w:fldCharType="end"/>
            </w:r>
          </w:hyperlink>
        </w:p>
        <w:p w14:paraId="7D5F1766" w14:textId="361F971E" w:rsidR="00230A6F" w:rsidRDefault="00DB0FE1">
          <w:pPr>
            <w:pStyle w:val="TOC1"/>
            <w:tabs>
              <w:tab w:val="right" w:leader="dot" w:pos="9350"/>
            </w:tabs>
            <w:rPr>
              <w:rFonts w:eastAsiaTheme="minorEastAsia"/>
              <w:noProof/>
            </w:rPr>
          </w:pPr>
          <w:hyperlink w:anchor="_Toc59353026" w:history="1">
            <w:r w:rsidR="00230A6F" w:rsidRPr="00612B5A">
              <w:rPr>
                <w:rStyle w:val="Hyperlink"/>
                <w:noProof/>
              </w:rPr>
              <w:t>Discussions and Conclusions</w:t>
            </w:r>
            <w:r w:rsidR="00230A6F">
              <w:rPr>
                <w:noProof/>
                <w:webHidden/>
              </w:rPr>
              <w:tab/>
            </w:r>
            <w:r w:rsidR="00230A6F">
              <w:rPr>
                <w:noProof/>
                <w:webHidden/>
              </w:rPr>
              <w:fldChar w:fldCharType="begin"/>
            </w:r>
            <w:r w:rsidR="00230A6F">
              <w:rPr>
                <w:noProof/>
                <w:webHidden/>
              </w:rPr>
              <w:instrText xml:space="preserve"> PAGEREF _Toc59353026 \h </w:instrText>
            </w:r>
            <w:r w:rsidR="00230A6F">
              <w:rPr>
                <w:noProof/>
                <w:webHidden/>
              </w:rPr>
            </w:r>
            <w:r w:rsidR="00230A6F">
              <w:rPr>
                <w:noProof/>
                <w:webHidden/>
              </w:rPr>
              <w:fldChar w:fldCharType="separate"/>
            </w:r>
            <w:r w:rsidR="00230A6F">
              <w:rPr>
                <w:noProof/>
                <w:webHidden/>
              </w:rPr>
              <w:t>12</w:t>
            </w:r>
            <w:r w:rsidR="00230A6F">
              <w:rPr>
                <w:noProof/>
                <w:webHidden/>
              </w:rPr>
              <w:fldChar w:fldCharType="end"/>
            </w:r>
          </w:hyperlink>
        </w:p>
        <w:p w14:paraId="4411ACA6" w14:textId="1DD67E4F" w:rsidR="00230A6F" w:rsidRDefault="00DB0FE1">
          <w:pPr>
            <w:pStyle w:val="TOC1"/>
            <w:tabs>
              <w:tab w:val="right" w:leader="dot" w:pos="9350"/>
            </w:tabs>
            <w:rPr>
              <w:rFonts w:eastAsiaTheme="minorEastAsia"/>
              <w:noProof/>
            </w:rPr>
          </w:pPr>
          <w:hyperlink w:anchor="_Toc59353027" w:history="1">
            <w:r w:rsidR="00230A6F" w:rsidRPr="00612B5A">
              <w:rPr>
                <w:rStyle w:val="Hyperlink"/>
                <w:noProof/>
              </w:rPr>
              <w:t>References</w:t>
            </w:r>
            <w:r w:rsidR="00230A6F">
              <w:rPr>
                <w:noProof/>
                <w:webHidden/>
              </w:rPr>
              <w:tab/>
            </w:r>
            <w:r w:rsidR="00230A6F">
              <w:rPr>
                <w:noProof/>
                <w:webHidden/>
              </w:rPr>
              <w:fldChar w:fldCharType="begin"/>
            </w:r>
            <w:r w:rsidR="00230A6F">
              <w:rPr>
                <w:noProof/>
                <w:webHidden/>
              </w:rPr>
              <w:instrText xml:space="preserve"> PAGEREF _Toc59353027 \h </w:instrText>
            </w:r>
            <w:r w:rsidR="00230A6F">
              <w:rPr>
                <w:noProof/>
                <w:webHidden/>
              </w:rPr>
            </w:r>
            <w:r w:rsidR="00230A6F">
              <w:rPr>
                <w:noProof/>
                <w:webHidden/>
              </w:rPr>
              <w:fldChar w:fldCharType="separate"/>
            </w:r>
            <w:r w:rsidR="00230A6F">
              <w:rPr>
                <w:noProof/>
                <w:webHidden/>
              </w:rPr>
              <w:t>14</w:t>
            </w:r>
            <w:r w:rsidR="00230A6F">
              <w:rPr>
                <w:noProof/>
                <w:webHidden/>
              </w:rPr>
              <w:fldChar w:fldCharType="end"/>
            </w:r>
          </w:hyperlink>
        </w:p>
        <w:p w14:paraId="33DE04A2" w14:textId="00CFC5E5" w:rsidR="0064734F" w:rsidRDefault="0064734F">
          <w:r>
            <w:rPr>
              <w:b/>
              <w:bCs/>
              <w:noProof/>
            </w:rPr>
            <w:fldChar w:fldCharType="end"/>
          </w:r>
        </w:p>
      </w:sdtContent>
    </w:sdt>
    <w:p w14:paraId="14E88F92" w14:textId="77777777" w:rsidR="00885AD3" w:rsidRDefault="0064734F">
      <w:r>
        <w:br w:type="page"/>
      </w:r>
    </w:p>
    <w:p w14:paraId="38D8966D" w14:textId="5CF87E05" w:rsidR="00885AD3" w:rsidRDefault="00885AD3" w:rsidP="00885AD3">
      <w:pPr>
        <w:pStyle w:val="TOCHeading"/>
        <w:jc w:val="center"/>
      </w:pPr>
      <w:r>
        <w:lastRenderedPageBreak/>
        <w:t>Table of Figures</w:t>
      </w:r>
    </w:p>
    <w:p w14:paraId="440779CE" w14:textId="77777777" w:rsidR="000B22B6" w:rsidRPr="000B22B6" w:rsidRDefault="000B22B6" w:rsidP="000B22B6"/>
    <w:p w14:paraId="71D1957E" w14:textId="54AC2C05" w:rsidR="00230A6F" w:rsidRDefault="00885AD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9353056" w:history="1">
        <w:r w:rsidR="00230A6F" w:rsidRPr="00EC6636">
          <w:rPr>
            <w:rStyle w:val="Hyperlink"/>
            <w:noProof/>
          </w:rPr>
          <w:t>Figure 1 Canadian Energy Flows</w:t>
        </w:r>
        <w:r w:rsidR="00230A6F">
          <w:rPr>
            <w:noProof/>
            <w:webHidden/>
          </w:rPr>
          <w:tab/>
        </w:r>
        <w:r w:rsidR="00230A6F">
          <w:rPr>
            <w:noProof/>
            <w:webHidden/>
          </w:rPr>
          <w:fldChar w:fldCharType="begin"/>
        </w:r>
        <w:r w:rsidR="00230A6F">
          <w:rPr>
            <w:noProof/>
            <w:webHidden/>
          </w:rPr>
          <w:instrText xml:space="preserve"> PAGEREF _Toc59353056 \h </w:instrText>
        </w:r>
        <w:r w:rsidR="00230A6F">
          <w:rPr>
            <w:noProof/>
            <w:webHidden/>
          </w:rPr>
        </w:r>
        <w:r w:rsidR="00230A6F">
          <w:rPr>
            <w:noProof/>
            <w:webHidden/>
          </w:rPr>
          <w:fldChar w:fldCharType="separate"/>
        </w:r>
        <w:r w:rsidR="00230A6F">
          <w:rPr>
            <w:noProof/>
            <w:webHidden/>
          </w:rPr>
          <w:t>5</w:t>
        </w:r>
        <w:r w:rsidR="00230A6F">
          <w:rPr>
            <w:noProof/>
            <w:webHidden/>
          </w:rPr>
          <w:fldChar w:fldCharType="end"/>
        </w:r>
      </w:hyperlink>
    </w:p>
    <w:p w14:paraId="1060F99D" w14:textId="44A80CEF" w:rsidR="00230A6F" w:rsidRDefault="00DB0FE1">
      <w:pPr>
        <w:pStyle w:val="TableofFigures"/>
        <w:tabs>
          <w:tab w:val="right" w:leader="dot" w:pos="9350"/>
        </w:tabs>
        <w:rPr>
          <w:rFonts w:eastAsiaTheme="minorEastAsia"/>
          <w:noProof/>
        </w:rPr>
      </w:pPr>
      <w:hyperlink w:anchor="_Toc59353057" w:history="1">
        <w:r w:rsidR="00230A6F" w:rsidRPr="00EC6636">
          <w:rPr>
            <w:rStyle w:val="Hyperlink"/>
            <w:noProof/>
          </w:rPr>
          <w:t>Figure 2 European ICE emissions (G. Mellios, 2011)</w:t>
        </w:r>
        <w:r w:rsidR="00230A6F">
          <w:rPr>
            <w:noProof/>
            <w:webHidden/>
          </w:rPr>
          <w:tab/>
        </w:r>
        <w:r w:rsidR="00230A6F">
          <w:rPr>
            <w:noProof/>
            <w:webHidden/>
          </w:rPr>
          <w:fldChar w:fldCharType="begin"/>
        </w:r>
        <w:r w:rsidR="00230A6F">
          <w:rPr>
            <w:noProof/>
            <w:webHidden/>
          </w:rPr>
          <w:instrText xml:space="preserve"> PAGEREF _Toc59353057 \h </w:instrText>
        </w:r>
        <w:r w:rsidR="00230A6F">
          <w:rPr>
            <w:noProof/>
            <w:webHidden/>
          </w:rPr>
        </w:r>
        <w:r w:rsidR="00230A6F">
          <w:rPr>
            <w:noProof/>
            <w:webHidden/>
          </w:rPr>
          <w:fldChar w:fldCharType="separate"/>
        </w:r>
        <w:r w:rsidR="00230A6F">
          <w:rPr>
            <w:noProof/>
            <w:webHidden/>
          </w:rPr>
          <w:t>6</w:t>
        </w:r>
        <w:r w:rsidR="00230A6F">
          <w:rPr>
            <w:noProof/>
            <w:webHidden/>
          </w:rPr>
          <w:fldChar w:fldCharType="end"/>
        </w:r>
      </w:hyperlink>
    </w:p>
    <w:p w14:paraId="7354B2CE" w14:textId="74102DE9" w:rsidR="00230A6F" w:rsidRDefault="00DB0FE1">
      <w:pPr>
        <w:pStyle w:val="TableofFigures"/>
        <w:tabs>
          <w:tab w:val="right" w:leader="dot" w:pos="9350"/>
        </w:tabs>
        <w:rPr>
          <w:rFonts w:eastAsiaTheme="minorEastAsia"/>
          <w:noProof/>
        </w:rPr>
      </w:pPr>
      <w:hyperlink w:anchor="_Toc59353058" w:history="1">
        <w:r w:rsidR="00230A6F" w:rsidRPr="00EC6636">
          <w:rPr>
            <w:rStyle w:val="Hyperlink"/>
            <w:noProof/>
          </w:rPr>
          <w:t>Figure 4 - Distribution of Numeric Variables</w:t>
        </w:r>
        <w:r w:rsidR="00230A6F">
          <w:rPr>
            <w:noProof/>
            <w:webHidden/>
          </w:rPr>
          <w:tab/>
        </w:r>
        <w:r w:rsidR="00230A6F">
          <w:rPr>
            <w:noProof/>
            <w:webHidden/>
          </w:rPr>
          <w:fldChar w:fldCharType="begin"/>
        </w:r>
        <w:r w:rsidR="00230A6F">
          <w:rPr>
            <w:noProof/>
            <w:webHidden/>
          </w:rPr>
          <w:instrText xml:space="preserve"> PAGEREF _Toc59353058 \h </w:instrText>
        </w:r>
        <w:r w:rsidR="00230A6F">
          <w:rPr>
            <w:noProof/>
            <w:webHidden/>
          </w:rPr>
        </w:r>
        <w:r w:rsidR="00230A6F">
          <w:rPr>
            <w:noProof/>
            <w:webHidden/>
          </w:rPr>
          <w:fldChar w:fldCharType="separate"/>
        </w:r>
        <w:r w:rsidR="00230A6F">
          <w:rPr>
            <w:noProof/>
            <w:webHidden/>
          </w:rPr>
          <w:t>8</w:t>
        </w:r>
        <w:r w:rsidR="00230A6F">
          <w:rPr>
            <w:noProof/>
            <w:webHidden/>
          </w:rPr>
          <w:fldChar w:fldCharType="end"/>
        </w:r>
      </w:hyperlink>
    </w:p>
    <w:p w14:paraId="135C8093" w14:textId="40DECE38" w:rsidR="00230A6F" w:rsidRDefault="00DB0FE1">
      <w:pPr>
        <w:pStyle w:val="TableofFigures"/>
        <w:tabs>
          <w:tab w:val="right" w:leader="dot" w:pos="9350"/>
        </w:tabs>
        <w:rPr>
          <w:rFonts w:eastAsiaTheme="minorEastAsia"/>
          <w:noProof/>
        </w:rPr>
      </w:pPr>
      <w:hyperlink w:anchor="_Toc59353059" w:history="1">
        <w:r w:rsidR="00230A6F" w:rsidRPr="00EC6636">
          <w:rPr>
            <w:rStyle w:val="Hyperlink"/>
            <w:noProof/>
          </w:rPr>
          <w:t>Figure 5 - Quantitative description of Qualitative Variables</w:t>
        </w:r>
        <w:r w:rsidR="00230A6F">
          <w:rPr>
            <w:noProof/>
            <w:webHidden/>
          </w:rPr>
          <w:tab/>
        </w:r>
        <w:r w:rsidR="00230A6F">
          <w:rPr>
            <w:noProof/>
            <w:webHidden/>
          </w:rPr>
          <w:fldChar w:fldCharType="begin"/>
        </w:r>
        <w:r w:rsidR="00230A6F">
          <w:rPr>
            <w:noProof/>
            <w:webHidden/>
          </w:rPr>
          <w:instrText xml:space="preserve"> PAGEREF _Toc59353059 \h </w:instrText>
        </w:r>
        <w:r w:rsidR="00230A6F">
          <w:rPr>
            <w:noProof/>
            <w:webHidden/>
          </w:rPr>
        </w:r>
        <w:r w:rsidR="00230A6F">
          <w:rPr>
            <w:noProof/>
            <w:webHidden/>
          </w:rPr>
          <w:fldChar w:fldCharType="separate"/>
        </w:r>
        <w:r w:rsidR="00230A6F">
          <w:rPr>
            <w:noProof/>
            <w:webHidden/>
          </w:rPr>
          <w:t>9</w:t>
        </w:r>
        <w:r w:rsidR="00230A6F">
          <w:rPr>
            <w:noProof/>
            <w:webHidden/>
          </w:rPr>
          <w:fldChar w:fldCharType="end"/>
        </w:r>
      </w:hyperlink>
    </w:p>
    <w:p w14:paraId="5EBD4511" w14:textId="530F6CC6" w:rsidR="00230A6F" w:rsidRDefault="00DB0FE1">
      <w:pPr>
        <w:pStyle w:val="TableofFigures"/>
        <w:tabs>
          <w:tab w:val="right" w:leader="dot" w:pos="9350"/>
        </w:tabs>
        <w:rPr>
          <w:rFonts w:eastAsiaTheme="minorEastAsia"/>
          <w:noProof/>
        </w:rPr>
      </w:pPr>
      <w:hyperlink r:id="rId8" w:anchor="_Toc59353060" w:history="1">
        <w:r w:rsidR="00230A6F" w:rsidRPr="00EC6636">
          <w:rPr>
            <w:rStyle w:val="Hyperlink"/>
            <w:noProof/>
          </w:rPr>
          <w:t>Figure 6 - Correlation Matrix of all Variables</w:t>
        </w:r>
        <w:r w:rsidR="00230A6F">
          <w:rPr>
            <w:noProof/>
            <w:webHidden/>
          </w:rPr>
          <w:tab/>
        </w:r>
        <w:r w:rsidR="00230A6F">
          <w:rPr>
            <w:noProof/>
            <w:webHidden/>
          </w:rPr>
          <w:fldChar w:fldCharType="begin"/>
        </w:r>
        <w:r w:rsidR="00230A6F">
          <w:rPr>
            <w:noProof/>
            <w:webHidden/>
          </w:rPr>
          <w:instrText xml:space="preserve"> PAGEREF _Toc59353060 \h </w:instrText>
        </w:r>
        <w:r w:rsidR="00230A6F">
          <w:rPr>
            <w:noProof/>
            <w:webHidden/>
          </w:rPr>
        </w:r>
        <w:r w:rsidR="00230A6F">
          <w:rPr>
            <w:noProof/>
            <w:webHidden/>
          </w:rPr>
          <w:fldChar w:fldCharType="separate"/>
        </w:r>
        <w:r w:rsidR="00230A6F">
          <w:rPr>
            <w:noProof/>
            <w:webHidden/>
          </w:rPr>
          <w:t>10</w:t>
        </w:r>
        <w:r w:rsidR="00230A6F">
          <w:rPr>
            <w:noProof/>
            <w:webHidden/>
          </w:rPr>
          <w:fldChar w:fldCharType="end"/>
        </w:r>
      </w:hyperlink>
    </w:p>
    <w:p w14:paraId="1E0F89D3" w14:textId="7F650958" w:rsidR="00230A6F" w:rsidRDefault="00DB0FE1">
      <w:pPr>
        <w:pStyle w:val="TableofFigures"/>
        <w:tabs>
          <w:tab w:val="right" w:leader="dot" w:pos="9350"/>
        </w:tabs>
        <w:rPr>
          <w:rFonts w:eastAsiaTheme="minorEastAsia"/>
          <w:noProof/>
        </w:rPr>
      </w:pPr>
      <w:hyperlink w:anchor="_Toc59353061" w:history="1">
        <w:r w:rsidR="00230A6F" w:rsidRPr="00EC6636">
          <w:rPr>
            <w:rStyle w:val="Hyperlink"/>
            <w:noProof/>
          </w:rPr>
          <w:t>Figure 7 - Numeric Variables vs CO2 Emissions</w:t>
        </w:r>
        <w:r w:rsidR="00230A6F">
          <w:rPr>
            <w:noProof/>
            <w:webHidden/>
          </w:rPr>
          <w:tab/>
        </w:r>
        <w:r w:rsidR="00230A6F">
          <w:rPr>
            <w:noProof/>
            <w:webHidden/>
          </w:rPr>
          <w:fldChar w:fldCharType="begin"/>
        </w:r>
        <w:r w:rsidR="00230A6F">
          <w:rPr>
            <w:noProof/>
            <w:webHidden/>
          </w:rPr>
          <w:instrText xml:space="preserve"> PAGEREF _Toc59353061 \h </w:instrText>
        </w:r>
        <w:r w:rsidR="00230A6F">
          <w:rPr>
            <w:noProof/>
            <w:webHidden/>
          </w:rPr>
        </w:r>
        <w:r w:rsidR="00230A6F">
          <w:rPr>
            <w:noProof/>
            <w:webHidden/>
          </w:rPr>
          <w:fldChar w:fldCharType="separate"/>
        </w:r>
        <w:r w:rsidR="00230A6F">
          <w:rPr>
            <w:noProof/>
            <w:webHidden/>
          </w:rPr>
          <w:t>10</w:t>
        </w:r>
        <w:r w:rsidR="00230A6F">
          <w:rPr>
            <w:noProof/>
            <w:webHidden/>
          </w:rPr>
          <w:fldChar w:fldCharType="end"/>
        </w:r>
      </w:hyperlink>
    </w:p>
    <w:p w14:paraId="552725AA" w14:textId="57BB7609" w:rsidR="00230A6F" w:rsidRDefault="00DB0FE1">
      <w:pPr>
        <w:pStyle w:val="TableofFigures"/>
        <w:tabs>
          <w:tab w:val="right" w:leader="dot" w:pos="9350"/>
        </w:tabs>
        <w:rPr>
          <w:rFonts w:eastAsiaTheme="minorEastAsia"/>
          <w:noProof/>
        </w:rPr>
      </w:pPr>
      <w:hyperlink r:id="rId9" w:anchor="_Toc59353062" w:history="1">
        <w:r w:rsidR="00230A6F" w:rsidRPr="00EC6636">
          <w:rPr>
            <w:rStyle w:val="Hyperlink"/>
            <w:noProof/>
          </w:rPr>
          <w:t>Figure 8 - Distribution of Transformed Variables</w:t>
        </w:r>
        <w:r w:rsidR="00230A6F">
          <w:rPr>
            <w:noProof/>
            <w:webHidden/>
          </w:rPr>
          <w:tab/>
        </w:r>
        <w:r w:rsidR="00230A6F">
          <w:rPr>
            <w:noProof/>
            <w:webHidden/>
          </w:rPr>
          <w:fldChar w:fldCharType="begin"/>
        </w:r>
        <w:r w:rsidR="00230A6F">
          <w:rPr>
            <w:noProof/>
            <w:webHidden/>
          </w:rPr>
          <w:instrText xml:space="preserve"> PAGEREF _Toc59353062 \h </w:instrText>
        </w:r>
        <w:r w:rsidR="00230A6F">
          <w:rPr>
            <w:noProof/>
            <w:webHidden/>
          </w:rPr>
        </w:r>
        <w:r w:rsidR="00230A6F">
          <w:rPr>
            <w:noProof/>
            <w:webHidden/>
          </w:rPr>
          <w:fldChar w:fldCharType="separate"/>
        </w:r>
        <w:r w:rsidR="00230A6F">
          <w:rPr>
            <w:noProof/>
            <w:webHidden/>
          </w:rPr>
          <w:t>11</w:t>
        </w:r>
        <w:r w:rsidR="00230A6F">
          <w:rPr>
            <w:noProof/>
            <w:webHidden/>
          </w:rPr>
          <w:fldChar w:fldCharType="end"/>
        </w:r>
      </w:hyperlink>
    </w:p>
    <w:p w14:paraId="59DCC592" w14:textId="3DA8C064" w:rsidR="00230A6F" w:rsidRDefault="00DB0FE1">
      <w:pPr>
        <w:pStyle w:val="TableofFigures"/>
        <w:tabs>
          <w:tab w:val="right" w:leader="dot" w:pos="9350"/>
        </w:tabs>
        <w:rPr>
          <w:rFonts w:eastAsiaTheme="minorEastAsia"/>
          <w:noProof/>
        </w:rPr>
      </w:pPr>
      <w:hyperlink r:id="rId10" w:anchor="_Toc59353063" w:history="1">
        <w:r w:rsidR="00230A6F" w:rsidRPr="00EC6636">
          <w:rPr>
            <w:rStyle w:val="Hyperlink"/>
            <w:noProof/>
          </w:rPr>
          <w:t>Figure 9 - Missing Variables</w:t>
        </w:r>
        <w:r w:rsidR="00230A6F">
          <w:rPr>
            <w:noProof/>
            <w:webHidden/>
          </w:rPr>
          <w:tab/>
        </w:r>
        <w:r w:rsidR="00230A6F">
          <w:rPr>
            <w:noProof/>
            <w:webHidden/>
          </w:rPr>
          <w:fldChar w:fldCharType="begin"/>
        </w:r>
        <w:r w:rsidR="00230A6F">
          <w:rPr>
            <w:noProof/>
            <w:webHidden/>
          </w:rPr>
          <w:instrText xml:space="preserve"> PAGEREF _Toc59353063 \h </w:instrText>
        </w:r>
        <w:r w:rsidR="00230A6F">
          <w:rPr>
            <w:noProof/>
            <w:webHidden/>
          </w:rPr>
        </w:r>
        <w:r w:rsidR="00230A6F">
          <w:rPr>
            <w:noProof/>
            <w:webHidden/>
          </w:rPr>
          <w:fldChar w:fldCharType="separate"/>
        </w:r>
        <w:r w:rsidR="00230A6F">
          <w:rPr>
            <w:noProof/>
            <w:webHidden/>
          </w:rPr>
          <w:t>11</w:t>
        </w:r>
        <w:r w:rsidR="00230A6F">
          <w:rPr>
            <w:noProof/>
            <w:webHidden/>
          </w:rPr>
          <w:fldChar w:fldCharType="end"/>
        </w:r>
      </w:hyperlink>
    </w:p>
    <w:p w14:paraId="05945194" w14:textId="0AC3848E" w:rsidR="00230A6F" w:rsidRDefault="00DB0FE1">
      <w:pPr>
        <w:pStyle w:val="TableofFigures"/>
        <w:tabs>
          <w:tab w:val="right" w:leader="dot" w:pos="9350"/>
        </w:tabs>
        <w:rPr>
          <w:rFonts w:eastAsiaTheme="minorEastAsia"/>
          <w:noProof/>
        </w:rPr>
      </w:pPr>
      <w:hyperlink w:anchor="_Toc59353064" w:history="1">
        <w:r w:rsidR="00230A6F" w:rsidRPr="00EC6636">
          <w:rPr>
            <w:rStyle w:val="Hyperlink"/>
            <w:noProof/>
          </w:rPr>
          <w:t>Figure 10 - Test/Train comparison for Model Performance</w:t>
        </w:r>
        <w:r w:rsidR="00230A6F">
          <w:rPr>
            <w:noProof/>
            <w:webHidden/>
          </w:rPr>
          <w:tab/>
        </w:r>
        <w:r w:rsidR="00230A6F">
          <w:rPr>
            <w:noProof/>
            <w:webHidden/>
          </w:rPr>
          <w:fldChar w:fldCharType="begin"/>
        </w:r>
        <w:r w:rsidR="00230A6F">
          <w:rPr>
            <w:noProof/>
            <w:webHidden/>
          </w:rPr>
          <w:instrText xml:space="preserve"> PAGEREF _Toc59353064 \h </w:instrText>
        </w:r>
        <w:r w:rsidR="00230A6F">
          <w:rPr>
            <w:noProof/>
            <w:webHidden/>
          </w:rPr>
        </w:r>
        <w:r w:rsidR="00230A6F">
          <w:rPr>
            <w:noProof/>
            <w:webHidden/>
          </w:rPr>
          <w:fldChar w:fldCharType="separate"/>
        </w:r>
        <w:r w:rsidR="00230A6F">
          <w:rPr>
            <w:noProof/>
            <w:webHidden/>
          </w:rPr>
          <w:t>12</w:t>
        </w:r>
        <w:r w:rsidR="00230A6F">
          <w:rPr>
            <w:noProof/>
            <w:webHidden/>
          </w:rPr>
          <w:fldChar w:fldCharType="end"/>
        </w:r>
      </w:hyperlink>
    </w:p>
    <w:p w14:paraId="260A3E95" w14:textId="4DCD95C1" w:rsidR="00230A6F" w:rsidRDefault="00DB0FE1">
      <w:pPr>
        <w:pStyle w:val="TableofFigures"/>
        <w:tabs>
          <w:tab w:val="right" w:leader="dot" w:pos="9350"/>
        </w:tabs>
        <w:rPr>
          <w:rFonts w:eastAsiaTheme="minorEastAsia"/>
          <w:noProof/>
        </w:rPr>
      </w:pPr>
      <w:hyperlink r:id="rId11" w:anchor="_Toc59353065" w:history="1">
        <w:r w:rsidR="00230A6F" w:rsidRPr="00EC6636">
          <w:rPr>
            <w:rStyle w:val="Hyperlink"/>
            <w:noProof/>
          </w:rPr>
          <w:t>Figure 11 - Variable Importance for Models</w:t>
        </w:r>
        <w:r w:rsidR="00230A6F">
          <w:rPr>
            <w:noProof/>
            <w:webHidden/>
          </w:rPr>
          <w:tab/>
        </w:r>
        <w:r w:rsidR="00230A6F">
          <w:rPr>
            <w:noProof/>
            <w:webHidden/>
          </w:rPr>
          <w:fldChar w:fldCharType="begin"/>
        </w:r>
        <w:r w:rsidR="00230A6F">
          <w:rPr>
            <w:noProof/>
            <w:webHidden/>
          </w:rPr>
          <w:instrText xml:space="preserve"> PAGEREF _Toc59353065 \h </w:instrText>
        </w:r>
        <w:r w:rsidR="00230A6F">
          <w:rPr>
            <w:noProof/>
            <w:webHidden/>
          </w:rPr>
        </w:r>
        <w:r w:rsidR="00230A6F">
          <w:rPr>
            <w:noProof/>
            <w:webHidden/>
          </w:rPr>
          <w:fldChar w:fldCharType="separate"/>
        </w:r>
        <w:r w:rsidR="00230A6F">
          <w:rPr>
            <w:noProof/>
            <w:webHidden/>
          </w:rPr>
          <w:t>13</w:t>
        </w:r>
        <w:r w:rsidR="00230A6F">
          <w:rPr>
            <w:noProof/>
            <w:webHidden/>
          </w:rPr>
          <w:fldChar w:fldCharType="end"/>
        </w:r>
      </w:hyperlink>
    </w:p>
    <w:p w14:paraId="1C469205" w14:textId="720FAD39" w:rsidR="00885AD3" w:rsidRDefault="00885AD3">
      <w:r>
        <w:fldChar w:fldCharType="end"/>
      </w:r>
    </w:p>
    <w:p w14:paraId="574802A3" w14:textId="77777777" w:rsidR="0064734F" w:rsidRDefault="0064734F"/>
    <w:p w14:paraId="281F3C1B" w14:textId="29D4710F" w:rsidR="00D77B77" w:rsidRDefault="00D77B77">
      <w:r>
        <w:br w:type="page"/>
      </w:r>
    </w:p>
    <w:p w14:paraId="5602143B" w14:textId="77777777" w:rsidR="0030676D" w:rsidRDefault="0030676D"/>
    <w:p w14:paraId="2E9A34A4" w14:textId="33D113C4" w:rsidR="002124DF" w:rsidRDefault="0030676D" w:rsidP="0030676D">
      <w:pPr>
        <w:pStyle w:val="Heading1"/>
        <w:jc w:val="center"/>
      </w:pPr>
      <w:bookmarkStart w:id="0" w:name="_Toc59353020"/>
      <w:r>
        <w:t>Abstract</w:t>
      </w:r>
      <w:bookmarkEnd w:id="0"/>
    </w:p>
    <w:p w14:paraId="76F02715" w14:textId="207F3121" w:rsidR="00804DF9" w:rsidRPr="00403865" w:rsidRDefault="008A6AFB" w:rsidP="00403865">
      <w:pPr>
        <w:jc w:val="both"/>
        <w:rPr>
          <w:rFonts w:ascii="Times New Roman" w:hAnsi="Times New Roman" w:cs="Times New Roman"/>
          <w:sz w:val="24"/>
          <w:szCs w:val="24"/>
        </w:rPr>
      </w:pPr>
      <w:r w:rsidRPr="00403865">
        <w:rPr>
          <w:rFonts w:ascii="Times New Roman" w:hAnsi="Times New Roman" w:cs="Times New Roman"/>
          <w:sz w:val="24"/>
          <w:szCs w:val="24"/>
        </w:rPr>
        <w:t xml:space="preserve">In this paper, we set out to determine what factors play a large role in the amount of CO2 emissions produced by a vehicle and how we can use these findings to effectively guide policy making to reduce emissions and combat climate change. The topic is an important one as climate change can have negative economic and social effects, and more and more governments are attempting to limit their impact on the environment by enacting policy to reduce carbon footprint. Our main findings are that both engine size and fuel type are highly correlated with the </w:t>
      </w:r>
      <w:proofErr w:type="gramStart"/>
      <w:r w:rsidRPr="00403865">
        <w:rPr>
          <w:rFonts w:ascii="Times New Roman" w:hAnsi="Times New Roman" w:cs="Times New Roman"/>
          <w:sz w:val="24"/>
          <w:szCs w:val="24"/>
        </w:rPr>
        <w:t>amount</w:t>
      </w:r>
      <w:proofErr w:type="gramEnd"/>
      <w:r w:rsidRPr="00403865">
        <w:rPr>
          <w:rFonts w:ascii="Times New Roman" w:hAnsi="Times New Roman" w:cs="Times New Roman"/>
          <w:sz w:val="24"/>
          <w:szCs w:val="24"/>
        </w:rPr>
        <w:t xml:space="preserve"> of emissions a vehicle produces, and therefore limiting engine size and banning certain types of fuels could lead to a decrease in CO2 emissions. Our secondary finding was that fuel consumption was highly correlated with both emissions and engine size, and that enacting road standards for certain levels of fuel consumption may help reduce emissions. This is not an unheard of finding as many governments have already enacted laws or incentives to improve fuel consumption rates in new cars.</w:t>
      </w:r>
    </w:p>
    <w:p w14:paraId="525E9D75" w14:textId="12CB63B4" w:rsidR="0030676D" w:rsidRDefault="0030676D">
      <w:r>
        <w:br w:type="page"/>
      </w:r>
    </w:p>
    <w:p w14:paraId="038189E8" w14:textId="66CF167C" w:rsidR="0030676D" w:rsidRDefault="0030676D" w:rsidP="0064734F">
      <w:pPr>
        <w:pStyle w:val="Heading1"/>
        <w:jc w:val="center"/>
      </w:pPr>
      <w:bookmarkStart w:id="1" w:name="_Toc59353021"/>
      <w:r>
        <w:lastRenderedPageBreak/>
        <w:t>Key Words</w:t>
      </w:r>
      <w:bookmarkEnd w:id="1"/>
    </w:p>
    <w:p w14:paraId="319E8218" w14:textId="28F18D8A" w:rsidR="0071537B" w:rsidRDefault="0071537B" w:rsidP="0071537B"/>
    <w:p w14:paraId="55CFB129" w14:textId="5C102A71" w:rsidR="0071537B" w:rsidRPr="00E54965" w:rsidRDefault="00E54965" w:rsidP="00E54965">
      <w:pPr>
        <w:jc w:val="center"/>
        <w:rPr>
          <w:sz w:val="24"/>
          <w:szCs w:val="24"/>
        </w:rPr>
      </w:pPr>
      <w:r w:rsidRPr="00E54965">
        <w:rPr>
          <w:sz w:val="24"/>
          <w:szCs w:val="24"/>
        </w:rPr>
        <w:t>Carbon-Dioxide, ICE,  Emissions, Vehicle, C</w:t>
      </w:r>
      <w:r w:rsidR="00E3581A">
        <w:rPr>
          <w:sz w:val="24"/>
          <w:szCs w:val="24"/>
        </w:rPr>
        <w:t xml:space="preserve">anada </w:t>
      </w:r>
    </w:p>
    <w:p w14:paraId="7836B85D" w14:textId="13053007" w:rsidR="0030676D" w:rsidRDefault="0030676D" w:rsidP="00242FEB">
      <w:pPr>
        <w:pStyle w:val="Heading1"/>
        <w:jc w:val="center"/>
      </w:pPr>
      <w:r>
        <w:br w:type="page"/>
      </w:r>
      <w:bookmarkStart w:id="2" w:name="_Toc59353022"/>
      <w:r w:rsidR="0064734F">
        <w:lastRenderedPageBreak/>
        <w:t>Introduction</w:t>
      </w:r>
      <w:bookmarkEnd w:id="2"/>
    </w:p>
    <w:p w14:paraId="491027DA" w14:textId="77777777" w:rsidR="0043289C" w:rsidRPr="0043289C" w:rsidRDefault="0043289C" w:rsidP="0043289C"/>
    <w:p w14:paraId="77BE2733" w14:textId="0B6A5EDC" w:rsidR="00E25306"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w:t>
      </w:r>
      <w:r w:rsidR="00E25306">
        <w:rPr>
          <w:rFonts w:ascii="Times New Roman" w:hAnsi="Times New Roman" w:cs="Times New Roman"/>
          <w:sz w:val="24"/>
          <w:szCs w:val="24"/>
        </w:rPr>
        <w:t>Canadians in 2019</w:t>
      </w:r>
      <w:sdt>
        <w:sdtPr>
          <w:rPr>
            <w:rFonts w:ascii="Times New Roman" w:hAnsi="Times New Roman" w:cs="Times New Roman"/>
            <w:sz w:val="24"/>
            <w:szCs w:val="24"/>
          </w:rPr>
          <w:id w:val="-1668543528"/>
          <w:citation/>
        </w:sdtPr>
        <w:sdtEndPr/>
        <w:sdtContent>
          <w:r w:rsidR="00E25306">
            <w:rPr>
              <w:rFonts w:ascii="Times New Roman" w:hAnsi="Times New Roman" w:cs="Times New Roman"/>
              <w:sz w:val="24"/>
              <w:szCs w:val="24"/>
            </w:rPr>
            <w:fldChar w:fldCharType="begin"/>
          </w:r>
          <w:r w:rsidR="00E25306">
            <w:rPr>
              <w:rFonts w:ascii="Times New Roman" w:hAnsi="Times New Roman" w:cs="Times New Roman"/>
              <w:sz w:val="24"/>
              <w:szCs w:val="24"/>
            </w:rPr>
            <w:instrText xml:space="preserve"> CITATION Mar19 \l 1033 </w:instrText>
          </w:r>
          <w:r w:rsidR="00E25306">
            <w:rPr>
              <w:rFonts w:ascii="Times New Roman" w:hAnsi="Times New Roman" w:cs="Times New Roman"/>
              <w:sz w:val="24"/>
              <w:szCs w:val="24"/>
            </w:rPr>
            <w:fldChar w:fldCharType="separate"/>
          </w:r>
          <w:r w:rsidR="00E25306">
            <w:rPr>
              <w:rFonts w:ascii="Times New Roman" w:hAnsi="Times New Roman" w:cs="Times New Roman"/>
              <w:noProof/>
              <w:sz w:val="24"/>
              <w:szCs w:val="24"/>
            </w:rPr>
            <w:t xml:space="preserve"> </w:t>
          </w:r>
          <w:r w:rsidR="00E25306" w:rsidRPr="00E25306">
            <w:rPr>
              <w:rFonts w:ascii="Times New Roman" w:hAnsi="Times New Roman" w:cs="Times New Roman"/>
              <w:noProof/>
              <w:sz w:val="24"/>
              <w:szCs w:val="24"/>
            </w:rPr>
            <w:t>(Shah, 2019)</w:t>
          </w:r>
          <w:r w:rsidR="00E25306">
            <w:rPr>
              <w:rFonts w:ascii="Times New Roman" w:hAnsi="Times New Roman" w:cs="Times New Roman"/>
              <w:sz w:val="24"/>
              <w:szCs w:val="24"/>
            </w:rPr>
            <w:fldChar w:fldCharType="end"/>
          </w:r>
        </w:sdtContent>
      </w:sdt>
      <w:r w:rsidR="00E3716B">
        <w:rPr>
          <w:rFonts w:ascii="Times New Roman" w:hAnsi="Times New Roman" w:cs="Times New Roman"/>
          <w:sz w:val="24"/>
          <w:szCs w:val="24"/>
        </w:rPr>
        <w:t>. This is particularly important given that Canada’s primary exports are still crude-oil (primarily oil sands)</w:t>
      </w:r>
      <w:r w:rsidR="0050446B">
        <w:rPr>
          <w:rFonts w:ascii="Times New Roman" w:hAnsi="Times New Roman" w:cs="Times New Roman"/>
          <w:sz w:val="24"/>
          <w:szCs w:val="24"/>
        </w:rPr>
        <w:t xml:space="preserve">, </w:t>
      </w:r>
      <w:r w:rsidR="00E3716B">
        <w:rPr>
          <w:rFonts w:ascii="Times New Roman" w:hAnsi="Times New Roman" w:cs="Times New Roman"/>
          <w:sz w:val="24"/>
          <w:szCs w:val="24"/>
        </w:rPr>
        <w:t xml:space="preserve">refined products (Irving Oil being one of the largest </w:t>
      </w:r>
      <w:r w:rsidR="00FC537F">
        <w:rPr>
          <w:rFonts w:ascii="Times New Roman" w:hAnsi="Times New Roman" w:cs="Times New Roman"/>
          <w:sz w:val="24"/>
          <w:szCs w:val="24"/>
        </w:rPr>
        <w:t>refineries</w:t>
      </w:r>
      <w:r w:rsidR="00F42198">
        <w:rPr>
          <w:rFonts w:ascii="Times New Roman" w:hAnsi="Times New Roman" w:cs="Times New Roman"/>
          <w:sz w:val="24"/>
          <w:szCs w:val="24"/>
        </w:rPr>
        <w:t>)</w:t>
      </w:r>
      <w:r w:rsidR="0050446B">
        <w:rPr>
          <w:rFonts w:ascii="Times New Roman" w:hAnsi="Times New Roman" w:cs="Times New Roman"/>
          <w:sz w:val="24"/>
          <w:szCs w:val="24"/>
        </w:rPr>
        <w:t xml:space="preserve"> and other fossil fuel related activities, accounting for nearly 10% of the national GDP </w:t>
      </w:r>
      <w:sdt>
        <w:sdtPr>
          <w:rPr>
            <w:rFonts w:ascii="Times New Roman" w:hAnsi="Times New Roman" w:cs="Times New Roman"/>
            <w:sz w:val="24"/>
            <w:szCs w:val="24"/>
          </w:rPr>
          <w:id w:val="-1422784864"/>
          <w:citation/>
        </w:sdtPr>
        <w:sdtEnd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Gov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(Government du Canada , n.d.)</w:t>
          </w:r>
          <w:r w:rsidR="0050446B">
            <w:rPr>
              <w:rFonts w:ascii="Times New Roman" w:hAnsi="Times New Roman" w:cs="Times New Roman"/>
              <w:sz w:val="24"/>
              <w:szCs w:val="24"/>
            </w:rPr>
            <w:fldChar w:fldCharType="end"/>
          </w:r>
        </w:sdtContent>
      </w:sdt>
      <w:r w:rsidR="0050446B">
        <w:rPr>
          <w:rFonts w:ascii="Times New Roman" w:hAnsi="Times New Roman" w:cs="Times New Roman"/>
          <w:sz w:val="24"/>
          <w:szCs w:val="24"/>
        </w:rPr>
        <w:t xml:space="preserve">. </w:t>
      </w:r>
    </w:p>
    <w:p w14:paraId="0AC5CDCE" w14:textId="77777777" w:rsidR="00AD137D" w:rsidRDefault="00AD137D" w:rsidP="00555509">
      <w:pPr>
        <w:spacing w:line="240" w:lineRule="auto"/>
        <w:ind w:firstLine="720"/>
        <w:jc w:val="both"/>
        <w:rPr>
          <w:rFonts w:ascii="Times New Roman" w:hAnsi="Times New Roman" w:cs="Times New Roman"/>
          <w:sz w:val="24"/>
          <w:szCs w:val="24"/>
        </w:rPr>
      </w:pPr>
    </w:p>
    <w:p w14:paraId="78227B16" w14:textId="77777777" w:rsidR="00E633FA" w:rsidRDefault="0050446B" w:rsidP="00E633FA">
      <w:pPr>
        <w:keepNext/>
        <w:spacing w:line="240" w:lineRule="auto"/>
        <w:ind w:firstLine="720"/>
        <w:jc w:val="center"/>
      </w:pPr>
      <w:r>
        <w:rPr>
          <w:noProof/>
        </w:rPr>
        <w:drawing>
          <wp:inline distT="0" distB="0" distL="0" distR="0" wp14:anchorId="06AD37FC" wp14:editId="207E9089">
            <wp:extent cx="2628900" cy="1673396"/>
            <wp:effectExtent l="0" t="0" r="0" b="3175"/>
            <wp:docPr id="6" name="Picture 6" descr="Canada – U.S. Energy Trade i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 U.S. Energy Trade in 20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278" cy="1674273"/>
                    </a:xfrm>
                    <a:prstGeom prst="rect">
                      <a:avLst/>
                    </a:prstGeom>
                    <a:noFill/>
                    <a:ln>
                      <a:noFill/>
                    </a:ln>
                  </pic:spPr>
                </pic:pic>
              </a:graphicData>
            </a:graphic>
          </wp:inline>
        </w:drawing>
      </w:r>
    </w:p>
    <w:p w14:paraId="730A8D40" w14:textId="35F06D6A" w:rsidR="0050446B" w:rsidRDefault="00E633FA" w:rsidP="00E633FA">
      <w:pPr>
        <w:pStyle w:val="Caption"/>
        <w:jc w:val="center"/>
        <w:rPr>
          <w:rFonts w:ascii="Times New Roman" w:hAnsi="Times New Roman" w:cs="Times New Roman"/>
          <w:sz w:val="24"/>
          <w:szCs w:val="24"/>
        </w:rPr>
      </w:pPr>
      <w:bookmarkStart w:id="3" w:name="_Toc59353056"/>
      <w:r>
        <w:t xml:space="preserve">Figure </w:t>
      </w:r>
      <w:fldSimple w:instr=" SEQ Figure \* ARABIC ">
        <w:r>
          <w:rPr>
            <w:noProof/>
          </w:rPr>
          <w:t>1</w:t>
        </w:r>
      </w:fldSimple>
      <w:r>
        <w:t xml:space="preserve"> Canadian Energy Flows</w:t>
      </w:r>
      <w:bookmarkEnd w:id="3"/>
    </w:p>
    <w:p w14:paraId="010F9695" w14:textId="77777777" w:rsidR="00E25306" w:rsidRDefault="00E25306" w:rsidP="00555509">
      <w:pPr>
        <w:spacing w:line="240" w:lineRule="auto"/>
        <w:ind w:firstLine="720"/>
        <w:jc w:val="both"/>
        <w:rPr>
          <w:rFonts w:ascii="Times New Roman" w:hAnsi="Times New Roman" w:cs="Times New Roman"/>
          <w:sz w:val="24"/>
          <w:szCs w:val="24"/>
        </w:rPr>
      </w:pPr>
    </w:p>
    <w:p w14:paraId="6E7E233F" w14:textId="68DA21F9" w:rsidR="008113A5" w:rsidRDefault="00D54C7F" w:rsidP="00AD137D">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Pr>
          <w:rFonts w:ascii="Times New Roman" w:hAnsi="Times New Roman" w:cs="Times New Roman"/>
          <w:sz w:val="24"/>
          <w:szCs w:val="24"/>
        </w:rPr>
        <w:t xml:space="preserve">with the </w:t>
      </w:r>
      <w:r w:rsidR="00E25306">
        <w:rPr>
          <w:rFonts w:ascii="Times New Roman" w:hAnsi="Times New Roman" w:cs="Times New Roman"/>
          <w:sz w:val="24"/>
          <w:szCs w:val="24"/>
        </w:rPr>
        <w:t>ECCC</w:t>
      </w:r>
      <w:r>
        <w:rPr>
          <w:rFonts w:ascii="Times New Roman" w:hAnsi="Times New Roman" w:cs="Times New Roman"/>
          <w:sz w:val="24"/>
          <w:szCs w:val="24"/>
        </w:rPr>
        <w:t xml:space="preserve"> reporting </w:t>
      </w:r>
      <w:r w:rsidR="0050446B">
        <w:rPr>
          <w:rFonts w:ascii="Times New Roman" w:hAnsi="Times New Roman" w:cs="Times New Roman"/>
          <w:sz w:val="24"/>
          <w:szCs w:val="24"/>
        </w:rPr>
        <w:t xml:space="preserve">nearly 1.5-23% cost to the Canadian GDP towards the end of the century. </w:t>
      </w:r>
      <w:sdt>
        <w:sdtPr>
          <w:rPr>
            <w:rFonts w:ascii="Times New Roman" w:hAnsi="Times New Roman" w:cs="Times New Roman"/>
            <w:sz w:val="24"/>
            <w:szCs w:val="24"/>
          </w:rPr>
          <w:id w:val="428466320"/>
          <w:citation/>
        </w:sdtPr>
        <w:sdtEnd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Mig19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(Molico, 2019)</w:t>
          </w:r>
          <w:r w:rsidR="0050446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B08CE">
        <w:rPr>
          <w:rFonts w:ascii="Times New Roman" w:hAnsi="Times New Roman" w:cs="Times New Roman"/>
          <w:sz w:val="24"/>
          <w:szCs w:val="24"/>
        </w:rPr>
        <w:t>To mitigate the impact of climate change, Canadian policy makers have adopted</w:t>
      </w:r>
      <w:r w:rsidR="00AD137D">
        <w:rPr>
          <w:rFonts w:ascii="Times New Roman" w:hAnsi="Times New Roman" w:cs="Times New Roman"/>
          <w:sz w:val="24"/>
          <w:szCs w:val="24"/>
        </w:rPr>
        <w:t xml:space="preserve"> </w:t>
      </w:r>
      <w:r w:rsidR="007B08CE">
        <w:rPr>
          <w:rFonts w:ascii="Times New Roman" w:hAnsi="Times New Roman" w:cs="Times New Roman"/>
          <w:sz w:val="24"/>
          <w:szCs w:val="24"/>
        </w:rPr>
        <w:t xml:space="preserve">Low Carbon Fuel Standard (LCFS) </w:t>
      </w:r>
      <w:sdt>
        <w:sdtPr>
          <w:rPr>
            <w:rFonts w:ascii="Times New Roman" w:hAnsi="Times New Roman" w:cs="Times New Roman"/>
            <w:sz w:val="24"/>
            <w:szCs w:val="24"/>
          </w:rPr>
          <w:id w:val="607629831"/>
          <w:citation/>
        </w:sdtPr>
        <w:sdtEndPr/>
        <w:sdtContent>
          <w:r w:rsidR="00AD137D">
            <w:rPr>
              <w:rFonts w:ascii="Times New Roman" w:hAnsi="Times New Roman" w:cs="Times New Roman"/>
              <w:sz w:val="24"/>
              <w:szCs w:val="24"/>
            </w:rPr>
            <w:fldChar w:fldCharType="begin"/>
          </w:r>
          <w:r w:rsidR="00AD137D">
            <w:rPr>
              <w:rFonts w:ascii="Times New Roman" w:hAnsi="Times New Roman" w:cs="Times New Roman"/>
              <w:sz w:val="24"/>
              <w:szCs w:val="24"/>
            </w:rPr>
            <w:instrText xml:space="preserve"> CITATION Cle19 \l 1033 </w:instrText>
          </w:r>
          <w:r w:rsidR="00AD137D">
            <w:rPr>
              <w:rFonts w:ascii="Times New Roman" w:hAnsi="Times New Roman" w:cs="Times New Roman"/>
              <w:sz w:val="24"/>
              <w:szCs w:val="24"/>
            </w:rPr>
            <w:fldChar w:fldCharType="separate"/>
          </w:r>
          <w:r w:rsidR="00AD137D" w:rsidRPr="00AD137D">
            <w:rPr>
              <w:rFonts w:ascii="Times New Roman" w:hAnsi="Times New Roman" w:cs="Times New Roman"/>
              <w:noProof/>
              <w:sz w:val="24"/>
              <w:szCs w:val="24"/>
            </w:rPr>
            <w:t>(Clean Fuel Standard, 2019)</w:t>
          </w:r>
          <w:r w:rsidR="00AD137D">
            <w:rPr>
              <w:rFonts w:ascii="Times New Roman" w:hAnsi="Times New Roman" w:cs="Times New Roman"/>
              <w:sz w:val="24"/>
              <w:szCs w:val="24"/>
            </w:rPr>
            <w:fldChar w:fldCharType="end"/>
          </w:r>
        </w:sdtContent>
      </w:sdt>
      <w:r w:rsidR="00AD137D">
        <w:rPr>
          <w:rFonts w:ascii="Times New Roman" w:hAnsi="Times New Roman" w:cs="Times New Roman"/>
          <w:sz w:val="24"/>
          <w:szCs w:val="24"/>
        </w:rPr>
        <w:t xml:space="preserve"> </w:t>
      </w:r>
      <w:r w:rsidR="007B08CE">
        <w:rPr>
          <w:rFonts w:ascii="Times New Roman" w:hAnsi="Times New Roman" w:cs="Times New Roman"/>
          <w:sz w:val="24"/>
          <w:szCs w:val="24"/>
        </w:rPr>
        <w:t>mirroring that of California.</w:t>
      </w:r>
      <w:r w:rsidR="00AD137D">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w:t>
      </w:r>
      <w:r w:rsidR="00744E7E">
        <w:rPr>
          <w:rFonts w:ascii="Times New Roman" w:hAnsi="Times New Roman" w:cs="Times New Roman"/>
          <w:sz w:val="24"/>
          <w:szCs w:val="24"/>
        </w:rPr>
        <w:t>ed</w:t>
      </w:r>
      <w:r w:rsidR="00A2410D">
        <w:rPr>
          <w:rFonts w:ascii="Times New Roman" w:hAnsi="Times New Roman" w:cs="Times New Roman"/>
          <w:sz w:val="24"/>
          <w:szCs w:val="24"/>
        </w:rPr>
        <w:t xml:space="preserve"> its own stricter gasoline standard CARBOB, a zero-emission vehicle (ZEV) standard, and even tighter vehicle emission standards (CAA Section 909</w:t>
      </w:r>
      <w:r w:rsidR="00744E7E">
        <w:rPr>
          <w:rFonts w:ascii="Times New Roman" w:hAnsi="Times New Roman" w:cs="Times New Roman"/>
          <w:sz w:val="24"/>
          <w:szCs w:val="24"/>
        </w:rPr>
        <w:t>)</w:t>
      </w:r>
      <w:r w:rsidR="00C935B1">
        <w:rPr>
          <w:rFonts w:ascii="Times New Roman" w:hAnsi="Times New Roman" w:cs="Times New Roman"/>
          <w:sz w:val="24"/>
          <w:szCs w:val="24"/>
        </w:rPr>
        <w:t xml:space="preserve">, </w:t>
      </w:r>
      <w:r w:rsidR="00AD137D">
        <w:rPr>
          <w:rFonts w:ascii="Times New Roman" w:hAnsi="Times New Roman" w:cs="Times New Roman"/>
          <w:sz w:val="24"/>
          <w:szCs w:val="24"/>
        </w:rPr>
        <w:t>while setting</w:t>
      </w:r>
      <w:r w:rsidR="00C935B1">
        <w:rPr>
          <w:rFonts w:ascii="Times New Roman" w:hAnsi="Times New Roman" w:cs="Times New Roman"/>
          <w:sz w:val="24"/>
          <w:szCs w:val="24"/>
        </w:rPr>
        <w:t xml:space="preserve"> nation</w:t>
      </w:r>
      <w:r w:rsidR="00744E7E">
        <w:rPr>
          <w:rFonts w:ascii="Times New Roman" w:hAnsi="Times New Roman" w:cs="Times New Roman"/>
          <w:sz w:val="24"/>
          <w:szCs w:val="24"/>
        </w:rPr>
        <w:t>-</w:t>
      </w:r>
      <w:r w:rsidR="00C935B1">
        <w:rPr>
          <w:rFonts w:ascii="Times New Roman" w:hAnsi="Times New Roman" w:cs="Times New Roman"/>
          <w:sz w:val="24"/>
          <w:szCs w:val="24"/>
        </w:rPr>
        <w:t xml:space="preserve">wide vehicle standards </w:t>
      </w:r>
      <w:r w:rsidR="00AD137D">
        <w:rPr>
          <w:rFonts w:ascii="Times New Roman" w:hAnsi="Times New Roman" w:cs="Times New Roman"/>
          <w:sz w:val="24"/>
          <w:szCs w:val="24"/>
        </w:rPr>
        <w:t>and</w:t>
      </w:r>
      <w:r w:rsidR="00C935B1">
        <w:rPr>
          <w:rFonts w:ascii="Times New Roman" w:hAnsi="Times New Roman" w:cs="Times New Roman"/>
          <w:sz w:val="24"/>
          <w:szCs w:val="24"/>
        </w:rPr>
        <w:t xml:space="preserve">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AD137D">
        <w:rPr>
          <w:rFonts w:ascii="Times New Roman" w:hAnsi="Times New Roman" w:cs="Times New Roman"/>
          <w:sz w:val="24"/>
          <w:szCs w:val="24"/>
        </w:rPr>
        <w:t xml:space="preserve">The Low Carbon Fuel Standard is a framework that scores carbon intensity from all energy source—power, shipping, and vehicles—and seeks to promote low carbon fuel sources.  </w:t>
      </w:r>
    </w:p>
    <w:p w14:paraId="476C5BAD" w14:textId="21024873" w:rsidR="00230684" w:rsidRDefault="00AD137D" w:rsidP="002A7E7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Given the recentness—at the time of this report’s writing the Canadian LCFS was announced in 2019</w:t>
      </w:r>
      <w:r w:rsidR="002A7E72">
        <w:rPr>
          <w:rFonts w:ascii="Times New Roman" w:hAnsi="Times New Roman" w:cs="Times New Roman"/>
          <w:sz w:val="24"/>
          <w:szCs w:val="24"/>
        </w:rPr>
        <w:t xml:space="preserve">—there is increasing importance on assessing how much CO2 the Canadian care fleet emits, and what factors are major concern.  </w:t>
      </w:r>
      <w:r w:rsidR="00BE5566">
        <w:rPr>
          <w:rFonts w:ascii="Times New Roman" w:hAnsi="Times New Roman" w:cs="Times New Roman"/>
          <w:sz w:val="24"/>
          <w:szCs w:val="24"/>
        </w:rPr>
        <w:t xml:space="preserve">Our team seeks to quantify said carbon dioxide emissions, using generalized linear models on vehicle data set. Such a model would not only be powerful for assessing </w:t>
      </w:r>
      <w:r w:rsidR="00FC537F">
        <w:rPr>
          <w:rFonts w:ascii="Times New Roman" w:hAnsi="Times New Roman" w:cs="Times New Roman"/>
          <w:sz w:val="24"/>
          <w:szCs w:val="24"/>
        </w:rPr>
        <w:t>Canada</w:t>
      </w:r>
      <w:r w:rsidR="00BE5566">
        <w:rPr>
          <w:rFonts w:ascii="Times New Roman" w:hAnsi="Times New Roman" w:cs="Times New Roman"/>
          <w:sz w:val="24"/>
          <w:szCs w:val="24"/>
        </w:rPr>
        <w:t xml:space="preserve"> progress towards a lower carbon future but also serve as a tool for policy makers in other </w:t>
      </w:r>
      <w:r w:rsidR="002A7E72">
        <w:rPr>
          <w:rFonts w:ascii="Times New Roman" w:hAnsi="Times New Roman" w:cs="Times New Roman"/>
          <w:sz w:val="24"/>
          <w:szCs w:val="24"/>
        </w:rPr>
        <w:t>regions</w:t>
      </w:r>
      <w:r w:rsidR="00BE5566">
        <w:rPr>
          <w:rFonts w:ascii="Times New Roman" w:hAnsi="Times New Roman" w:cs="Times New Roman"/>
          <w:sz w:val="24"/>
          <w:szCs w:val="24"/>
        </w:rPr>
        <w:t xml:space="preserve">, to evaluate the efficacy of similar program. </w:t>
      </w:r>
    </w:p>
    <w:p w14:paraId="6FA23659" w14:textId="3D0BD49E" w:rsidR="00050572" w:rsidRDefault="00050572" w:rsidP="002A7E72">
      <w:pPr>
        <w:spacing w:line="240" w:lineRule="auto"/>
        <w:ind w:firstLine="720"/>
        <w:jc w:val="both"/>
        <w:rPr>
          <w:rFonts w:ascii="Times New Roman" w:hAnsi="Times New Roman" w:cs="Times New Roman"/>
          <w:sz w:val="24"/>
          <w:szCs w:val="24"/>
        </w:rPr>
      </w:pPr>
    </w:p>
    <w:p w14:paraId="09E8749D" w14:textId="6FBFFE8E" w:rsidR="00050572" w:rsidRDefault="00050572" w:rsidP="002A7E72">
      <w:pPr>
        <w:spacing w:line="240" w:lineRule="auto"/>
        <w:ind w:firstLine="720"/>
        <w:jc w:val="both"/>
        <w:rPr>
          <w:rFonts w:ascii="Times New Roman" w:hAnsi="Times New Roman" w:cs="Times New Roman"/>
          <w:sz w:val="24"/>
          <w:szCs w:val="24"/>
        </w:rPr>
      </w:pPr>
    </w:p>
    <w:p w14:paraId="33957510" w14:textId="3243D786" w:rsidR="00050572" w:rsidRDefault="00050572" w:rsidP="002A7E72">
      <w:pPr>
        <w:spacing w:line="240" w:lineRule="auto"/>
        <w:ind w:firstLine="720"/>
        <w:jc w:val="both"/>
        <w:rPr>
          <w:rFonts w:ascii="Times New Roman" w:hAnsi="Times New Roman" w:cs="Times New Roman"/>
          <w:sz w:val="24"/>
          <w:szCs w:val="24"/>
        </w:rPr>
      </w:pPr>
    </w:p>
    <w:p w14:paraId="6FB0070B" w14:textId="77777777" w:rsidR="00050572" w:rsidRPr="00BE5566" w:rsidRDefault="00050572" w:rsidP="002A7E72">
      <w:pPr>
        <w:spacing w:line="240" w:lineRule="auto"/>
        <w:ind w:firstLine="720"/>
        <w:jc w:val="both"/>
        <w:rPr>
          <w:rFonts w:ascii="Times New Roman" w:hAnsi="Times New Roman" w:cs="Times New Roman"/>
          <w:sz w:val="24"/>
          <w:szCs w:val="24"/>
        </w:rPr>
      </w:pPr>
    </w:p>
    <w:p w14:paraId="659585F0" w14:textId="242794A3" w:rsidR="0030676D" w:rsidRDefault="00E31FFF" w:rsidP="00E31FFF">
      <w:pPr>
        <w:pStyle w:val="Heading1"/>
        <w:jc w:val="center"/>
      </w:pPr>
      <w:bookmarkStart w:id="4" w:name="_Toc59353023"/>
      <w:r>
        <w:lastRenderedPageBreak/>
        <w:t>Literature Review</w:t>
      </w:r>
      <w:bookmarkEnd w:id="4"/>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End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End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noProof/>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872" cy="2024445"/>
                    </a:xfrm>
                    <a:prstGeom prst="rect">
                      <a:avLst/>
                    </a:prstGeom>
                  </pic:spPr>
                </pic:pic>
              </a:graphicData>
            </a:graphic>
          </wp:inline>
        </w:drawing>
      </w:r>
    </w:p>
    <w:p w14:paraId="682C7A22" w14:textId="72A0B3FA" w:rsidR="00793304" w:rsidRDefault="00793304" w:rsidP="00793304">
      <w:pPr>
        <w:pStyle w:val="Caption"/>
        <w:jc w:val="center"/>
        <w:rPr>
          <w:rFonts w:ascii="Times New Roman" w:eastAsiaTheme="majorEastAsia" w:hAnsi="Times New Roman" w:cs="Times New Roman"/>
          <w:sz w:val="24"/>
          <w:szCs w:val="24"/>
        </w:rPr>
      </w:pPr>
      <w:bookmarkStart w:id="5" w:name="_Toc59353057"/>
      <w:r>
        <w:t xml:space="preserve">Figure </w:t>
      </w:r>
      <w:fldSimple w:instr=" SEQ Figure \* ARABIC ">
        <w:r w:rsidR="00E633FA">
          <w:rPr>
            <w:noProof/>
          </w:rPr>
          <w:t>2</w:t>
        </w:r>
      </w:fldSimple>
      <w:r>
        <w:t xml:space="preserve"> European ICE emissions</w:t>
      </w:r>
      <w:sdt>
        <w:sdtPr>
          <w:id w:val="1533142168"/>
          <w:citation/>
        </w:sdtPr>
        <w:sdtEndPr/>
        <w:sdtContent>
          <w:r>
            <w:fldChar w:fldCharType="begin"/>
          </w:r>
          <w:r>
            <w:instrText xml:space="preserve"> CITATION GMe11 \l 1033 </w:instrText>
          </w:r>
          <w:r>
            <w:fldChar w:fldCharType="separate"/>
          </w:r>
          <w:r>
            <w:rPr>
              <w:noProof/>
            </w:rPr>
            <w:t xml:space="preserve"> (G. Mellios, 2011)</w:t>
          </w:r>
          <w:r>
            <w:fldChar w:fldCharType="end"/>
          </w:r>
        </w:sdtContent>
      </w:sdt>
      <w:bookmarkEnd w:id="5"/>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End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End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End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End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0C5413D4" w14:textId="7B41773D" w:rsidR="000D2C05" w:rsidRDefault="000D2C05">
      <w:pPr>
        <w:rPr>
          <w:i/>
          <w:iCs/>
          <w:color w:val="44546A" w:themeColor="text2"/>
          <w:sz w:val="18"/>
          <w:szCs w:val="18"/>
        </w:rPr>
      </w:pPr>
    </w:p>
    <w:p w14:paraId="198868A8" w14:textId="2123B47F" w:rsidR="00E633FA" w:rsidRDefault="00E633FA">
      <w:pPr>
        <w:rPr>
          <w:i/>
          <w:iCs/>
          <w:color w:val="44546A" w:themeColor="text2"/>
          <w:sz w:val="18"/>
          <w:szCs w:val="18"/>
        </w:rPr>
      </w:pPr>
    </w:p>
    <w:p w14:paraId="71D04034" w14:textId="5D3C0373" w:rsidR="00E633FA" w:rsidRDefault="00E633FA">
      <w:pPr>
        <w:rPr>
          <w:i/>
          <w:iCs/>
          <w:color w:val="44546A" w:themeColor="text2"/>
          <w:sz w:val="18"/>
          <w:szCs w:val="18"/>
        </w:rPr>
      </w:pPr>
    </w:p>
    <w:p w14:paraId="625D36A8" w14:textId="77777777" w:rsidR="00E633FA" w:rsidRDefault="00E633FA">
      <w:pPr>
        <w:rPr>
          <w:rFonts w:ascii="Times New Roman" w:eastAsiaTheme="majorEastAsia" w:hAnsi="Times New Roman" w:cs="Times New Roman"/>
          <w:sz w:val="24"/>
          <w:szCs w:val="24"/>
        </w:rPr>
      </w:pPr>
    </w:p>
    <w:p w14:paraId="1FCED609" w14:textId="2D06A9BE" w:rsidR="00992B00" w:rsidRDefault="00992B00">
      <w:pPr>
        <w:rPr>
          <w:rFonts w:ascii="Times New Roman" w:eastAsiaTheme="majorEastAsia" w:hAnsi="Times New Roman" w:cs="Times New Roman"/>
          <w:sz w:val="24"/>
          <w:szCs w:val="24"/>
        </w:rPr>
      </w:pPr>
    </w:p>
    <w:p w14:paraId="73AAA846" w14:textId="77777777" w:rsidR="00E633FA" w:rsidRPr="00992B00" w:rsidRDefault="00E633FA">
      <w:pPr>
        <w:rPr>
          <w:rFonts w:ascii="Times New Roman" w:eastAsiaTheme="majorEastAsia" w:hAnsi="Times New Roman" w:cs="Times New Roman"/>
          <w:sz w:val="24"/>
          <w:szCs w:val="24"/>
        </w:rPr>
      </w:pPr>
    </w:p>
    <w:p w14:paraId="2E4215B4" w14:textId="1DFCF7C7" w:rsidR="0030676D" w:rsidRDefault="009B4615" w:rsidP="009B4615">
      <w:pPr>
        <w:pStyle w:val="Heading1"/>
        <w:jc w:val="center"/>
      </w:pPr>
      <w:bookmarkStart w:id="6" w:name="_Toc59353024"/>
      <w:r>
        <w:lastRenderedPageBreak/>
        <w:t>Methodology</w:t>
      </w:r>
      <w:bookmarkEnd w:id="6"/>
    </w:p>
    <w:p w14:paraId="0CBA5142" w14:textId="77777777" w:rsidR="001564E9" w:rsidRPr="001564E9" w:rsidRDefault="001564E9" w:rsidP="001564E9"/>
    <w:p w14:paraId="4DB9AE88" w14:textId="60011CFA" w:rsidR="009B4615" w:rsidRDefault="00E633FA"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We</w:t>
      </w:r>
      <w:r w:rsidR="001E23C5">
        <w:rPr>
          <w:rFonts w:ascii="Times New Roman" w:eastAsiaTheme="majorEastAsia" w:hAnsi="Times New Roman" w:cs="Times New Roman"/>
          <w:sz w:val="24"/>
          <w:szCs w:val="24"/>
        </w:rPr>
        <w:t xml:space="preserve"> initially set out to create a meaningful multiple linear regression model that could </w:t>
      </w:r>
      <w:r w:rsidR="000203C3" w:rsidRPr="000203C3">
        <w:rPr>
          <w:rFonts w:ascii="Times New Roman" w:eastAsiaTheme="majorEastAsia" w:hAnsi="Times New Roman" w:cs="Times New Roman"/>
          <w:sz w:val="24"/>
          <w:szCs w:val="24"/>
        </w:rPr>
        <w:t xml:space="preserve">estimate the amount of carbon emissions (g/km) </w:t>
      </w:r>
      <w:r w:rsidR="000203C3">
        <w:rPr>
          <w:rFonts w:ascii="Times New Roman" w:eastAsiaTheme="majorEastAsia" w:hAnsi="Times New Roman" w:cs="Times New Roman"/>
          <w:sz w:val="24"/>
          <w:szCs w:val="24"/>
        </w:rPr>
        <w:t>f</w:t>
      </w:r>
      <w:r w:rsidR="008D03E4">
        <w:rPr>
          <w:rFonts w:ascii="Times New Roman" w:eastAsiaTheme="majorEastAsia" w:hAnsi="Times New Roman" w:cs="Times New Roman"/>
          <w:sz w:val="24"/>
          <w:szCs w:val="24"/>
        </w:rPr>
        <w:t>or</w:t>
      </w:r>
      <w:r w:rsidR="000203C3">
        <w:rPr>
          <w:rFonts w:ascii="Times New Roman" w:eastAsiaTheme="majorEastAsia" w:hAnsi="Times New Roman" w:cs="Times New Roman"/>
          <w:sz w:val="24"/>
          <w:szCs w:val="24"/>
        </w:rPr>
        <w:t xml:space="preserve"> a wide array of ICE vehicles</w:t>
      </w:r>
      <w:r>
        <w:rPr>
          <w:rFonts w:ascii="Times New Roman" w:eastAsiaTheme="majorEastAsia" w:hAnsi="Times New Roman" w:cs="Times New Roman"/>
          <w:sz w:val="24"/>
          <w:szCs w:val="24"/>
        </w:rPr>
        <w:t xml:space="preserve"> in Canada</w:t>
      </w:r>
      <w:r w:rsidR="001E23C5">
        <w:rPr>
          <w:rFonts w:ascii="Times New Roman" w:eastAsiaTheme="majorEastAsia" w:hAnsi="Times New Roman" w:cs="Times New Roman"/>
          <w:sz w:val="24"/>
          <w:szCs w:val="24"/>
        </w:rPr>
        <w:t>. To do this,</w:t>
      </w:r>
      <w:r w:rsidR="000203C3" w:rsidRPr="000203C3">
        <w:rPr>
          <w:rFonts w:ascii="Times New Roman" w:eastAsiaTheme="majorEastAsia" w:hAnsi="Times New Roman" w:cs="Times New Roman"/>
          <w:sz w:val="24"/>
          <w:szCs w:val="24"/>
        </w:rPr>
        <w:t xml:space="preserve"> we had to first identify features that account for the variance in these emissions. Linear regression models offer insight into the relationship between the input variables (x) and the single output variable (y). For our purposes, this was an effective initial technique to determine which factors </w:t>
      </w:r>
      <w:r w:rsidR="000203C3">
        <w:rPr>
          <w:rFonts w:ascii="Times New Roman" w:eastAsiaTheme="majorEastAsia" w:hAnsi="Times New Roman" w:cs="Times New Roman"/>
          <w:sz w:val="24"/>
          <w:szCs w:val="24"/>
        </w:rPr>
        <w:t>were</w:t>
      </w:r>
      <w:r w:rsidR="000203C3" w:rsidRPr="000203C3">
        <w:rPr>
          <w:rFonts w:ascii="Times New Roman" w:eastAsiaTheme="majorEastAsia" w:hAnsi="Times New Roman" w:cs="Times New Roman"/>
          <w:sz w:val="24"/>
          <w:szCs w:val="24"/>
        </w:rPr>
        <w:t xml:space="preserve"> correlated with carbon emissions from ICE vehicles</w:t>
      </w:r>
      <w:r w:rsidR="001564E9">
        <w:rPr>
          <w:rFonts w:ascii="Times New Roman" w:eastAsiaTheme="majorEastAsia" w:hAnsi="Times New Roman" w:cs="Times New Roman"/>
          <w:sz w:val="24"/>
          <w:szCs w:val="24"/>
        </w:rPr>
        <w:t xml:space="preserve"> and to help estimate </w:t>
      </w:r>
      <w:r w:rsidR="00744E7E">
        <w:rPr>
          <w:rFonts w:ascii="Times New Roman" w:eastAsiaTheme="majorEastAsia" w:hAnsi="Times New Roman" w:cs="Times New Roman"/>
          <w:sz w:val="24"/>
          <w:szCs w:val="24"/>
        </w:rPr>
        <w:t xml:space="preserve">our single output of carbon emitted (g/km) </w:t>
      </w:r>
      <w:r w:rsidR="001564E9">
        <w:rPr>
          <w:rFonts w:ascii="Times New Roman" w:eastAsiaTheme="majorEastAsia" w:hAnsi="Times New Roman" w:cs="Times New Roman"/>
          <w:sz w:val="24"/>
          <w:szCs w:val="24"/>
        </w:rPr>
        <w:t>given different vehicle features.</w:t>
      </w:r>
    </w:p>
    <w:p w14:paraId="49D6BF43" w14:textId="027A7FB2" w:rsidR="000203C3" w:rsidRDefault="000203C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data used to identify these features and </w:t>
      </w:r>
      <w:r w:rsidR="00F44DE2">
        <w:rPr>
          <w:rFonts w:ascii="Times New Roman" w:eastAsiaTheme="majorEastAsia" w:hAnsi="Times New Roman" w:cs="Times New Roman"/>
          <w:sz w:val="24"/>
          <w:szCs w:val="24"/>
        </w:rPr>
        <w:t>help build our multiple linear regression model was originally released on the Government of Canada website</w:t>
      </w:r>
      <w:r w:rsidR="00213B90">
        <w:rPr>
          <w:rFonts w:ascii="Times New Roman" w:eastAsiaTheme="majorEastAsia" w:hAnsi="Times New Roman" w:cs="Times New Roman"/>
          <w:sz w:val="24"/>
          <w:szCs w:val="24"/>
        </w:rPr>
        <w:t xml:space="preserve"> </w:t>
      </w:r>
      <w:r w:rsidR="00F44DE2">
        <w:rPr>
          <w:rFonts w:ascii="Times New Roman" w:eastAsiaTheme="majorEastAsia" w:hAnsi="Times New Roman" w:cs="Times New Roman"/>
          <w:sz w:val="24"/>
          <w:szCs w:val="24"/>
        </w:rPr>
        <w:t>but was also posted on Kaggle</w:t>
      </w:r>
      <w:r w:rsidR="00E633FA">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17182666"/>
          <w:citation/>
        </w:sdtPr>
        <w:sdtEndPr/>
        <w:sdtContent>
          <w:r w:rsidR="00E633FA">
            <w:rPr>
              <w:rFonts w:ascii="Times New Roman" w:eastAsiaTheme="majorEastAsia" w:hAnsi="Times New Roman" w:cs="Times New Roman"/>
              <w:sz w:val="24"/>
              <w:szCs w:val="24"/>
            </w:rPr>
            <w:fldChar w:fldCharType="begin"/>
          </w:r>
          <w:r w:rsidR="00E633FA">
            <w:rPr>
              <w:rFonts w:ascii="Times New Roman" w:eastAsiaTheme="majorEastAsia" w:hAnsi="Times New Roman" w:cs="Times New Roman"/>
              <w:sz w:val="24"/>
              <w:szCs w:val="24"/>
            </w:rPr>
            <w:instrText xml:space="preserve"> CITATION Deb20 \l 1033 </w:instrText>
          </w:r>
          <w:r w:rsidR="00E633FA">
            <w:rPr>
              <w:rFonts w:ascii="Times New Roman" w:eastAsiaTheme="majorEastAsia" w:hAnsi="Times New Roman" w:cs="Times New Roman"/>
              <w:sz w:val="24"/>
              <w:szCs w:val="24"/>
            </w:rPr>
            <w:fldChar w:fldCharType="separate"/>
          </w:r>
          <w:r w:rsidR="00E633FA" w:rsidRPr="00E633FA">
            <w:rPr>
              <w:rFonts w:ascii="Times New Roman" w:eastAsiaTheme="majorEastAsia" w:hAnsi="Times New Roman" w:cs="Times New Roman"/>
              <w:noProof/>
              <w:sz w:val="24"/>
              <w:szCs w:val="24"/>
            </w:rPr>
            <w:t>(Podder, 2020)</w:t>
          </w:r>
          <w:r w:rsidR="00E633FA">
            <w:rPr>
              <w:rFonts w:ascii="Times New Roman" w:eastAsiaTheme="majorEastAsia" w:hAnsi="Times New Roman" w:cs="Times New Roman"/>
              <w:sz w:val="24"/>
              <w:szCs w:val="24"/>
            </w:rPr>
            <w:fldChar w:fldCharType="end"/>
          </w:r>
        </w:sdtContent>
      </w:sdt>
      <w:r w:rsidR="00F44DE2">
        <w:rPr>
          <w:rFonts w:ascii="Times New Roman" w:eastAsiaTheme="majorEastAsia" w:hAnsi="Times New Roman" w:cs="Times New Roman"/>
          <w:sz w:val="24"/>
          <w:szCs w:val="24"/>
        </w:rPr>
        <w:t>.</w:t>
      </w:r>
      <w:r w:rsidR="00213B90">
        <w:rPr>
          <w:rFonts w:ascii="Times New Roman" w:eastAsiaTheme="majorEastAsia" w:hAnsi="Times New Roman" w:cs="Times New Roman"/>
          <w:sz w:val="24"/>
          <w:szCs w:val="24"/>
        </w:rPr>
        <w:t xml:space="preserve"> We quickly found that the dataset included a large proportion of </w:t>
      </w:r>
      <w:r w:rsidR="00BA2729">
        <w:rPr>
          <w:rFonts w:ascii="Times New Roman" w:eastAsiaTheme="majorEastAsia" w:hAnsi="Times New Roman" w:cs="Times New Roman"/>
          <w:sz w:val="24"/>
          <w:szCs w:val="24"/>
        </w:rPr>
        <w:t xml:space="preserve">car </w:t>
      </w:r>
      <w:r w:rsidR="00780023">
        <w:rPr>
          <w:rFonts w:ascii="Times New Roman" w:eastAsiaTheme="majorEastAsia" w:hAnsi="Times New Roman" w:cs="Times New Roman"/>
          <w:sz w:val="24"/>
          <w:szCs w:val="24"/>
        </w:rPr>
        <w:t>makes and models</w:t>
      </w:r>
      <w:r w:rsidR="00213B90">
        <w:rPr>
          <w:rFonts w:ascii="Times New Roman" w:eastAsiaTheme="majorEastAsia" w:hAnsi="Times New Roman" w:cs="Times New Roman"/>
          <w:sz w:val="24"/>
          <w:szCs w:val="24"/>
        </w:rPr>
        <w:t xml:space="preserve"> that were built by companies such as Ford, Chevrolet, BMW, and Mercedes Benz, but also included lesser known companies that sell to niche markets, including </w:t>
      </w:r>
      <w:proofErr w:type="spellStart"/>
      <w:r w:rsidR="00213B90">
        <w:rPr>
          <w:rFonts w:ascii="Times New Roman" w:eastAsiaTheme="majorEastAsia" w:hAnsi="Times New Roman" w:cs="Times New Roman"/>
          <w:sz w:val="24"/>
          <w:szCs w:val="24"/>
        </w:rPr>
        <w:t>Bugati</w:t>
      </w:r>
      <w:proofErr w:type="spellEnd"/>
      <w:r w:rsidR="00213B90">
        <w:rPr>
          <w:rFonts w:ascii="Times New Roman" w:eastAsiaTheme="majorEastAsia" w:hAnsi="Times New Roman" w:cs="Times New Roman"/>
          <w:sz w:val="24"/>
          <w:szCs w:val="24"/>
        </w:rPr>
        <w:t xml:space="preserve"> and Smart. </w:t>
      </w:r>
      <w:r w:rsidR="00BA2729">
        <w:rPr>
          <w:rFonts w:ascii="Times New Roman" w:eastAsiaTheme="majorEastAsia" w:hAnsi="Times New Roman" w:cs="Times New Roman"/>
          <w:sz w:val="24"/>
          <w:szCs w:val="24"/>
        </w:rPr>
        <w:t xml:space="preserve">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w:t>
      </w:r>
      <w:r w:rsidR="00744E7E">
        <w:rPr>
          <w:rFonts w:ascii="Times New Roman" w:eastAsiaTheme="majorEastAsia" w:hAnsi="Times New Roman" w:cs="Times New Roman"/>
          <w:sz w:val="24"/>
          <w:szCs w:val="24"/>
        </w:rPr>
        <w:t xml:space="preserve">vehicle </w:t>
      </w:r>
      <w:r w:rsidR="00BA2729">
        <w:rPr>
          <w:rFonts w:ascii="Times New Roman" w:eastAsiaTheme="majorEastAsia" w:hAnsi="Times New Roman" w:cs="Times New Roman"/>
          <w:sz w:val="24"/>
          <w:szCs w:val="24"/>
        </w:rPr>
        <w:t xml:space="preserve">transmissions </w:t>
      </w:r>
      <w:r w:rsidR="00780023">
        <w:rPr>
          <w:rFonts w:ascii="Times New Roman" w:eastAsiaTheme="majorEastAsia" w:hAnsi="Times New Roman" w:cs="Times New Roman"/>
          <w:sz w:val="24"/>
          <w:szCs w:val="24"/>
        </w:rPr>
        <w:t>fell under the category of “automatic select” or “automatic”, however, there was also a fairly large proportion of manual transmissions with 5 or 6 gears. Most cars contained 4-cylinder engines, but there was a range from 2 to 16 cylinders.</w:t>
      </w:r>
    </w:p>
    <w:p w14:paraId="2E0949B0" w14:textId="62CBFAC9" w:rsidR="001564E9" w:rsidRDefault="0078002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evaluating kurtosis of </w:t>
      </w:r>
      <w:r w:rsidR="001564E9">
        <w:rPr>
          <w:rFonts w:ascii="Times New Roman" w:eastAsiaTheme="majorEastAsia" w:hAnsi="Times New Roman" w:cs="Times New Roman"/>
          <w:sz w:val="24"/>
          <w:szCs w:val="24"/>
        </w:rPr>
        <w:t>our continuous</w:t>
      </w:r>
      <w:r>
        <w:rPr>
          <w:rFonts w:ascii="Times New Roman" w:eastAsiaTheme="majorEastAsia" w:hAnsi="Times New Roman" w:cs="Times New Roman"/>
          <w:sz w:val="24"/>
          <w:szCs w:val="24"/>
        </w:rPr>
        <w:t xml:space="preserve"> variables in the dataset, we found that fuel consumption </w:t>
      </w:r>
      <w:r w:rsidR="001564E9">
        <w:rPr>
          <w:rFonts w:ascii="Times New Roman" w:eastAsiaTheme="majorEastAsia" w:hAnsi="Times New Roman" w:cs="Times New Roman"/>
          <w:sz w:val="24"/>
          <w:szCs w:val="24"/>
        </w:rPr>
        <w:t>was</w:t>
      </w:r>
      <w:r>
        <w:rPr>
          <w:rFonts w:ascii="Times New Roman" w:eastAsiaTheme="majorEastAsia" w:hAnsi="Times New Roman" w:cs="Times New Roman"/>
          <w:sz w:val="24"/>
          <w:szCs w:val="24"/>
        </w:rPr>
        <w:t xml:space="preserve"> slightly right skewed. Therefore, we subjected these features to Box-Cox transformations to normalize values, where our lambda value ranged from </w:t>
      </w:r>
      <w:r w:rsidR="001564E9">
        <w:rPr>
          <w:rFonts w:ascii="Times New Roman" w:eastAsiaTheme="majorEastAsia" w:hAnsi="Times New Roman" w:cs="Times New Roman"/>
          <w:sz w:val="24"/>
          <w:szCs w:val="24"/>
        </w:rPr>
        <w:t>-0.4 to 0.2. Based on these outputs, we were able to create more normal distributions for these features, which helped provide flexibility for our future linear regression models.</w:t>
      </w:r>
    </w:p>
    <w:p w14:paraId="69B662BA" w14:textId="6625A829" w:rsidR="00744E7E" w:rsidRDefault="001564E9"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w:t>
      </w:r>
      <w:r w:rsidR="00744E7E">
        <w:rPr>
          <w:rFonts w:ascii="Times New Roman" w:eastAsiaTheme="majorEastAsia" w:hAnsi="Times New Roman" w:cs="Times New Roman"/>
          <w:sz w:val="24"/>
          <w:szCs w:val="24"/>
        </w:rPr>
        <w:t>we subjected our data to</w:t>
      </w:r>
      <w:r>
        <w:rPr>
          <w:rFonts w:ascii="Times New Roman" w:eastAsiaTheme="majorEastAsia" w:hAnsi="Times New Roman" w:cs="Times New Roman"/>
          <w:sz w:val="24"/>
          <w:szCs w:val="24"/>
        </w:rPr>
        <w:t xml:space="preserve"> feature transformations, we combined these new transformed variables with our original nominal variables. With one compiled dataset, we then split the data into a training and testing set – 80 percent was denoted to the training dataset and 20 percent was denoted to</w:t>
      </w:r>
      <w:r w:rsidR="00744E7E">
        <w:rPr>
          <w:rFonts w:ascii="Times New Roman" w:eastAsiaTheme="majorEastAsia" w:hAnsi="Times New Roman" w:cs="Times New Roman"/>
          <w:sz w:val="24"/>
          <w:szCs w:val="24"/>
        </w:rPr>
        <w:t xml:space="preserve"> a holdout</w:t>
      </w:r>
      <w:r>
        <w:rPr>
          <w:rFonts w:ascii="Times New Roman" w:eastAsiaTheme="majorEastAsia" w:hAnsi="Times New Roman" w:cs="Times New Roman"/>
          <w:sz w:val="24"/>
          <w:szCs w:val="24"/>
        </w:rPr>
        <w:t xml:space="preserve"> testing set.</w:t>
      </w:r>
    </w:p>
    <w:p w14:paraId="1B47C4F6" w14:textId="7DE3D5EF" w:rsidR="00780023" w:rsidRDefault="00744E7E"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Initially, we noticed </w:t>
      </w:r>
      <w:r w:rsidR="001E23C5">
        <w:rPr>
          <w:rFonts w:ascii="Times New Roman" w:eastAsiaTheme="majorEastAsia" w:hAnsi="Times New Roman" w:cs="Times New Roman"/>
          <w:sz w:val="24"/>
          <w:szCs w:val="24"/>
        </w:rPr>
        <w:t>from a preliminary linear regression model that fuel consumption (in miles per gallon) and engine size</w:t>
      </w:r>
      <w:r w:rsidR="008D03E4">
        <w:rPr>
          <w:rFonts w:ascii="Times New Roman" w:eastAsiaTheme="majorEastAsia" w:hAnsi="Times New Roman" w:cs="Times New Roman"/>
          <w:sz w:val="24"/>
          <w:szCs w:val="24"/>
        </w:rPr>
        <w:t xml:space="preserve"> (in liters)</w:t>
      </w:r>
      <w:r w:rsidR="001E23C5">
        <w:rPr>
          <w:rFonts w:ascii="Times New Roman" w:eastAsiaTheme="majorEastAsia" w:hAnsi="Times New Roman" w:cs="Times New Roman"/>
          <w:sz w:val="24"/>
          <w:szCs w:val="24"/>
        </w:rPr>
        <w:t xml:space="preserve"> were quite predictive of carbon dioxide emissions. Therefore, </w:t>
      </w:r>
      <w:r w:rsidR="008D03E4">
        <w:rPr>
          <w:rFonts w:ascii="Times New Roman" w:eastAsiaTheme="majorEastAsia" w:hAnsi="Times New Roman" w:cs="Times New Roman"/>
          <w:sz w:val="24"/>
          <w:szCs w:val="24"/>
        </w:rPr>
        <w:t>we added additional</w:t>
      </w:r>
      <w:r w:rsidR="001E23C5">
        <w:rPr>
          <w:rFonts w:ascii="Times New Roman" w:eastAsiaTheme="majorEastAsia" w:hAnsi="Times New Roman" w:cs="Times New Roman"/>
          <w:sz w:val="24"/>
          <w:szCs w:val="24"/>
        </w:rPr>
        <w:t xml:space="preserve"> features of vehicle class, cylinder engine composition, transmission type, and fuel type</w:t>
      </w:r>
      <w:r w:rsidR="008D03E4">
        <w:rPr>
          <w:rFonts w:ascii="Times New Roman" w:eastAsiaTheme="majorEastAsia" w:hAnsi="Times New Roman" w:cs="Times New Roman"/>
          <w:sz w:val="24"/>
          <w:szCs w:val="24"/>
        </w:rPr>
        <w:t xml:space="preserve"> to the model, subjected it to stepwise selection, and yielded an R</w:t>
      </w:r>
      <w:r w:rsidR="008D03E4" w:rsidRPr="008D03E4">
        <w:rPr>
          <w:rFonts w:ascii="Times New Roman" w:eastAsiaTheme="majorEastAsia" w:hAnsi="Times New Roman" w:cs="Times New Roman"/>
          <w:sz w:val="24"/>
          <w:szCs w:val="24"/>
          <w:vertAlign w:val="superscript"/>
        </w:rPr>
        <w:t>2</w:t>
      </w:r>
      <w:r w:rsidR="008D03E4">
        <w:rPr>
          <w:rFonts w:ascii="Times New Roman" w:eastAsiaTheme="majorEastAsia" w:hAnsi="Times New Roman" w:cs="Times New Roman"/>
          <w:sz w:val="24"/>
          <w:szCs w:val="24"/>
        </w:rPr>
        <w:t xml:space="preserve"> value of about 0.98.</w:t>
      </w:r>
    </w:p>
    <w:p w14:paraId="03CFB00D" w14:textId="7778B093" w:rsidR="000D31DC" w:rsidRDefault="000D31D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6C1AEF83" w14:textId="77777777" w:rsidR="000203C3" w:rsidRDefault="000203C3">
      <w:pPr>
        <w:rPr>
          <w:rFonts w:ascii="Times New Roman" w:eastAsiaTheme="majorEastAsia" w:hAnsi="Times New Roman" w:cs="Times New Roman"/>
          <w:sz w:val="24"/>
          <w:szCs w:val="24"/>
        </w:rPr>
      </w:pPr>
    </w:p>
    <w:p w14:paraId="525B58DF" w14:textId="57432183" w:rsidR="009B4615" w:rsidRDefault="009B4615" w:rsidP="009B4615">
      <w:pPr>
        <w:pStyle w:val="Heading1"/>
        <w:jc w:val="center"/>
      </w:pPr>
      <w:bookmarkStart w:id="7" w:name="_Toc59353025"/>
      <w:r>
        <w:t>Experimentation and Results</w:t>
      </w:r>
      <w:bookmarkEnd w:id="7"/>
    </w:p>
    <w:p w14:paraId="44DC93CD" w14:textId="77777777" w:rsidR="00B5347B" w:rsidRDefault="00B5347B"/>
    <w:p w14:paraId="51E792DB" w14:textId="27BD1DB4" w:rsidR="00B5347B" w:rsidRPr="002E6B5C" w:rsidRDefault="00B5347B" w:rsidP="002E6B5C">
      <w:pPr>
        <w:jc w:val="both"/>
        <w:rPr>
          <w:rFonts w:ascii="Times New Roman" w:hAnsi="Times New Roman" w:cs="Times New Roman"/>
          <w:noProof/>
          <w:sz w:val="24"/>
          <w:szCs w:val="24"/>
        </w:rPr>
      </w:pPr>
      <w:r w:rsidRPr="002E6B5C">
        <w:rPr>
          <w:rFonts w:ascii="Times New Roman" w:hAnsi="Times New Roman" w:cs="Times New Roman"/>
          <w:sz w:val="24"/>
          <w:szCs w:val="24"/>
        </w:rPr>
        <w:t>We compiled summary statistics on our data set to better understand the data before modeling and sought out to obtain distribution profiles of each of the variables within the dataset.</w:t>
      </w:r>
      <w:r w:rsidRPr="002E6B5C">
        <w:rPr>
          <w:rFonts w:ascii="Times New Roman" w:hAnsi="Times New Roman" w:cs="Times New Roman"/>
          <w:noProof/>
          <w:sz w:val="24"/>
          <w:szCs w:val="24"/>
        </w:rPr>
        <w:t xml:space="preserve"> Figure 4 represents histrograms that describe the shape of the data. It was noted that the datasets all were almost normally distributed but were skewed right for all of the variables. This required performing a Boxcox transformation in order to normalize these distributions and allow us to better satisfy linearity assumptions associated with linear regression models.</w:t>
      </w:r>
    </w:p>
    <w:p w14:paraId="5066F5F8" w14:textId="77777777" w:rsidR="00073513" w:rsidRDefault="00B5347B" w:rsidP="00073513">
      <w:pPr>
        <w:keepNext/>
      </w:pPr>
      <w:r>
        <w:rPr>
          <w:noProof/>
        </w:rPr>
        <w:drawing>
          <wp:inline distT="0" distB="0" distL="0" distR="0" wp14:anchorId="287E43B9" wp14:editId="649A4653">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309C00A" w14:textId="6D64291F" w:rsidR="00B5347B" w:rsidRDefault="00073513" w:rsidP="00073513">
      <w:pPr>
        <w:pStyle w:val="Caption"/>
        <w:jc w:val="center"/>
      </w:pPr>
      <w:bookmarkStart w:id="8" w:name="_Toc59353058"/>
      <w:r>
        <w:t xml:space="preserve">Figure </w:t>
      </w:r>
      <w:r w:rsidR="00DB0FE1">
        <w:fldChar w:fldCharType="begin"/>
      </w:r>
      <w:r w:rsidR="00DB0FE1">
        <w:instrText xml:space="preserve"> SEQ Figure \* ARABIC </w:instrText>
      </w:r>
      <w:r w:rsidR="00DB0FE1">
        <w:fldChar w:fldCharType="separate"/>
      </w:r>
      <w:r w:rsidR="00E633FA">
        <w:rPr>
          <w:noProof/>
        </w:rPr>
        <w:t>4</w:t>
      </w:r>
      <w:r w:rsidR="00DB0FE1">
        <w:rPr>
          <w:noProof/>
        </w:rPr>
        <w:fldChar w:fldCharType="end"/>
      </w:r>
      <w:r>
        <w:t xml:space="preserve"> - Distribution of Numeric Variables</w:t>
      </w:r>
      <w:bookmarkEnd w:id="8"/>
    </w:p>
    <w:p w14:paraId="456981CB" w14:textId="61C4C30F" w:rsidR="009B4615"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Additionally, there were four variables that were considered non-numeric. These parameters are: “Make”, “Vehicle Class”, “Transmission”, and “Fuel Type”. Figure 5 presents a </w:t>
      </w:r>
      <w:r w:rsidR="002E6B5C" w:rsidRPr="002E6B5C">
        <w:rPr>
          <w:rFonts w:ascii="Times New Roman" w:hAnsi="Times New Roman" w:cs="Times New Roman"/>
          <w:sz w:val="24"/>
          <w:szCs w:val="24"/>
        </w:rPr>
        <w:t>bar plot</w:t>
      </w:r>
      <w:r w:rsidRPr="002E6B5C">
        <w:rPr>
          <w:rFonts w:ascii="Times New Roman" w:hAnsi="Times New Roman" w:cs="Times New Roman"/>
          <w:sz w:val="24"/>
          <w:szCs w:val="24"/>
        </w:rPr>
        <w:t xml:space="preserve"> of these variables and their prevalence in the dataset. We observed that Ford, </w:t>
      </w:r>
      <w:r w:rsidR="002E6B5C" w:rsidRPr="002E6B5C">
        <w:rPr>
          <w:rFonts w:ascii="Times New Roman" w:hAnsi="Times New Roman" w:cs="Times New Roman"/>
          <w:sz w:val="24"/>
          <w:szCs w:val="24"/>
        </w:rPr>
        <w:t>Chevrolet</w:t>
      </w:r>
      <w:r w:rsidRPr="002E6B5C">
        <w:rPr>
          <w:rFonts w:ascii="Times New Roman" w:hAnsi="Times New Roman" w:cs="Times New Roman"/>
          <w:sz w:val="24"/>
          <w:szCs w:val="24"/>
        </w:rPr>
        <w:t xml:space="preserve">, and BMWs were amongst the top 3 car manufacturers prevalent and small to </w:t>
      </w:r>
      <w:r w:rsidR="002E6B5C" w:rsidRPr="002E6B5C">
        <w:rPr>
          <w:rFonts w:ascii="Times New Roman" w:hAnsi="Times New Roman" w:cs="Times New Roman"/>
          <w:sz w:val="24"/>
          <w:szCs w:val="24"/>
        </w:rPr>
        <w:t>mid-size</w:t>
      </w:r>
      <w:r w:rsidRPr="002E6B5C">
        <w:rPr>
          <w:rFonts w:ascii="Times New Roman" w:hAnsi="Times New Roman" w:cs="Times New Roman"/>
          <w:sz w:val="24"/>
          <w:szCs w:val="24"/>
        </w:rPr>
        <w:t xml:space="preserve"> SUVs were the most common vehicle class. 6-speed and 8-speed automatic transmissions were heavily present and fuel type “X” and “Z” are the most common. </w:t>
      </w:r>
      <w:r w:rsidR="002E6B5C" w:rsidRPr="002E6B5C">
        <w:rPr>
          <w:rFonts w:ascii="Times New Roman" w:hAnsi="Times New Roman" w:cs="Times New Roman"/>
          <w:sz w:val="24"/>
          <w:szCs w:val="24"/>
        </w:rPr>
        <w:t>To</w:t>
      </w:r>
      <w:r w:rsidRPr="002E6B5C">
        <w:rPr>
          <w:rFonts w:ascii="Times New Roman" w:hAnsi="Times New Roman" w:cs="Times New Roman"/>
          <w:sz w:val="24"/>
          <w:szCs w:val="24"/>
        </w:rPr>
        <w:t xml:space="preserve"> consider these systems within our linear regression, we apply </w:t>
      </w:r>
      <w:proofErr w:type="spellStart"/>
      <w:r w:rsidRPr="002E6B5C">
        <w:rPr>
          <w:rFonts w:ascii="Times New Roman" w:hAnsi="Times New Roman" w:cs="Times New Roman"/>
          <w:sz w:val="24"/>
          <w:szCs w:val="24"/>
        </w:rPr>
        <w:t>dummifying</w:t>
      </w:r>
      <w:proofErr w:type="spellEnd"/>
      <w:r w:rsidRPr="002E6B5C">
        <w:rPr>
          <w:rFonts w:ascii="Times New Roman" w:hAnsi="Times New Roman" w:cs="Times New Roman"/>
          <w:sz w:val="24"/>
          <w:szCs w:val="24"/>
        </w:rPr>
        <w:t xml:space="preserve"> techniques that binarize the data into 0’s and 1’s.</w:t>
      </w:r>
    </w:p>
    <w:p w14:paraId="7F4FF5CC" w14:textId="00D794D9" w:rsidR="00C47EC1" w:rsidRDefault="00C47EC1"/>
    <w:p w14:paraId="5E5FD7FC" w14:textId="77777777" w:rsidR="00073513" w:rsidRDefault="00C47EC1" w:rsidP="00073513">
      <w:pPr>
        <w:keepNext/>
      </w:pPr>
      <w:r>
        <w:rPr>
          <w:noProof/>
        </w:rPr>
        <w:drawing>
          <wp:inline distT="0" distB="0" distL="0" distR="0" wp14:anchorId="515D24C2" wp14:editId="3030E784">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760393" w14:textId="4C2E2B09" w:rsidR="00C47EC1" w:rsidRDefault="00073513" w:rsidP="00073513">
      <w:pPr>
        <w:pStyle w:val="Caption"/>
        <w:jc w:val="center"/>
      </w:pPr>
      <w:bookmarkStart w:id="9" w:name="_Toc59353059"/>
      <w:r>
        <w:t xml:space="preserve">Figure </w:t>
      </w:r>
      <w:r w:rsidR="00DB0FE1">
        <w:fldChar w:fldCharType="begin"/>
      </w:r>
      <w:r w:rsidR="00DB0FE1">
        <w:instrText xml:space="preserve"> SEQ Figure \* ARABIC </w:instrText>
      </w:r>
      <w:r w:rsidR="00DB0FE1">
        <w:fldChar w:fldCharType="separate"/>
      </w:r>
      <w:r w:rsidR="00E633FA">
        <w:rPr>
          <w:noProof/>
        </w:rPr>
        <w:t>5</w:t>
      </w:r>
      <w:r w:rsidR="00DB0FE1">
        <w:rPr>
          <w:noProof/>
        </w:rPr>
        <w:fldChar w:fldCharType="end"/>
      </w:r>
      <w:r>
        <w:t xml:space="preserve"> - Quantitative description of Qualitative Variables</w:t>
      </w:r>
      <w:bookmarkEnd w:id="9"/>
    </w:p>
    <w:p w14:paraId="2F8B4BA9" w14:textId="213E165A" w:rsidR="00B5347B" w:rsidRDefault="00B5347B"/>
    <w:p w14:paraId="65EC4F70" w14:textId="4A70FCB9" w:rsidR="00B5347B"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Next, </w:t>
      </w:r>
      <w:proofErr w:type="gramStart"/>
      <w:r w:rsidRPr="002E6B5C">
        <w:rPr>
          <w:rFonts w:ascii="Times New Roman" w:hAnsi="Times New Roman" w:cs="Times New Roman"/>
          <w:sz w:val="24"/>
          <w:szCs w:val="24"/>
        </w:rPr>
        <w:t>In</w:t>
      </w:r>
      <w:proofErr w:type="gramEnd"/>
      <w:r w:rsidRPr="002E6B5C">
        <w:rPr>
          <w:rFonts w:ascii="Times New Roman" w:hAnsi="Times New Roman" w:cs="Times New Roman"/>
          <w:sz w:val="24"/>
          <w:szCs w:val="24"/>
        </w:rPr>
        <w:t xml:space="preserve"> order to obtain a preliminary assessment of the relationships in our dataset to what </w:t>
      </w:r>
      <w:r w:rsidR="0035231B" w:rsidRPr="002E6B5C">
        <w:rPr>
          <w:rFonts w:ascii="Times New Roman" w:hAnsi="Times New Roman" w:cs="Times New Roman"/>
          <w:sz w:val="24"/>
          <w:szCs w:val="24"/>
        </w:rPr>
        <w:t>our target variable will be (CO</w:t>
      </w:r>
      <w:r w:rsidR="0035231B" w:rsidRPr="002E6B5C">
        <w:rPr>
          <w:rFonts w:ascii="Times New Roman" w:hAnsi="Times New Roman" w:cs="Times New Roman"/>
          <w:sz w:val="24"/>
          <w:szCs w:val="24"/>
          <w:vertAlign w:val="subscript"/>
        </w:rPr>
        <w:t>2</w:t>
      </w:r>
      <w:r w:rsidR="0035231B" w:rsidRPr="002E6B5C">
        <w:rPr>
          <w:rFonts w:ascii="Times New Roman" w:hAnsi="Times New Roman" w:cs="Times New Roman"/>
          <w:sz w:val="24"/>
          <w:szCs w:val="24"/>
        </w:rPr>
        <w:t xml:space="preserve"> emissions). Figure 6 shows the individual relationships between CO2 emissions and each of the numeric variables within the dataset. It was observed that all numeric variables show some monotonic relationship with CO2. Some of the relationships appear linear such as </w:t>
      </w:r>
      <w:r w:rsidR="0035231B" w:rsidRPr="002E6B5C">
        <w:rPr>
          <w:rFonts w:ascii="Times New Roman" w:hAnsi="Times New Roman" w:cs="Times New Roman"/>
          <w:i/>
          <w:iCs/>
          <w:sz w:val="24"/>
          <w:szCs w:val="24"/>
        </w:rPr>
        <w:t xml:space="preserve">Cylinders, Engine Size, Fuel Consumption City </w:t>
      </w:r>
      <w:r w:rsidR="0035231B" w:rsidRPr="002E6B5C">
        <w:rPr>
          <w:rFonts w:ascii="Times New Roman" w:hAnsi="Times New Roman" w:cs="Times New Roman"/>
          <w:sz w:val="24"/>
          <w:szCs w:val="24"/>
        </w:rPr>
        <w:t xml:space="preserve">and </w:t>
      </w:r>
      <w:r w:rsidR="0035231B" w:rsidRPr="002E6B5C">
        <w:rPr>
          <w:rFonts w:ascii="Times New Roman" w:hAnsi="Times New Roman" w:cs="Times New Roman"/>
          <w:i/>
          <w:iCs/>
          <w:sz w:val="24"/>
          <w:szCs w:val="24"/>
        </w:rPr>
        <w:t>Fuel Consumption Hwy.</w:t>
      </w:r>
      <w:r w:rsidR="0035231B" w:rsidRPr="002E6B5C">
        <w:rPr>
          <w:rFonts w:ascii="Times New Roman" w:hAnsi="Times New Roman" w:cs="Times New Roman"/>
          <w:sz w:val="24"/>
          <w:szCs w:val="24"/>
        </w:rPr>
        <w:t xml:space="preserve"> A relationship with </w:t>
      </w:r>
      <w:r w:rsidR="0035231B" w:rsidRPr="002E6B5C">
        <w:rPr>
          <w:rFonts w:ascii="Times New Roman" w:hAnsi="Times New Roman" w:cs="Times New Roman"/>
          <w:i/>
          <w:iCs/>
          <w:sz w:val="24"/>
          <w:szCs w:val="24"/>
        </w:rPr>
        <w:t>Fuel Consumption Combined</w:t>
      </w:r>
      <w:r w:rsidR="0035231B" w:rsidRPr="002E6B5C">
        <w:rPr>
          <w:rFonts w:ascii="Times New Roman" w:hAnsi="Times New Roman" w:cs="Times New Roman"/>
          <w:sz w:val="24"/>
          <w:szCs w:val="24"/>
        </w:rPr>
        <w:t xml:space="preserve"> is also present in the form of what appears to be a polynomial-like function. Relationships like this require transformations in order to satisfy the assumptions of linearity in the regression problem.</w:t>
      </w:r>
      <w:r w:rsidR="00D800CD" w:rsidRPr="002E6B5C">
        <w:rPr>
          <w:rFonts w:ascii="Times New Roman" w:hAnsi="Times New Roman" w:cs="Times New Roman"/>
          <w:sz w:val="24"/>
          <w:szCs w:val="24"/>
        </w:rPr>
        <w:t xml:space="preserve"> Additionally, Figure 7 is </w:t>
      </w:r>
      <w:proofErr w:type="gramStart"/>
      <w:r w:rsidR="00D800CD" w:rsidRPr="002E6B5C">
        <w:rPr>
          <w:rFonts w:ascii="Times New Roman" w:hAnsi="Times New Roman" w:cs="Times New Roman"/>
          <w:sz w:val="24"/>
          <w:szCs w:val="24"/>
        </w:rPr>
        <w:t>shows</w:t>
      </w:r>
      <w:proofErr w:type="gramEnd"/>
      <w:r w:rsidR="00D800CD" w:rsidRPr="002E6B5C">
        <w:rPr>
          <w:rFonts w:ascii="Times New Roman" w:hAnsi="Times New Roman" w:cs="Times New Roman"/>
          <w:sz w:val="24"/>
          <w:szCs w:val="24"/>
        </w:rPr>
        <w:t xml:space="preserve"> a correlation plot that identifies relationships between all numeric variables. This is important to identify because of the potential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within the dataset. The presence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can increase the variance also known as variance inflation. A variance inflation factor can be calculated for the dataset in order to potentially eliminate variables that have high VIFs.</w:t>
      </w:r>
    </w:p>
    <w:p w14:paraId="030BE388" w14:textId="1219C795" w:rsidR="00073513" w:rsidRDefault="00073513" w:rsidP="00073513">
      <w:pPr>
        <w:keepNext/>
      </w:pPr>
      <w:r>
        <w:rPr>
          <w:noProof/>
        </w:rPr>
        <w:lastRenderedPageBreak/>
        <mc:AlternateContent>
          <mc:Choice Requires="wps">
            <w:drawing>
              <wp:anchor distT="0" distB="0" distL="114300" distR="114300" simplePos="0" relativeHeight="251666432" behindDoc="0" locked="0" layoutInCell="1" allowOverlap="1" wp14:anchorId="020A48B8" wp14:editId="336187D5">
                <wp:simplePos x="0" y="0"/>
                <wp:positionH relativeFrom="column">
                  <wp:posOffset>833120</wp:posOffset>
                </wp:positionH>
                <wp:positionV relativeFrom="paragraph">
                  <wp:posOffset>7845425</wp:posOffset>
                </wp:positionV>
                <wp:extent cx="431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11015" cy="635"/>
                        </a:xfrm>
                        <a:prstGeom prst="rect">
                          <a:avLst/>
                        </a:prstGeom>
                        <a:solidFill>
                          <a:prstClr val="white"/>
                        </a:solidFill>
                        <a:ln>
                          <a:noFill/>
                        </a:ln>
                      </wps:spPr>
                      <wps:txbx>
                        <w:txbxContent>
                          <w:p w14:paraId="621064B3" w14:textId="1B1CFFD4" w:rsidR="00073513" w:rsidRPr="00D93456" w:rsidRDefault="00073513" w:rsidP="00073513">
                            <w:pPr>
                              <w:pStyle w:val="Caption"/>
                              <w:jc w:val="center"/>
                              <w:rPr>
                                <w:noProof/>
                              </w:rPr>
                            </w:pPr>
                            <w:bookmarkStart w:id="10" w:name="_Toc59353060"/>
                            <w:r>
                              <w:t xml:space="preserve">Figure </w:t>
                            </w:r>
                            <w:r w:rsidR="00DB0FE1">
                              <w:fldChar w:fldCharType="begin"/>
                            </w:r>
                            <w:r w:rsidR="00DB0FE1">
                              <w:instrText xml:space="preserve"> SEQ Figure \* ARABIC </w:instrText>
                            </w:r>
                            <w:r w:rsidR="00DB0FE1">
                              <w:fldChar w:fldCharType="separate"/>
                            </w:r>
                            <w:r w:rsidR="00E633FA">
                              <w:rPr>
                                <w:noProof/>
                              </w:rPr>
                              <w:t>6</w:t>
                            </w:r>
                            <w:r w:rsidR="00DB0FE1">
                              <w:rPr>
                                <w:noProof/>
                              </w:rPr>
                              <w:fldChar w:fldCharType="end"/>
                            </w:r>
                            <w:r>
                              <w:t xml:space="preserve"> - Correlation Matrix of all Variables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A48B8" id="_x0000_t202" coordsize="21600,21600" o:spt="202" path="m,l,21600r21600,l21600,xe">
                <v:stroke joinstyle="miter"/>
                <v:path gradientshapeok="t" o:connecttype="rect"/>
              </v:shapetype>
              <v:shape id="Text Box 16" o:spid="_x0000_s1026" type="#_x0000_t202" style="position:absolute;margin-left:65.6pt;margin-top:617.75pt;width:33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" stroked="f">
                <v:textbox style="mso-fit-shape-to-text:t" inset="0,0,0,0">
                  <w:txbxContent>
                    <w:p w14:paraId="621064B3" w14:textId="1B1CFFD4" w:rsidR="00073513" w:rsidRPr="00D93456" w:rsidRDefault="00073513" w:rsidP="00073513">
                      <w:pPr>
                        <w:pStyle w:val="Caption"/>
                        <w:jc w:val="center"/>
                        <w:rPr>
                          <w:noProof/>
                        </w:rPr>
                      </w:pPr>
                      <w:bookmarkStart w:id="12" w:name="_Toc59353060"/>
                      <w:r>
                        <w:t xml:space="preserve">Figure </w:t>
                      </w:r>
                      <w:fldSimple w:instr=" SEQ Figure \* ARABIC ">
                        <w:r w:rsidR="00E633FA">
                          <w:rPr>
                            <w:noProof/>
                          </w:rPr>
                          <w:t>6</w:t>
                        </w:r>
                      </w:fldSimple>
                      <w:r>
                        <w:t xml:space="preserve"> - Correlation Matrix of all Variables</w:t>
                      </w:r>
                      <w:bookmarkEnd w:id="12"/>
                    </w:p>
                  </w:txbxContent>
                </v:textbox>
                <w10:wrap type="topAndBottom"/>
              </v:shape>
            </w:pict>
          </mc:Fallback>
        </mc:AlternateContent>
      </w:r>
      <w:r w:rsidR="00D800CD">
        <w:rPr>
          <w:noProof/>
        </w:rPr>
        <w:drawing>
          <wp:anchor distT="0" distB="0" distL="114300" distR="114300" simplePos="0" relativeHeight="251662336" behindDoc="0" locked="0" layoutInCell="1" allowOverlap="1" wp14:anchorId="20C85149" wp14:editId="78E20216">
            <wp:simplePos x="0" y="0"/>
            <wp:positionH relativeFrom="margin">
              <wp:posOffset>833120</wp:posOffset>
            </wp:positionH>
            <wp:positionV relativeFrom="paragraph">
              <wp:posOffset>4709160</wp:posOffset>
            </wp:positionV>
            <wp:extent cx="4311015" cy="30791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1015" cy="3079115"/>
                    </a:xfrm>
                    <a:prstGeom prst="rect">
                      <a:avLst/>
                    </a:prstGeom>
                    <a:noFill/>
                    <a:ln>
                      <a:noFill/>
                    </a:ln>
                  </pic:spPr>
                </pic:pic>
              </a:graphicData>
            </a:graphic>
          </wp:anchor>
        </w:drawing>
      </w:r>
      <w:r w:rsidR="00C47EC1" w:rsidRPr="00C47EC1">
        <w:t xml:space="preserve">  </w:t>
      </w:r>
      <w:r w:rsidR="00C47EC1">
        <w:rPr>
          <w:noProof/>
        </w:rPr>
        <w:drawing>
          <wp:inline distT="0" distB="0" distL="0" distR="0" wp14:anchorId="198BCA8D" wp14:editId="52DCE883">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248A9B" w14:textId="639E633C" w:rsidR="00073513" w:rsidRDefault="00073513" w:rsidP="00073513">
      <w:pPr>
        <w:pStyle w:val="Caption"/>
        <w:jc w:val="center"/>
      </w:pPr>
      <w:bookmarkStart w:id="11" w:name="_Toc59353061"/>
      <w:r>
        <w:t xml:space="preserve">Figure </w:t>
      </w:r>
      <w:r w:rsidR="00DB0FE1">
        <w:fldChar w:fldCharType="begin"/>
      </w:r>
      <w:r w:rsidR="00DB0FE1">
        <w:instrText xml:space="preserve"> </w:instrText>
      </w:r>
      <w:r w:rsidR="00DB0FE1">
        <w:instrText xml:space="preserve">SEQ Figure \* ARABIC </w:instrText>
      </w:r>
      <w:r w:rsidR="00DB0FE1">
        <w:fldChar w:fldCharType="separate"/>
      </w:r>
      <w:r w:rsidR="00E633FA">
        <w:rPr>
          <w:noProof/>
        </w:rPr>
        <w:t>7</w:t>
      </w:r>
      <w:r w:rsidR="00DB0FE1">
        <w:rPr>
          <w:noProof/>
        </w:rPr>
        <w:fldChar w:fldCharType="end"/>
      </w:r>
      <w:r>
        <w:t xml:space="preserve"> - Numeric Variables vs CO2 Emissions</w:t>
      </w:r>
      <w:bookmarkEnd w:id="11"/>
    </w:p>
    <w:p w14:paraId="1BADA3BC" w14:textId="6933CB51" w:rsidR="0035231B" w:rsidRDefault="00C47EC1">
      <w:r w:rsidRPr="00C47EC1">
        <w:lastRenderedPageBreak/>
        <w:t xml:space="preserve"> </w:t>
      </w:r>
    </w:p>
    <w:p w14:paraId="47C8E1EA" w14:textId="7F14C716" w:rsidR="00D800CD" w:rsidRDefault="00D800CD"/>
    <w:p w14:paraId="437BF5E8" w14:textId="6B2FF97D" w:rsidR="0035231B" w:rsidRPr="00DF5AF6" w:rsidRDefault="00E25306" w:rsidP="00DF5AF6">
      <w:pPr>
        <w:jc w:val="both"/>
        <w:rPr>
          <w:rFonts w:ascii="Times New Roman" w:hAnsi="Times New Roman" w:cs="Times New Roman"/>
          <w:sz w:val="24"/>
          <w:szCs w:val="24"/>
        </w:rPr>
      </w:pPr>
      <w:r w:rsidRPr="00DF5AF6">
        <w:rPr>
          <w:rFonts w:ascii="Times New Roman" w:hAnsi="Times New Roman" w:cs="Times New Roman"/>
          <w:sz w:val="24"/>
          <w:szCs w:val="24"/>
        </w:rPr>
        <w:t>To</w:t>
      </w:r>
      <w:r w:rsidR="0035231B" w:rsidRPr="00DF5AF6">
        <w:rPr>
          <w:rFonts w:ascii="Times New Roman" w:hAnsi="Times New Roman" w:cs="Times New Roman"/>
          <w:sz w:val="24"/>
          <w:szCs w:val="24"/>
        </w:rPr>
        <w:t xml:space="preserve"> transform the data, </w:t>
      </w:r>
      <w:r w:rsidR="00DF5AF6">
        <w:rPr>
          <w:rFonts w:ascii="Times New Roman" w:hAnsi="Times New Roman" w:cs="Times New Roman"/>
          <w:sz w:val="24"/>
          <w:szCs w:val="24"/>
        </w:rPr>
        <w:t>B</w:t>
      </w:r>
      <w:r w:rsidR="0035231B" w:rsidRPr="00DF5AF6">
        <w:rPr>
          <w:rFonts w:ascii="Times New Roman" w:hAnsi="Times New Roman" w:cs="Times New Roman"/>
          <w:sz w:val="24"/>
          <w:szCs w:val="24"/>
        </w:rPr>
        <w:t>ox</w:t>
      </w:r>
      <w:r w:rsidR="00DF5AF6">
        <w:rPr>
          <w:rFonts w:ascii="Times New Roman" w:hAnsi="Times New Roman" w:cs="Times New Roman"/>
          <w:sz w:val="24"/>
          <w:szCs w:val="24"/>
        </w:rPr>
        <w:t>-</w:t>
      </w:r>
      <w:r w:rsidR="0035231B" w:rsidRPr="00DF5AF6">
        <w:rPr>
          <w:rFonts w:ascii="Times New Roman" w:hAnsi="Times New Roman" w:cs="Times New Roman"/>
          <w:sz w:val="24"/>
          <w:szCs w:val="24"/>
        </w:rPr>
        <w:t xml:space="preserve">cox transforms with optimal lambdas determined by R were used to transform </w:t>
      </w:r>
      <w:proofErr w:type="gramStart"/>
      <w:r w:rsidR="0035231B" w:rsidRPr="00DF5AF6">
        <w:rPr>
          <w:rFonts w:ascii="Times New Roman" w:hAnsi="Times New Roman" w:cs="Times New Roman"/>
          <w:sz w:val="24"/>
          <w:szCs w:val="24"/>
        </w:rPr>
        <w:t>all of</w:t>
      </w:r>
      <w:proofErr w:type="gramEnd"/>
      <w:r w:rsidR="0035231B" w:rsidRPr="00DF5AF6">
        <w:rPr>
          <w:rFonts w:ascii="Times New Roman" w:hAnsi="Times New Roman" w:cs="Times New Roman"/>
          <w:sz w:val="24"/>
          <w:szCs w:val="24"/>
        </w:rPr>
        <w:t xml:space="preserve"> the variables in the dataset. Figure </w:t>
      </w:r>
      <w:r w:rsidR="0098790A" w:rsidRPr="00DF5AF6">
        <w:rPr>
          <w:rFonts w:ascii="Times New Roman" w:hAnsi="Times New Roman" w:cs="Times New Roman"/>
          <w:sz w:val="24"/>
          <w:szCs w:val="24"/>
        </w:rPr>
        <w:t>9</w:t>
      </w:r>
      <w:r w:rsidR="0035231B" w:rsidRPr="00DF5AF6">
        <w:rPr>
          <w:rFonts w:ascii="Times New Roman" w:hAnsi="Times New Roman" w:cs="Times New Roman"/>
          <w:sz w:val="24"/>
          <w:szCs w:val="24"/>
        </w:rPr>
        <w:t xml:space="preserve"> shows these transformed variables </w:t>
      </w:r>
      <w:r w:rsidR="00DF5AF6" w:rsidRPr="00DF5AF6">
        <w:rPr>
          <w:rFonts w:ascii="Times New Roman" w:hAnsi="Times New Roman" w:cs="Times New Roman"/>
          <w:sz w:val="24"/>
          <w:szCs w:val="24"/>
        </w:rPr>
        <w:t xml:space="preserve">and in comparison, </w:t>
      </w:r>
      <w:r w:rsidR="0035231B" w:rsidRPr="00DF5AF6">
        <w:rPr>
          <w:rFonts w:ascii="Times New Roman" w:hAnsi="Times New Roman" w:cs="Times New Roman"/>
          <w:sz w:val="24"/>
          <w:szCs w:val="24"/>
        </w:rPr>
        <w:t xml:space="preserve">to the untransformed data, these appear to follow a more gaussian-like distribution. Finally, imputation on the dataset for missing information was not needed as shown in Figure </w:t>
      </w:r>
      <w:r w:rsidR="0098790A" w:rsidRPr="00DF5AF6">
        <w:rPr>
          <w:rFonts w:ascii="Times New Roman" w:hAnsi="Times New Roman" w:cs="Times New Roman"/>
          <w:sz w:val="24"/>
          <w:szCs w:val="24"/>
        </w:rPr>
        <w:t>8</w:t>
      </w:r>
      <w:r w:rsidR="0035231B" w:rsidRPr="00DF5AF6">
        <w:rPr>
          <w:rFonts w:ascii="Times New Roman" w:hAnsi="Times New Roman" w:cs="Times New Roman"/>
          <w:sz w:val="24"/>
          <w:szCs w:val="24"/>
        </w:rPr>
        <w:t>. This figure represents amount of sparsity within the dataset and fortunately this Kaggle dataset did not have any missing information and no imputation was necessary</w:t>
      </w:r>
      <w:r w:rsidR="00D800CD" w:rsidRPr="00DF5AF6">
        <w:rPr>
          <w:rFonts w:ascii="Times New Roman" w:hAnsi="Times New Roman" w:cs="Times New Roman"/>
          <w:sz w:val="24"/>
          <w:szCs w:val="24"/>
        </w:rPr>
        <w:t>.</w:t>
      </w:r>
    </w:p>
    <w:p w14:paraId="78429894" w14:textId="74E8B8DE" w:rsidR="00C47EC1" w:rsidRDefault="0098790A" w:rsidP="00DF5AF6">
      <w:pPr>
        <w:jc w:val="center"/>
      </w:pPr>
      <w:r>
        <w:rPr>
          <w:noProof/>
        </w:rPr>
        <mc:AlternateContent>
          <mc:Choice Requires="wps">
            <w:drawing>
              <wp:anchor distT="0" distB="0" distL="114300" distR="114300" simplePos="0" relativeHeight="251668480" behindDoc="0" locked="0" layoutInCell="1" allowOverlap="1" wp14:anchorId="584A118E" wp14:editId="1887D780">
                <wp:simplePos x="0" y="0"/>
                <wp:positionH relativeFrom="margin">
                  <wp:align>left</wp:align>
                </wp:positionH>
                <wp:positionV relativeFrom="paragraph">
                  <wp:posOffset>2937989</wp:posOffset>
                </wp:positionV>
                <wp:extent cx="3993515" cy="63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4A310A73" w14:textId="429C3C6F" w:rsidR="00073513" w:rsidRPr="00BD1D32" w:rsidRDefault="00073513" w:rsidP="00073513">
                            <w:pPr>
                              <w:pStyle w:val="Caption"/>
                              <w:jc w:val="center"/>
                              <w:rPr>
                                <w:noProof/>
                              </w:rPr>
                            </w:pPr>
                            <w:bookmarkStart w:id="12" w:name="_Toc59353062"/>
                            <w:r>
                              <w:t xml:space="preserve">Figure </w:t>
                            </w:r>
                            <w:r w:rsidR="00DB0FE1">
                              <w:fldChar w:fldCharType="begin"/>
                            </w:r>
                            <w:r w:rsidR="00DB0FE1">
                              <w:instrText xml:space="preserve"> SEQ Figure \* ARABIC </w:instrText>
                            </w:r>
                            <w:r w:rsidR="00DB0FE1">
                              <w:fldChar w:fldCharType="separate"/>
                            </w:r>
                            <w:r w:rsidR="00E633FA">
                              <w:rPr>
                                <w:noProof/>
                              </w:rPr>
                              <w:t>8</w:t>
                            </w:r>
                            <w:r w:rsidR="00DB0FE1">
                              <w:rPr>
                                <w:noProof/>
                              </w:rPr>
                              <w:fldChar w:fldCharType="end"/>
                            </w:r>
                            <w:r>
                              <w:t xml:space="preserve"> - Distribution of Transformed Variables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118E" id="Text Box 17" o:spid="_x0000_s1027" type="#_x0000_t202" style="position:absolute;left:0;text-align:left;margin-left:0;margin-top:231.35pt;width:314.4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Dz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95MwK&#10;QxrtVBfYZ+gYuYif1vmc0raOEkNHfsod/J6cEXZXoYlfAsQoTkyfr+zGapKc07u76Wwy40xS7HY6&#10;iz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" stroked="f">
                <v:textbox style="mso-fit-shape-to-text:t" inset="0,0,0,0">
                  <w:txbxContent>
                    <w:p w14:paraId="4A310A73" w14:textId="429C3C6F" w:rsidR="00073513" w:rsidRPr="00BD1D32" w:rsidRDefault="00073513" w:rsidP="00073513">
                      <w:pPr>
                        <w:pStyle w:val="Caption"/>
                        <w:jc w:val="center"/>
                        <w:rPr>
                          <w:noProof/>
                        </w:rPr>
                      </w:pPr>
                      <w:bookmarkStart w:id="15" w:name="_Toc59353062"/>
                      <w:r>
                        <w:t xml:space="preserve">Figure </w:t>
                      </w:r>
                      <w:fldSimple w:instr=" SEQ Figure \* ARABIC ">
                        <w:r w:rsidR="00E633FA">
                          <w:rPr>
                            <w:noProof/>
                          </w:rPr>
                          <w:t>8</w:t>
                        </w:r>
                      </w:fldSimple>
                      <w:r>
                        <w:t xml:space="preserve"> - Distribution of Transformed Variables</w:t>
                      </w:r>
                      <w:bookmarkEnd w:id="15"/>
                    </w:p>
                  </w:txbxContent>
                </v:textbox>
                <w10:wrap type="topAndBottom" anchorx="margin"/>
              </v:shape>
            </w:pict>
          </mc:Fallback>
        </mc:AlternateContent>
      </w:r>
      <w:r w:rsidR="00073513">
        <w:rPr>
          <w:noProof/>
        </w:rPr>
        <mc:AlternateContent>
          <mc:Choice Requires="wps">
            <w:drawing>
              <wp:anchor distT="0" distB="0" distL="114300" distR="114300" simplePos="0" relativeHeight="251670528" behindDoc="0" locked="0" layoutInCell="1" allowOverlap="1" wp14:anchorId="38AC09CD" wp14:editId="4F29DF6F">
                <wp:simplePos x="0" y="0"/>
                <wp:positionH relativeFrom="column">
                  <wp:posOffset>932180</wp:posOffset>
                </wp:positionH>
                <wp:positionV relativeFrom="paragraph">
                  <wp:posOffset>7959725</wp:posOffset>
                </wp:positionV>
                <wp:extent cx="40798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079875" cy="635"/>
                        </a:xfrm>
                        <a:prstGeom prst="rect">
                          <a:avLst/>
                        </a:prstGeom>
                        <a:solidFill>
                          <a:prstClr val="white"/>
                        </a:solidFill>
                        <a:ln>
                          <a:noFill/>
                        </a:ln>
                      </wps:spPr>
                      <wps:txbx>
                        <w:txbxContent>
                          <w:p w14:paraId="7BE415C9" w14:textId="59510A93" w:rsidR="00073513" w:rsidRPr="005F1BFB" w:rsidRDefault="00073513" w:rsidP="00073513">
                            <w:pPr>
                              <w:pStyle w:val="Caption"/>
                              <w:rPr>
                                <w:noProof/>
                              </w:rPr>
                            </w:pPr>
                            <w:bookmarkStart w:id="13" w:name="_Toc59353063"/>
                            <w:r>
                              <w:t xml:space="preserve">Figure </w:t>
                            </w:r>
                            <w:r w:rsidR="00DB0FE1">
                              <w:fldChar w:fldCharType="begin"/>
                            </w:r>
                            <w:r w:rsidR="00DB0FE1">
                              <w:instrText xml:space="preserve"> SEQ Figure \* ARABIC </w:instrText>
                            </w:r>
                            <w:r w:rsidR="00DB0FE1">
                              <w:fldChar w:fldCharType="separate"/>
                            </w:r>
                            <w:r w:rsidR="00E633FA">
                              <w:rPr>
                                <w:noProof/>
                              </w:rPr>
                              <w:t>9</w:t>
                            </w:r>
                            <w:r w:rsidR="00DB0FE1">
                              <w:rPr>
                                <w:noProof/>
                              </w:rPr>
                              <w:fldChar w:fldCharType="end"/>
                            </w:r>
                            <w:r>
                              <w:t xml:space="preserve"> - Missing Variables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C09CD" id="Text Box 18" o:spid="_x0000_s1028" type="#_x0000_t202" style="position:absolute;left:0;text-align:left;margin-left:73.4pt;margin-top:626.75pt;width:32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qaLwIAAGY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" stroked="f">
                <v:textbox style="mso-fit-shape-to-text:t" inset="0,0,0,0">
                  <w:txbxContent>
                    <w:p w14:paraId="7BE415C9" w14:textId="59510A93" w:rsidR="00073513" w:rsidRPr="005F1BFB" w:rsidRDefault="00073513" w:rsidP="00073513">
                      <w:pPr>
                        <w:pStyle w:val="Caption"/>
                        <w:rPr>
                          <w:noProof/>
                        </w:rPr>
                      </w:pPr>
                      <w:bookmarkStart w:id="17" w:name="_Toc59353063"/>
                      <w:r>
                        <w:t xml:space="preserve">Figure </w:t>
                      </w:r>
                      <w:fldSimple w:instr=" SEQ Figure \* ARABIC ">
                        <w:r w:rsidR="00E633FA">
                          <w:rPr>
                            <w:noProof/>
                          </w:rPr>
                          <w:t>9</w:t>
                        </w:r>
                      </w:fldSimple>
                      <w:r>
                        <w:t xml:space="preserve"> - Missing Variables</w:t>
                      </w:r>
                      <w:bookmarkEnd w:id="17"/>
                    </w:p>
                  </w:txbxContent>
                </v:textbox>
                <w10:wrap type="topAndBottom"/>
              </v:shape>
            </w:pict>
          </mc:Fallback>
        </mc:AlternateContent>
      </w:r>
      <w:r w:rsidR="00073513">
        <w:rPr>
          <w:noProof/>
        </w:rPr>
        <w:drawing>
          <wp:inline distT="0" distB="0" distL="0" distR="0" wp14:anchorId="1A0D7FBD" wp14:editId="12EA39EC">
            <wp:extent cx="3993515" cy="28524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3515" cy="2852420"/>
                    </a:xfrm>
                    <a:prstGeom prst="rect">
                      <a:avLst/>
                    </a:prstGeom>
                    <a:noFill/>
                    <a:ln>
                      <a:noFill/>
                    </a:ln>
                  </pic:spPr>
                </pic:pic>
              </a:graphicData>
            </a:graphic>
          </wp:inline>
        </w:drawing>
      </w:r>
    </w:p>
    <w:p w14:paraId="5B88F8D3" w14:textId="1F090075" w:rsidR="00D800CD" w:rsidRDefault="00073513" w:rsidP="00DF5AF6">
      <w:pPr>
        <w:jc w:val="center"/>
      </w:pPr>
      <w:r>
        <w:rPr>
          <w:noProof/>
        </w:rPr>
        <w:drawing>
          <wp:inline distT="0" distB="0" distL="0" distR="0" wp14:anchorId="587B6439" wp14:editId="08880808">
            <wp:extent cx="4079875"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9875" cy="2914015"/>
                    </a:xfrm>
                    <a:prstGeom prst="rect">
                      <a:avLst/>
                    </a:prstGeom>
                    <a:noFill/>
                    <a:ln>
                      <a:noFill/>
                    </a:ln>
                  </pic:spPr>
                </pic:pic>
              </a:graphicData>
            </a:graphic>
          </wp:inline>
        </w:drawing>
      </w:r>
    </w:p>
    <w:p w14:paraId="534B77A5" w14:textId="77777777" w:rsidR="00D800CD" w:rsidRDefault="00D800CD"/>
    <w:p w14:paraId="0C010594" w14:textId="66FD9D7D" w:rsidR="009B4615" w:rsidRDefault="009B4615" w:rsidP="009B4615">
      <w:pPr>
        <w:pStyle w:val="Heading1"/>
        <w:jc w:val="center"/>
      </w:pPr>
      <w:bookmarkStart w:id="14" w:name="_Toc59353026"/>
      <w:r>
        <w:t>Discussions and Conclusions</w:t>
      </w:r>
      <w:bookmarkEnd w:id="14"/>
    </w:p>
    <w:p w14:paraId="2A8FAF7C" w14:textId="77777777" w:rsidR="000D31DC" w:rsidRPr="000D31DC" w:rsidRDefault="000D31DC" w:rsidP="000D31DC"/>
    <w:p w14:paraId="5A8CBFFA" w14:textId="654BF12D" w:rsidR="00D800CD" w:rsidRPr="00073513" w:rsidRDefault="00D800CD" w:rsidP="00D800CD">
      <w:pPr>
        <w:rPr>
          <w:b/>
          <w:bCs/>
        </w:rPr>
      </w:pPr>
    </w:p>
    <w:tbl>
      <w:tblPr>
        <w:tblStyle w:val="TableGrid"/>
        <w:tblW w:w="0" w:type="auto"/>
        <w:tblLook w:val="04A0" w:firstRow="1" w:lastRow="0" w:firstColumn="1" w:lastColumn="0" w:noHBand="0" w:noVBand="1"/>
      </w:tblPr>
      <w:tblGrid>
        <w:gridCol w:w="2337"/>
        <w:gridCol w:w="2337"/>
        <w:gridCol w:w="2338"/>
        <w:gridCol w:w="2338"/>
      </w:tblGrid>
      <w:tr w:rsidR="00D800CD" w14:paraId="02E1C189" w14:textId="77777777" w:rsidTr="00D800CD">
        <w:tc>
          <w:tcPr>
            <w:tcW w:w="2337" w:type="dxa"/>
          </w:tcPr>
          <w:p w14:paraId="5601B604" w14:textId="7B931536" w:rsidR="00D800CD" w:rsidRDefault="00D800CD" w:rsidP="00D800CD">
            <w:r>
              <w:t>Model</w:t>
            </w:r>
          </w:p>
        </w:tc>
        <w:tc>
          <w:tcPr>
            <w:tcW w:w="2337" w:type="dxa"/>
          </w:tcPr>
          <w:p w14:paraId="1AB0883A" w14:textId="25350665" w:rsidR="00D800CD" w:rsidRDefault="00D800CD" w:rsidP="00D800CD">
            <w:r>
              <w:t>RSE</w:t>
            </w:r>
          </w:p>
        </w:tc>
        <w:tc>
          <w:tcPr>
            <w:tcW w:w="2338" w:type="dxa"/>
          </w:tcPr>
          <w:p w14:paraId="0166EB92" w14:textId="6E0F6A8B" w:rsidR="00D800CD" w:rsidRDefault="00D800CD" w:rsidP="00D800CD">
            <w:r>
              <w:t>Adj. R2</w:t>
            </w:r>
          </w:p>
        </w:tc>
        <w:tc>
          <w:tcPr>
            <w:tcW w:w="2338" w:type="dxa"/>
          </w:tcPr>
          <w:p w14:paraId="6467F2FD" w14:textId="30A38F9B" w:rsidR="00D800CD" w:rsidRDefault="00D800CD" w:rsidP="00D800CD">
            <w:r>
              <w:t>F. Statistic</w:t>
            </w:r>
          </w:p>
        </w:tc>
      </w:tr>
      <w:tr w:rsidR="00D800CD" w14:paraId="7A6982F1" w14:textId="77777777" w:rsidTr="00D800CD">
        <w:tc>
          <w:tcPr>
            <w:tcW w:w="2337" w:type="dxa"/>
          </w:tcPr>
          <w:p w14:paraId="29CA59BF" w14:textId="67DEDE82" w:rsidR="00D800CD" w:rsidRDefault="00D800CD" w:rsidP="00D800CD">
            <w:r>
              <w:t>Model 1</w:t>
            </w:r>
          </w:p>
        </w:tc>
        <w:tc>
          <w:tcPr>
            <w:tcW w:w="2337" w:type="dxa"/>
          </w:tcPr>
          <w:p w14:paraId="52E1B7F9" w14:textId="4E36E26E" w:rsidR="00D800CD" w:rsidRDefault="00D800CD" w:rsidP="00D800CD">
            <w:r>
              <w:t>19.32</w:t>
            </w:r>
          </w:p>
        </w:tc>
        <w:tc>
          <w:tcPr>
            <w:tcW w:w="2338" w:type="dxa"/>
          </w:tcPr>
          <w:p w14:paraId="385BB628" w14:textId="4698E46E" w:rsidR="00D800CD" w:rsidRDefault="00D800CD" w:rsidP="00D800CD">
            <w:r>
              <w:t>0.891</w:t>
            </w:r>
          </w:p>
        </w:tc>
        <w:tc>
          <w:tcPr>
            <w:tcW w:w="2338" w:type="dxa"/>
          </w:tcPr>
          <w:p w14:paraId="3167E92F" w14:textId="423DCA28" w:rsidR="00D800CD" w:rsidRPr="00D800CD" w:rsidRDefault="00D800CD" w:rsidP="00D800CD">
            <w:r>
              <w:t>1.207x10</w:t>
            </w:r>
            <w:r>
              <w:rPr>
                <w:vertAlign w:val="superscript"/>
              </w:rPr>
              <w:t>4</w:t>
            </w:r>
          </w:p>
        </w:tc>
      </w:tr>
      <w:tr w:rsidR="00D800CD" w14:paraId="0F8A7C8B" w14:textId="77777777" w:rsidTr="00D800CD">
        <w:tc>
          <w:tcPr>
            <w:tcW w:w="2337" w:type="dxa"/>
          </w:tcPr>
          <w:p w14:paraId="3CD153B5" w14:textId="31EB73F1" w:rsidR="00D800CD" w:rsidRDefault="00D800CD" w:rsidP="00D800CD">
            <w:r>
              <w:t>Model 2</w:t>
            </w:r>
          </w:p>
        </w:tc>
        <w:tc>
          <w:tcPr>
            <w:tcW w:w="2337" w:type="dxa"/>
          </w:tcPr>
          <w:p w14:paraId="45851FD8" w14:textId="013D5EA5" w:rsidR="00D800CD" w:rsidRDefault="00D800CD" w:rsidP="00D800CD">
            <w:r>
              <w:t>7.577</w:t>
            </w:r>
          </w:p>
        </w:tc>
        <w:tc>
          <w:tcPr>
            <w:tcW w:w="2338" w:type="dxa"/>
          </w:tcPr>
          <w:p w14:paraId="1F237A30" w14:textId="5C72D436" w:rsidR="00D800CD" w:rsidRDefault="00D800CD" w:rsidP="00D800CD">
            <w:r>
              <w:t>0.983</w:t>
            </w:r>
          </w:p>
        </w:tc>
        <w:tc>
          <w:tcPr>
            <w:tcW w:w="2338" w:type="dxa"/>
          </w:tcPr>
          <w:p w14:paraId="2F133950" w14:textId="5B1A9525" w:rsidR="00D800CD" w:rsidRDefault="00D800CD" w:rsidP="00D800CD">
            <w:r>
              <w:t>6830</w:t>
            </w:r>
          </w:p>
        </w:tc>
      </w:tr>
      <w:tr w:rsidR="00D800CD" w14:paraId="437B8A0A" w14:textId="77777777" w:rsidTr="00D800CD">
        <w:tc>
          <w:tcPr>
            <w:tcW w:w="2337" w:type="dxa"/>
          </w:tcPr>
          <w:p w14:paraId="4ED8A91A" w14:textId="6500F79C" w:rsidR="00D800CD" w:rsidRDefault="00D800CD" w:rsidP="00D800CD">
            <w:r>
              <w:t>Model 3</w:t>
            </w:r>
          </w:p>
        </w:tc>
        <w:tc>
          <w:tcPr>
            <w:tcW w:w="2337" w:type="dxa"/>
          </w:tcPr>
          <w:p w14:paraId="68DC24A8" w14:textId="440344C4" w:rsidR="00D800CD" w:rsidRDefault="00D800CD" w:rsidP="00D800CD">
            <w:r>
              <w:t>7.577</w:t>
            </w:r>
          </w:p>
        </w:tc>
        <w:tc>
          <w:tcPr>
            <w:tcW w:w="2338" w:type="dxa"/>
          </w:tcPr>
          <w:p w14:paraId="6077358B" w14:textId="3C43FE99" w:rsidR="00D800CD" w:rsidRDefault="00D800CD" w:rsidP="00D800CD">
            <w:r>
              <w:t>0.983</w:t>
            </w:r>
          </w:p>
        </w:tc>
        <w:tc>
          <w:tcPr>
            <w:tcW w:w="2338" w:type="dxa"/>
          </w:tcPr>
          <w:p w14:paraId="584E00A4" w14:textId="7C6FD129" w:rsidR="00D800CD" w:rsidRDefault="00D800CD" w:rsidP="00E76CB8">
            <w:pPr>
              <w:keepNext/>
            </w:pPr>
            <w:r>
              <w:t>6967</w:t>
            </w:r>
          </w:p>
        </w:tc>
      </w:tr>
    </w:tbl>
    <w:p w14:paraId="78FCF31A" w14:textId="34713548" w:rsidR="00D800CD" w:rsidRDefault="00E76CB8" w:rsidP="00230A6F">
      <w:pPr>
        <w:pStyle w:val="Caption"/>
        <w:jc w:val="center"/>
      </w:pPr>
      <w:r>
        <w:t xml:space="preserve">Table </w:t>
      </w:r>
      <w:fldSimple w:instr=" SEQ Table \* ARABIC ">
        <w:r>
          <w:rPr>
            <w:noProof/>
          </w:rPr>
          <w:t>1</w:t>
        </w:r>
      </w:fldSimple>
      <w:r>
        <w:t xml:space="preserve"> Model Results</w:t>
      </w:r>
    </w:p>
    <w:p w14:paraId="4C411D66" w14:textId="1DF15FEF" w:rsidR="00073513" w:rsidRPr="00DF5AF6" w:rsidRDefault="00073513" w:rsidP="00DF5AF6">
      <w:pPr>
        <w:jc w:val="both"/>
        <w:rPr>
          <w:rFonts w:ascii="Times New Roman" w:hAnsi="Times New Roman" w:cs="Times New Roman"/>
          <w:sz w:val="24"/>
          <w:szCs w:val="24"/>
        </w:rPr>
      </w:pPr>
      <w:r w:rsidRPr="00DF5AF6">
        <w:rPr>
          <w:rFonts w:ascii="Times New Roman" w:hAnsi="Times New Roman" w:cs="Times New Roman"/>
          <w:sz w:val="24"/>
          <w:szCs w:val="24"/>
        </w:rPr>
        <w:t xml:space="preserve">The results were consistent between the training and the testing sets for both model 2 and model 3. Because of the simplicity of model 3 with </w:t>
      </w:r>
      <w:proofErr w:type="spellStart"/>
      <w:r w:rsidRPr="00DF5AF6">
        <w:rPr>
          <w:rFonts w:ascii="Times New Roman" w:hAnsi="Times New Roman" w:cs="Times New Roman"/>
          <w:sz w:val="24"/>
          <w:szCs w:val="24"/>
        </w:rPr>
        <w:t>StepAIC</w:t>
      </w:r>
      <w:proofErr w:type="spellEnd"/>
      <w:r w:rsidRPr="00DF5AF6">
        <w:rPr>
          <w:rFonts w:ascii="Times New Roman" w:hAnsi="Times New Roman" w:cs="Times New Roman"/>
          <w:sz w:val="24"/>
          <w:szCs w:val="24"/>
        </w:rPr>
        <w:t xml:space="preserve"> and the reduction of variables considered via stepwise selection, no compromise to the performance was made </w:t>
      </w:r>
      <w:r w:rsidR="00E3581A" w:rsidRPr="00DF5AF6">
        <w:rPr>
          <w:rFonts w:ascii="Times New Roman" w:hAnsi="Times New Roman" w:cs="Times New Roman"/>
          <w:sz w:val="24"/>
          <w:szCs w:val="24"/>
        </w:rPr>
        <w:t>except for</w:t>
      </w:r>
      <w:r w:rsidRPr="00DF5AF6">
        <w:rPr>
          <w:rFonts w:ascii="Times New Roman" w:hAnsi="Times New Roman" w:cs="Times New Roman"/>
          <w:sz w:val="24"/>
          <w:szCs w:val="24"/>
        </w:rPr>
        <w:t xml:space="preserve"> a slightly higher F statistic implying slightly higher statistical significance although negligible. Train/test evaluation was not done for model 1 since model 2 and 3 performed significantly better on the training sets.</w:t>
      </w:r>
    </w:p>
    <w:p w14:paraId="485D5071" w14:textId="77777777" w:rsidR="00D800CD" w:rsidRDefault="00D800CD" w:rsidP="00D800CD"/>
    <w:p w14:paraId="61FEA1B5" w14:textId="77777777" w:rsidR="0098790A" w:rsidRDefault="00073513" w:rsidP="00E76CB8">
      <w:pPr>
        <w:keepNext/>
        <w:jc w:val="right"/>
      </w:pPr>
      <w:r>
        <w:rPr>
          <w:noProof/>
        </w:rPr>
        <w:drawing>
          <wp:inline distT="0" distB="0" distL="0" distR="0" wp14:anchorId="492232A6" wp14:editId="601E70AE">
            <wp:extent cx="5325721" cy="3804249"/>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776" cy="3805717"/>
                    </a:xfrm>
                    <a:prstGeom prst="rect">
                      <a:avLst/>
                    </a:prstGeom>
                    <a:noFill/>
                    <a:ln>
                      <a:noFill/>
                    </a:ln>
                  </pic:spPr>
                </pic:pic>
              </a:graphicData>
            </a:graphic>
          </wp:inline>
        </w:drawing>
      </w:r>
    </w:p>
    <w:p w14:paraId="7EC13D2E" w14:textId="6DDA425F" w:rsidR="00D800CD" w:rsidRDefault="0098790A" w:rsidP="0098790A">
      <w:pPr>
        <w:pStyle w:val="Caption"/>
        <w:jc w:val="center"/>
      </w:pPr>
      <w:bookmarkStart w:id="15" w:name="_Toc59353064"/>
      <w:r>
        <w:t xml:space="preserve">Figure </w:t>
      </w:r>
      <w:r w:rsidR="00DB0FE1">
        <w:fldChar w:fldCharType="begin"/>
      </w:r>
      <w:r w:rsidR="00DB0FE1">
        <w:instrText xml:space="preserve"> SEQ Figur</w:instrText>
      </w:r>
      <w:r w:rsidR="00DB0FE1">
        <w:instrText xml:space="preserve">e \* ARABIC </w:instrText>
      </w:r>
      <w:r w:rsidR="00DB0FE1">
        <w:fldChar w:fldCharType="separate"/>
      </w:r>
      <w:r w:rsidR="00E633FA">
        <w:rPr>
          <w:noProof/>
        </w:rPr>
        <w:t>10</w:t>
      </w:r>
      <w:r w:rsidR="00DB0FE1">
        <w:rPr>
          <w:noProof/>
        </w:rPr>
        <w:fldChar w:fldCharType="end"/>
      </w:r>
      <w:r>
        <w:t xml:space="preserve"> - Test/Train comparison for Model Performance</w:t>
      </w:r>
      <w:bookmarkEnd w:id="15"/>
    </w:p>
    <w:p w14:paraId="621EC147" w14:textId="1C531E0A" w:rsidR="00E76CB8" w:rsidRPr="00DF5AF6" w:rsidRDefault="00073513" w:rsidP="00D800CD">
      <w:pPr>
        <w:rPr>
          <w:rFonts w:ascii="Times New Roman" w:hAnsi="Times New Roman" w:cs="Times New Roman"/>
          <w:sz w:val="24"/>
          <w:szCs w:val="24"/>
        </w:rPr>
      </w:pPr>
      <w:r w:rsidRPr="00DF5AF6">
        <w:rPr>
          <w:rFonts w:ascii="Times New Roman" w:hAnsi="Times New Roman" w:cs="Times New Roman"/>
          <w:sz w:val="24"/>
          <w:szCs w:val="24"/>
        </w:rPr>
        <w:t xml:space="preserve">Finally, Variable importance was observed for all variables and Figure 11 shows the top 5 predictors of each model. Model 1 differed significantly in the variable that were most important </w:t>
      </w:r>
      <w:r w:rsidRPr="00DF5AF6">
        <w:rPr>
          <w:rFonts w:ascii="Times New Roman" w:hAnsi="Times New Roman" w:cs="Times New Roman"/>
          <w:sz w:val="24"/>
          <w:szCs w:val="24"/>
        </w:rPr>
        <w:lastRenderedPageBreak/>
        <w:t xml:space="preserve">in predicting CO2 emissions. The largest predictor was engine size, however for model 2 and 3, they consistently determined that </w:t>
      </w:r>
      <w:r w:rsidR="00DF5AF6" w:rsidRPr="00DF5AF6">
        <w:rPr>
          <w:rFonts w:ascii="Times New Roman" w:hAnsi="Times New Roman" w:cs="Times New Roman"/>
          <w:sz w:val="24"/>
          <w:szCs w:val="24"/>
        </w:rPr>
        <w:t>whether</w:t>
      </w:r>
      <w:r w:rsidRPr="00DF5AF6">
        <w:rPr>
          <w:rFonts w:ascii="Times New Roman" w:hAnsi="Times New Roman" w:cs="Times New Roman"/>
          <w:sz w:val="24"/>
          <w:szCs w:val="24"/>
        </w:rPr>
        <w:t xml:space="preserve"> the vehicle had the specific fuel types was the largest determining factor of CO2 emissions.</w:t>
      </w:r>
    </w:p>
    <w:p w14:paraId="6334E846" w14:textId="6E3CB134" w:rsidR="00C47EC1" w:rsidRPr="009B4615" w:rsidRDefault="00E76CB8" w:rsidP="00E76CB8">
      <w:pPr>
        <w:jc w:val="center"/>
      </w:pPr>
      <w:r>
        <w:rPr>
          <w:noProof/>
        </w:rPr>
        <w:drawing>
          <wp:inline distT="0" distB="0" distL="0" distR="0" wp14:anchorId="29670177" wp14:editId="70DD949B">
            <wp:extent cx="5323417" cy="3194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5960" cy="3195576"/>
                    </a:xfrm>
                    <a:prstGeom prst="rect">
                      <a:avLst/>
                    </a:prstGeom>
                    <a:noFill/>
                    <a:ln>
                      <a:noFill/>
                    </a:ln>
                  </pic:spPr>
                </pic:pic>
              </a:graphicData>
            </a:graphic>
          </wp:inline>
        </w:drawing>
      </w:r>
      <w:r w:rsidR="009B4615">
        <w:br w:type="page"/>
      </w:r>
      <w:r w:rsidR="0098790A">
        <w:rPr>
          <w:noProof/>
        </w:rPr>
        <mc:AlternateContent>
          <mc:Choice Requires="wps">
            <w:drawing>
              <wp:anchor distT="0" distB="0" distL="114300" distR="114300" simplePos="0" relativeHeight="251672576" behindDoc="0" locked="0" layoutInCell="1" allowOverlap="1" wp14:anchorId="69B52C0F" wp14:editId="35042D3C">
                <wp:simplePos x="0" y="0"/>
                <wp:positionH relativeFrom="column">
                  <wp:posOffset>0</wp:posOffset>
                </wp:positionH>
                <wp:positionV relativeFrom="paragraph">
                  <wp:posOffset>3555365</wp:posOffset>
                </wp:positionV>
                <wp:extent cx="53562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14:paraId="5285843C" w14:textId="624B8E9F" w:rsidR="0098790A" w:rsidRPr="00E64A61" w:rsidRDefault="0098790A" w:rsidP="00DF5AF6">
                            <w:pPr>
                              <w:pStyle w:val="Caption"/>
                              <w:jc w:val="center"/>
                            </w:pPr>
                            <w:bookmarkStart w:id="16" w:name="_Toc59353065"/>
                            <w:r>
                              <w:t xml:space="preserve">Figure </w:t>
                            </w:r>
                            <w:r w:rsidR="00DB0FE1">
                              <w:fldChar w:fldCharType="begin"/>
                            </w:r>
                            <w:r w:rsidR="00DB0FE1">
                              <w:instrText xml:space="preserve"> SEQ Figure \* ARABIC </w:instrText>
                            </w:r>
                            <w:r w:rsidR="00DB0FE1">
                              <w:fldChar w:fldCharType="separate"/>
                            </w:r>
                            <w:r w:rsidR="00E633FA">
                              <w:rPr>
                                <w:noProof/>
                              </w:rPr>
                              <w:t>11</w:t>
                            </w:r>
                            <w:r w:rsidR="00DB0FE1">
                              <w:rPr>
                                <w:noProof/>
                              </w:rPr>
                              <w:fldChar w:fldCharType="end"/>
                            </w:r>
                            <w:r>
                              <w:t xml:space="preserve"> - Variable Importance for Models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52C0F" id="Text Box 19" o:spid="_x0000_s1029" type="#_x0000_t202" style="position:absolute;left:0;text-align:left;margin-left:0;margin-top:279.95pt;width:42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3aLw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" stroked="f">
                <v:textbox style="mso-fit-shape-to-text:t" inset="0,0,0,0">
                  <w:txbxContent>
                    <w:p w14:paraId="5285843C" w14:textId="624B8E9F" w:rsidR="0098790A" w:rsidRPr="00E64A61" w:rsidRDefault="0098790A" w:rsidP="00DF5AF6">
                      <w:pPr>
                        <w:pStyle w:val="Caption"/>
                        <w:jc w:val="center"/>
                      </w:pPr>
                      <w:bookmarkStart w:id="21" w:name="_Toc59353065"/>
                      <w:r>
                        <w:t xml:space="preserve">Figure </w:t>
                      </w:r>
                      <w:fldSimple w:instr=" SEQ Figure \* ARABIC ">
                        <w:r w:rsidR="00E633FA">
                          <w:rPr>
                            <w:noProof/>
                          </w:rPr>
                          <w:t>11</w:t>
                        </w:r>
                      </w:fldSimple>
                      <w:r>
                        <w:t xml:space="preserve"> - Variable Importance for Models</w:t>
                      </w:r>
                      <w:bookmarkEnd w:id="21"/>
                    </w:p>
                  </w:txbxContent>
                </v:textbox>
                <w10:wrap type="topAndBottom"/>
              </v:shape>
            </w:pict>
          </mc:Fallback>
        </mc:AlternateContent>
      </w:r>
    </w:p>
    <w:p w14:paraId="26D3E219" w14:textId="2E64EF60" w:rsidR="0030676D" w:rsidRPr="00DF5AF6" w:rsidRDefault="0030676D" w:rsidP="00DF5AF6">
      <w:pPr>
        <w:pStyle w:val="Heading1"/>
        <w:jc w:val="center"/>
      </w:pPr>
      <w:bookmarkStart w:id="17" w:name="_Toc59353027"/>
      <w:r>
        <w:lastRenderedPageBreak/>
        <w:t>References</w:t>
      </w:r>
      <w:bookmarkEnd w:id="17"/>
      <w:r>
        <w:t xml:space="preserve"> </w:t>
      </w: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14:paraId="238EB0CC" w14:textId="77764419" w:rsidR="000B22B6" w:rsidRDefault="00B22F3A" w:rsidP="000B22B6">
              <w:pPr>
                <w:pStyle w:val="Heading1"/>
                <w:rPr>
                  <w:noProof/>
                  <w:sz w:val="24"/>
                  <w:szCs w:val="24"/>
                </w:rPr>
              </w:pPr>
              <w:r>
                <w:fldChar w:fldCharType="begin"/>
              </w:r>
              <w:r>
                <w:instrText xml:space="preserve"> BIBLIOGRAPHY </w:instrText>
              </w:r>
              <w:r>
                <w:fldChar w:fldCharType="separate"/>
              </w:r>
            </w:p>
            <w:p w14:paraId="34215A60" w14:textId="77777777" w:rsidR="000B22B6" w:rsidRDefault="000B22B6" w:rsidP="000B22B6">
              <w:pPr>
                <w:pStyle w:val="Bibliography"/>
                <w:numPr>
                  <w:ilvl w:val="0"/>
                  <w:numId w:val="5"/>
                </w:numPr>
                <w:rPr>
                  <w:noProof/>
                </w:rPr>
              </w:pPr>
              <w:r>
                <w:rPr>
                  <w:noProof/>
                </w:rPr>
                <w:t xml:space="preserve">(2019). </w:t>
              </w:r>
              <w:r>
                <w:rPr>
                  <w:i/>
                  <w:iCs/>
                  <w:noProof/>
                </w:rPr>
                <w:t>Clean Fuel Standard.</w:t>
              </w:r>
              <w:r>
                <w:rPr>
                  <w:noProof/>
                </w:rPr>
                <w:t xml:space="preserve"> Environmental Change of Canada . Retrieved from https://www.canada.ca/content/dam/eccc/documents/pdf/climate-change/pricing-pollution/Clean-fuel-standard-proposed-regulatory-approach.pdf</w:t>
              </w:r>
            </w:p>
            <w:p w14:paraId="7E94EDA9" w14:textId="77777777" w:rsidR="000B22B6" w:rsidRDefault="000B22B6" w:rsidP="000B22B6">
              <w:pPr>
                <w:pStyle w:val="Bibliography"/>
                <w:numPr>
                  <w:ilvl w:val="0"/>
                  <w:numId w:val="5"/>
                </w:numPr>
                <w:rPr>
                  <w:noProof/>
                </w:rPr>
              </w:pPr>
              <w:r>
                <w:rPr>
                  <w:noProof/>
                </w:rPr>
                <w:t xml:space="preserve">Fontaras, G., &amp; Panagiota, D. (2011). The evolution of European passenger car characteristics 2000–2010 and its effects on real-world CO 2 emissions and CO 2 reduction policy . </w:t>
              </w:r>
              <w:r>
                <w:rPr>
                  <w:i/>
                  <w:iCs/>
                  <w:noProof/>
                </w:rPr>
                <w:t>Energy Policy</w:t>
              </w:r>
              <w:r>
                <w:rPr>
                  <w:noProof/>
                </w:rPr>
                <w:t>.</w:t>
              </w:r>
            </w:p>
            <w:p w14:paraId="326E75F7" w14:textId="77777777" w:rsidR="000B22B6" w:rsidRDefault="000B22B6" w:rsidP="000B22B6">
              <w:pPr>
                <w:pStyle w:val="Bibliography"/>
                <w:numPr>
                  <w:ilvl w:val="0"/>
                  <w:numId w:val="5"/>
                </w:numPr>
                <w:rPr>
                  <w:noProof/>
                </w:rPr>
              </w:pPr>
              <w:r>
                <w:rPr>
                  <w:noProof/>
                </w:rPr>
                <w:t xml:space="preserve">G. Mellios, S. H. (2011). Parameterisation of fuel consumption and CO 2. </w:t>
              </w:r>
              <w:r>
                <w:rPr>
                  <w:i/>
                  <w:iCs/>
                  <w:noProof/>
                </w:rPr>
                <w:t>JRC Scientific and Technical Reports</w:t>
              </w:r>
              <w:r>
                <w:rPr>
                  <w:noProof/>
                </w:rPr>
                <w:t>.</w:t>
              </w:r>
            </w:p>
            <w:p w14:paraId="52B04B16" w14:textId="77777777" w:rsidR="000B22B6" w:rsidRDefault="000B22B6" w:rsidP="000B22B6">
              <w:pPr>
                <w:pStyle w:val="Bibliography"/>
                <w:numPr>
                  <w:ilvl w:val="0"/>
                  <w:numId w:val="5"/>
                </w:numPr>
                <w:rPr>
                  <w:noProof/>
                </w:rPr>
              </w:pPr>
              <w:r>
                <w:rPr>
                  <w:i/>
                  <w:iCs/>
                  <w:noProof/>
                </w:rPr>
                <w:t xml:space="preserve">Government du Canada </w:t>
              </w:r>
              <w:r>
                <w:rPr>
                  <w:noProof/>
                </w:rPr>
                <w:t>. (n.d.). Retrieved from Energy and the economy: https://www.nrcan.gc.ca/science-data/data-analysis/energy-data-analysis/energy-facts/energy-and-economy/20062</w:t>
              </w:r>
            </w:p>
            <w:p w14:paraId="503D7A56" w14:textId="77777777" w:rsidR="000B22B6" w:rsidRDefault="000B22B6" w:rsidP="000B22B6">
              <w:pPr>
                <w:pStyle w:val="Bibliography"/>
                <w:numPr>
                  <w:ilvl w:val="0"/>
                  <w:numId w:val="5"/>
                </w:numPr>
                <w:rPr>
                  <w:noProof/>
                </w:rPr>
              </w:pPr>
              <w:r>
                <w:rPr>
                  <w:noProof/>
                </w:rPr>
                <w:t xml:space="preserve">Hope, C., &amp; Alberth, S. (2008). </w:t>
              </w:r>
              <w:r>
                <w:rPr>
                  <w:i/>
                  <w:iCs/>
                  <w:noProof/>
                </w:rPr>
                <w:t>The Cost of Climate Change: What We’ll Pay if Global Warming.</w:t>
              </w:r>
              <w:r>
                <w:rPr>
                  <w:noProof/>
                </w:rPr>
                <w:t xml:space="preserve"> NRDC.</w:t>
              </w:r>
            </w:p>
            <w:p w14:paraId="618B0BEF" w14:textId="77777777" w:rsidR="000B22B6" w:rsidRDefault="000B22B6" w:rsidP="000B22B6">
              <w:pPr>
                <w:pStyle w:val="Bibliography"/>
                <w:numPr>
                  <w:ilvl w:val="0"/>
                  <w:numId w:val="5"/>
                </w:numPr>
                <w:rPr>
                  <w:noProof/>
                </w:rPr>
              </w:pPr>
              <w:r>
                <w:rPr>
                  <w:noProof/>
                </w:rPr>
                <w:t xml:space="preserve">J.A. Paravantis *, D. G. (2006). Trends in energy consumption and carbon dioxide emissions. </w:t>
              </w:r>
              <w:r>
                <w:rPr>
                  <w:i/>
                  <w:iCs/>
                  <w:noProof/>
                </w:rPr>
                <w:t>Technology in Forecasting and Societal Change</w:t>
              </w:r>
              <w:r>
                <w:rPr>
                  <w:noProof/>
                </w:rPr>
                <w:t>.</w:t>
              </w:r>
            </w:p>
            <w:p w14:paraId="2E55AFBC" w14:textId="77777777" w:rsidR="000B22B6" w:rsidRDefault="000B22B6" w:rsidP="000B22B6">
              <w:pPr>
                <w:pStyle w:val="Bibliography"/>
                <w:numPr>
                  <w:ilvl w:val="0"/>
                  <w:numId w:val="5"/>
                </w:numPr>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284385F5" w14:textId="77777777" w:rsidR="000B22B6" w:rsidRDefault="000B22B6" w:rsidP="000B22B6">
              <w:pPr>
                <w:pStyle w:val="Bibliography"/>
                <w:numPr>
                  <w:ilvl w:val="0"/>
                  <w:numId w:val="5"/>
                </w:numPr>
                <w:rPr>
                  <w:noProof/>
                </w:rPr>
              </w:pPr>
              <w:r>
                <w:rPr>
                  <w:noProof/>
                </w:rPr>
                <w:t xml:space="preserve">Kii, M. (2020). Reductions in CO 2 Emissions from Passenger Cars in Japan under Population and Technology. </w:t>
              </w:r>
              <w:r>
                <w:rPr>
                  <w:i/>
                  <w:iCs/>
                  <w:noProof/>
                </w:rPr>
                <w:t xml:space="preserve">Sustainability </w:t>
              </w:r>
              <w:r>
                <w:rPr>
                  <w:noProof/>
                </w:rPr>
                <w:t>.</w:t>
              </w:r>
            </w:p>
            <w:p w14:paraId="4176C67F" w14:textId="77777777" w:rsidR="000B22B6" w:rsidRDefault="000B22B6" w:rsidP="000B22B6">
              <w:pPr>
                <w:pStyle w:val="Bibliography"/>
                <w:numPr>
                  <w:ilvl w:val="0"/>
                  <w:numId w:val="5"/>
                </w:numPr>
                <w:rPr>
                  <w:noProof/>
                </w:rPr>
              </w:pPr>
              <w:r>
                <w:rPr>
                  <w:noProof/>
                </w:rPr>
                <w:t xml:space="preserve">Molico, M. (2019, November 19). </w:t>
              </w:r>
              <w:r>
                <w:rPr>
                  <w:i/>
                  <w:iCs/>
                  <w:noProof/>
                </w:rPr>
                <w:t>Researching the Economic Impacts of Climate Change</w:t>
              </w:r>
              <w:r>
                <w:rPr>
                  <w:noProof/>
                </w:rPr>
                <w:t>. Retrieved from Bank of Canada : https://www.bankofcanada.ca/2019/11/researching-economic-impacts-climate-change/</w:t>
              </w:r>
            </w:p>
            <w:p w14:paraId="04A9BC59" w14:textId="77777777" w:rsidR="000B22B6" w:rsidRDefault="000B22B6" w:rsidP="000B22B6">
              <w:pPr>
                <w:pStyle w:val="Bibliography"/>
                <w:numPr>
                  <w:ilvl w:val="0"/>
                  <w:numId w:val="5"/>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AED866F" w14:textId="77777777" w:rsidR="000B22B6" w:rsidRDefault="000B22B6" w:rsidP="000B22B6">
              <w:pPr>
                <w:pStyle w:val="Bibliography"/>
                <w:numPr>
                  <w:ilvl w:val="0"/>
                  <w:numId w:val="5"/>
                </w:numPr>
                <w:rPr>
                  <w:noProof/>
                </w:rPr>
              </w:pPr>
              <w:r>
                <w:rPr>
                  <w:noProof/>
                </w:rPr>
                <w:t xml:space="preserve">Shah, M. (2019, October 9). </w:t>
              </w:r>
              <w:r>
                <w:rPr>
                  <w:i/>
                  <w:iCs/>
                  <w:noProof/>
                </w:rPr>
                <w:t>Climate change emerges as one of the top ballot-box issues among voters</w:t>
              </w:r>
              <w:r>
                <w:rPr>
                  <w:noProof/>
                </w:rPr>
                <w:t>. Retrieved from https://globalnews.ca/news/6006868/climate-change-federal-election-issue-poll/</w:t>
              </w:r>
            </w:p>
            <w:p w14:paraId="654B24FE" w14:textId="77777777" w:rsidR="000B22B6" w:rsidRDefault="000B22B6" w:rsidP="000B22B6">
              <w:pPr>
                <w:pStyle w:val="Bibliography"/>
                <w:numPr>
                  <w:ilvl w:val="0"/>
                  <w:numId w:val="5"/>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0ED707DB" w14:textId="77777777" w:rsidR="000B22B6" w:rsidRDefault="000B22B6" w:rsidP="000B22B6">
              <w:pPr>
                <w:pStyle w:val="Bibliography"/>
                <w:numPr>
                  <w:ilvl w:val="0"/>
                  <w:numId w:val="5"/>
                </w:numPr>
                <w:rPr>
                  <w:noProof/>
                </w:rPr>
              </w:pPr>
              <w:r>
                <w:rPr>
                  <w:noProof/>
                </w:rPr>
                <w:t xml:space="preserve">Toshiko, N. (2003). Energy Modeling on Cleaner Vehicles in Japan. </w:t>
              </w:r>
              <w:r>
                <w:rPr>
                  <w:i/>
                  <w:iCs/>
                  <w:noProof/>
                </w:rPr>
                <w:t>Journal of Cleaner Production</w:t>
              </w:r>
              <w:r>
                <w:rPr>
                  <w:noProof/>
                </w:rPr>
                <w:t>.</w:t>
              </w:r>
            </w:p>
            <w:p w14:paraId="1FBCADD6" w14:textId="6126D55E" w:rsidR="0030676D" w:rsidRPr="0030676D" w:rsidRDefault="00B22F3A" w:rsidP="00B22F3A">
              <w:r>
                <w:rPr>
                  <w:b/>
                  <w:bCs/>
                  <w:noProof/>
                </w:rPr>
                <w:fldChar w:fldCharType="end"/>
              </w:r>
            </w:p>
          </w:sdtContent>
        </w:sdt>
      </w:sdtContent>
    </w:sdt>
    <w:sectPr w:rsidR="0030676D" w:rsidRPr="0030676D" w:rsidSect="0071537B">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137DC" w14:textId="77777777" w:rsidR="00DB0FE1" w:rsidRDefault="00DB0FE1" w:rsidP="0071537B">
      <w:pPr>
        <w:spacing w:after="0" w:line="240" w:lineRule="auto"/>
      </w:pPr>
      <w:r>
        <w:separator/>
      </w:r>
    </w:p>
  </w:endnote>
  <w:endnote w:type="continuationSeparator" w:id="0">
    <w:p w14:paraId="7922A0D1" w14:textId="77777777" w:rsidR="00DB0FE1" w:rsidRDefault="00DB0FE1"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A0833" w14:textId="77777777" w:rsidR="00DB0FE1" w:rsidRDefault="00DB0FE1" w:rsidP="0071537B">
      <w:pPr>
        <w:spacing w:after="0" w:line="240" w:lineRule="auto"/>
      </w:pPr>
      <w:r>
        <w:separator/>
      </w:r>
    </w:p>
  </w:footnote>
  <w:footnote w:type="continuationSeparator" w:id="0">
    <w:p w14:paraId="10F81806" w14:textId="77777777" w:rsidR="00DB0FE1" w:rsidRDefault="00DB0FE1"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A12"/>
    <w:multiLevelType w:val="hybridMultilevel"/>
    <w:tmpl w:val="F904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A47A8"/>
    <w:multiLevelType w:val="hybridMultilevel"/>
    <w:tmpl w:val="984C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203C3"/>
    <w:rsid w:val="00050572"/>
    <w:rsid w:val="00073513"/>
    <w:rsid w:val="000764D9"/>
    <w:rsid w:val="00083E40"/>
    <w:rsid w:val="000B22B6"/>
    <w:rsid w:val="000D2C05"/>
    <w:rsid w:val="000D31DC"/>
    <w:rsid w:val="000D4D40"/>
    <w:rsid w:val="001564E9"/>
    <w:rsid w:val="00193573"/>
    <w:rsid w:val="001E23C5"/>
    <w:rsid w:val="0021157C"/>
    <w:rsid w:val="002124DF"/>
    <w:rsid w:val="00213B90"/>
    <w:rsid w:val="00230684"/>
    <w:rsid w:val="00230A6F"/>
    <w:rsid w:val="00242FEB"/>
    <w:rsid w:val="002A7E72"/>
    <w:rsid w:val="002B3D99"/>
    <w:rsid w:val="002E4E23"/>
    <w:rsid w:val="002E6B5C"/>
    <w:rsid w:val="0030676D"/>
    <w:rsid w:val="0035231B"/>
    <w:rsid w:val="0036214A"/>
    <w:rsid w:val="00385DA1"/>
    <w:rsid w:val="00403865"/>
    <w:rsid w:val="0043289C"/>
    <w:rsid w:val="0045636C"/>
    <w:rsid w:val="00461F6A"/>
    <w:rsid w:val="00482834"/>
    <w:rsid w:val="00501E5B"/>
    <w:rsid w:val="0050446B"/>
    <w:rsid w:val="00523DE3"/>
    <w:rsid w:val="00555509"/>
    <w:rsid w:val="00560AEC"/>
    <w:rsid w:val="00594683"/>
    <w:rsid w:val="005C4662"/>
    <w:rsid w:val="0060300E"/>
    <w:rsid w:val="0064734F"/>
    <w:rsid w:val="0071537B"/>
    <w:rsid w:val="00744E7E"/>
    <w:rsid w:val="00780023"/>
    <w:rsid w:val="00793304"/>
    <w:rsid w:val="007B08CE"/>
    <w:rsid w:val="007E4F0D"/>
    <w:rsid w:val="00804DF9"/>
    <w:rsid w:val="008113A5"/>
    <w:rsid w:val="00821768"/>
    <w:rsid w:val="00885AD3"/>
    <w:rsid w:val="008A6AFB"/>
    <w:rsid w:val="008D03E4"/>
    <w:rsid w:val="0098327B"/>
    <w:rsid w:val="0098790A"/>
    <w:rsid w:val="00992B00"/>
    <w:rsid w:val="009B4615"/>
    <w:rsid w:val="009E1485"/>
    <w:rsid w:val="00A2410D"/>
    <w:rsid w:val="00AB32C0"/>
    <w:rsid w:val="00AD137D"/>
    <w:rsid w:val="00B22F3A"/>
    <w:rsid w:val="00B33319"/>
    <w:rsid w:val="00B51F90"/>
    <w:rsid w:val="00B5347B"/>
    <w:rsid w:val="00BA2729"/>
    <w:rsid w:val="00BC4202"/>
    <w:rsid w:val="00BE5566"/>
    <w:rsid w:val="00C47EC1"/>
    <w:rsid w:val="00C935B1"/>
    <w:rsid w:val="00CA7724"/>
    <w:rsid w:val="00D54C7F"/>
    <w:rsid w:val="00D72E12"/>
    <w:rsid w:val="00D77B77"/>
    <w:rsid w:val="00D800CD"/>
    <w:rsid w:val="00DB0FE1"/>
    <w:rsid w:val="00DE03F2"/>
    <w:rsid w:val="00DF426C"/>
    <w:rsid w:val="00DF5AF6"/>
    <w:rsid w:val="00E25306"/>
    <w:rsid w:val="00E31FFF"/>
    <w:rsid w:val="00E3581A"/>
    <w:rsid w:val="00E3716B"/>
    <w:rsid w:val="00E54965"/>
    <w:rsid w:val="00E61BD4"/>
    <w:rsid w:val="00E633FA"/>
    <w:rsid w:val="00E76CB8"/>
    <w:rsid w:val="00E8167F"/>
    <w:rsid w:val="00F42198"/>
    <w:rsid w:val="00F44DE2"/>
    <w:rsid w:val="00FC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 w:type="table" w:styleId="TableGrid">
    <w:name w:val="Table Grid"/>
    <w:basedOn w:val="TableNormal"/>
    <w:uiPriority w:val="39"/>
    <w:rsid w:val="00D8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5A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09235390">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04949086">
      <w:bodyDiv w:val="1"/>
      <w:marLeft w:val="0"/>
      <w:marRight w:val="0"/>
      <w:marTop w:val="0"/>
      <w:marBottom w:val="0"/>
      <w:divBdr>
        <w:top w:val="none" w:sz="0" w:space="0" w:color="auto"/>
        <w:left w:val="none" w:sz="0" w:space="0" w:color="auto"/>
        <w:bottom w:val="none" w:sz="0" w:space="0" w:color="auto"/>
        <w:right w:val="none" w:sz="0" w:space="0" w:color="auto"/>
      </w:divBdr>
    </w:div>
    <w:div w:id="1213076695">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0093304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21191655">
      <w:bodyDiv w:val="1"/>
      <w:marLeft w:val="0"/>
      <w:marRight w:val="0"/>
      <w:marTop w:val="0"/>
      <w:marBottom w:val="0"/>
      <w:divBdr>
        <w:top w:val="none" w:sz="0" w:space="0" w:color="auto"/>
        <w:left w:val="none" w:sz="0" w:space="0" w:color="auto"/>
        <w:bottom w:val="none" w:sz="0" w:space="0" w:color="auto"/>
        <w:right w:val="none" w:sz="0" w:space="0" w:color="auto"/>
      </w:divBdr>
    </w:div>
    <w:div w:id="1842818452">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1980530068">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 w:id="21095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il\Documents\GitHub\DS621_F2020_Group3\Final%20Project\Group_3_Data_621%20Final.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il\Documents\GitHub\DS621_F2020_Group3\Final%20Project\Group_3_Data_621%20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Neil\Documents\GitHub\DS621_F2020_Group3\Final%20Project\Group_3_Data_621%20Final.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Neil\Documents\GitHub\DS621_F2020_Group3\Final%20Project\Group_3_Data_621%20Final.doc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13</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14</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15</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16</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5</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17</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7</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9</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8</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11</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6</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10</b:RefOrder>
  </b:Source>
  <b:Source>
    <b:Tag>Mar19</b:Tag>
    <b:SourceType>InternetSite</b:SourceType>
    <b:Guid>{5A960759-C5BD-40DA-86C2-CD6DCFB182B8}</b:Guid>
    <b:Title>Climate change emerges as one of the top ballot-box issues among voters</b:Title>
    <b:Year>2019</b:Year>
    <b:Author>
      <b:Author>
        <b:NameList>
          <b:Person>
            <b:Last>Shah</b:Last>
            <b:First>Maryam</b:First>
          </b:Person>
        </b:NameList>
      </b:Author>
    </b:Author>
    <b:Month>October </b:Month>
    <b:Day>9</b:Day>
    <b:URL>https://globalnews.ca/news/6006868/climate-change-federal-election-issue-poll/</b:URL>
    <b:RefOrder>1</b:RefOrder>
  </b:Source>
  <b:Source>
    <b:Tag>Gov</b:Tag>
    <b:SourceType>InternetSite</b:SourceType>
    <b:Guid>{22EC4D33-EBA7-444C-A88C-CB5BD7226910}</b:Guid>
    <b:Title>Government du Canada </b:Title>
    <b:InternetSiteTitle>Energy and the economy</b:InternetSiteTitle>
    <b:URL>https://www.nrcan.gc.ca/science-data/data-analysis/energy-data-analysis/energy-facts/energy-and-economy/20062</b:URL>
    <b:RefOrder>2</b:RefOrder>
  </b:Source>
  <b:Source>
    <b:Tag>Mig19</b:Tag>
    <b:SourceType>InternetSite</b:SourceType>
    <b:Guid>{724F2875-EAFC-410F-A440-415ED0D2F2CE}</b:Guid>
    <b:Author>
      <b:Author>
        <b:NameList>
          <b:Person>
            <b:Last>Molico</b:Last>
            <b:First>Miguel</b:First>
          </b:Person>
        </b:NameList>
      </b:Author>
    </b:Author>
    <b:Title>Researching the Economic Impacts of Climate Change</b:Title>
    <b:InternetSiteTitle>Bank of Canada </b:InternetSiteTitle>
    <b:Year>2019</b:Year>
    <b:Month>November</b:Month>
    <b:Day>19</b:Day>
    <b:URL>https://www.bankofcanada.ca/2019/11/researching-economic-impacts-climate-change/</b:URL>
    <b:RefOrder>3</b:RefOrder>
  </b:Source>
  <b:Source>
    <b:Tag>Cle19</b:Tag>
    <b:SourceType>Report</b:SourceType>
    <b:Guid>{4DCB3CC3-04AD-4493-920E-E10A30608401}</b:Guid>
    <b:Title>Clean Fuel Standard</b:Title>
    <b:Year>2019</b:Year>
    <b:URL>https://www.canada.ca/content/dam/eccc/documents/pdf/climate-change/pricing-pollution/Clean-fuel-standard-proposed-regulatory-approach.pdf</b:URL>
    <b:Publisher>Environmental Change of Canada </b:Publisher>
    <b:RefOrder>4</b:RefOrder>
  </b:Source>
  <b:Source>
    <b:Tag>Deb20</b:Tag>
    <b:SourceType>InternetSite</b:SourceType>
    <b:Guid>{FBBCFECD-173B-4E71-B89A-25E431BC10E3}</b:Guid>
    <b:Title>CO2 Emissions by Canadian Vehicles</b:Title>
    <b:Year>2020</b:Year>
    <b:Author>
      <b:Author>
        <b:NameList>
          <b:Person>
            <b:Last>Podder</b:Last>
            <b:First>Debayati</b:First>
          </b:Person>
        </b:NameList>
      </b:Author>
    </b:Author>
    <b:InternetSiteTitle>Kaggle</b:InternetSiteTitle>
    <b:Month>August</b:Month>
    <b:URL>https://www.kaggle.com/debajyotipodder/co2-emission-by-vehicles</b:URL>
    <b:RefOrder>12</b:RefOrder>
  </b:Source>
</b:Sources>
</file>

<file path=customXml/itemProps1.xml><?xml version="1.0" encoding="utf-8"?>
<ds:datastoreItem xmlns:ds="http://schemas.openxmlformats.org/officeDocument/2006/customXml" ds:itemID="{B0D6B3D0-BFC2-4896-BADD-A4251078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15</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54</cp:revision>
  <dcterms:created xsi:type="dcterms:W3CDTF">2020-12-03T14:46:00Z</dcterms:created>
  <dcterms:modified xsi:type="dcterms:W3CDTF">2020-12-20T21:05:00Z</dcterms:modified>
</cp:coreProperties>
</file>