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team-roadmap-the-next-12-months"/>
    <w:p>
      <w:pPr>
        <w:pStyle w:val="Heading1"/>
      </w:pPr>
      <w:r>
        <w:t xml:space="preserve">Team Roadmap — the next 12 months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18 August 2026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r>
        <w:rPr>
          <w:rStyle w:val="VerbatimChar"/>
        </w:rPr>
        <w:t xml:space="preserve">1 - IFM Role Architecture</w:t>
      </w:r>
    </w:p>
    <w:p>
      <w:r>
        <w:pict>
          <v:rect style="width:0;height:1.5pt" o:hralign="center" o:hrstd="t" o:hr="t"/>
        </w:pict>
      </w:r>
    </w:p>
    <w:bookmarkStart w:id="10" w:name="Xcea012db5172cb5b53211c2fea1d3970784d7dc"/>
    <w:p>
      <w:pPr>
        <w:pStyle w:val="Heading2"/>
      </w:pPr>
      <w:r>
        <w:t xml:space="preserve">Start with the constraint, not the org chart</w:t>
      </w:r>
    </w:p>
    <w:p>
      <w:pPr>
        <w:pStyle w:val="FirstParagraph"/>
      </w:pPr>
      <w:r>
        <w:t xml:space="preserve">The instinct when a business isn’t converting is to hire more marketing and sales. IFM is doing that, correctly, right now.</w:t>
      </w:r>
    </w:p>
    <w:p>
      <w:pPr>
        <w:pStyle w:val="BodyText"/>
      </w:pPr>
      <w:r>
        <w:rPr>
          <w:b/>
          <w:bCs/>
        </w:rPr>
        <w:t xml:space="preserve">But it’s worth naming what breaks next — because it isn’t sales.</w:t>
      </w:r>
    </w:p>
    <w:p>
      <w:pPr>
        <w:pStyle w:val="Heading3"/>
      </w:pPr>
      <w:bookmarkStart w:id="9" w:name="hiral-teaches-every-single-batch."/>
      <w:r>
        <w:t xml:space="preserve">Hiral teaches every single batch.</w:t>
      </w:r>
      <w:bookmarkEnd w:id="9"/>
    </w:p>
    <w:p>
      <w:pPr>
        <w:pStyle w:val="FirstParagraph"/>
      </w:pPr>
      <w:r>
        <w:t xml:space="preserve">Two batches a month, eight sessions each, two hours a session,</w:t>
      </w:r>
      <w:r>
        <w:t xml:space="preserve"> </w:t>
      </w:r>
      <w:r>
        <w:rPr>
          <w:b/>
          <w:bCs/>
        </w:rPr>
        <w:t xml:space="preserve">18–20 students per room once the rebuild is done.</w:t>
      </w:r>
      <w:r>
        <w:t xml:space="preserve"> </w:t>
      </w:r>
      <w:r>
        <w:t xml:space="preserve">That’s</w:t>
      </w:r>
      <w:r>
        <w:t xml:space="preserve"> </w:t>
      </w:r>
      <w:r>
        <w:rPr>
          <w:b/>
          <w:bCs/>
        </w:rPr>
        <w:t xml:space="preserve">32 teaching hours a month before any preparation</w:t>
      </w:r>
      <w:r>
        <w:t xml:space="preserve"> </w:t>
      </w:r>
      <w:r>
        <w:t xml:space="preserve">— and she also owns curriculum, the alumni relationships, the founder brand, institutional pitching, and a book.</w:t>
      </w:r>
    </w:p>
    <w:p>
      <w:pPr>
        <w:pStyle w:val="BodyText"/>
      </w:pPr>
      <w:r>
        <w:rPr>
          <w:b/>
          <w:bCs/>
        </w:rPr>
        <w:t xml:space="preserve">Every hire below is sequenced around that one fact.</w:t>
      </w:r>
    </w:p>
    <w:p>
      <w:r>
        <w:pict>
          <v:rect style="width:0;height:1.5pt" o:hralign="center" o:hrstd="t" o:hr="t"/>
        </w:pict>
      </w:r>
    </w:p>
    <w:bookmarkEnd w:id="10"/>
    <w:bookmarkStart w:id="11" w:name="the-ceiling-in-numbers"/>
    <w:p>
      <w:pPr>
        <w:pStyle w:val="Heading2"/>
      </w:pPr>
      <w:r>
        <w:t xml:space="preserve">The ceiling, in numbers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Batches per month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  <w:r>
              <w:t xml:space="preserve"> </w:t>
            </w:r>
            <w:r>
              <w:rPr>
                <w:i/>
                <w:iCs/>
              </w:rPr>
              <w:t xml:space="preserve">(Mon/Wed + Tue/Thu)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Seats per batch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15–18 today · 18–20 once the new room is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Seats per 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36–40</w:t>
            </w:r>
            <w:r>
              <w:t xml:space="preserve"> </w:t>
            </w:r>
            <w:r>
              <w:t xml:space="preserve">once the new room is ready — 18–20 per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list price</w:t>
            </w:r>
          </w:p>
        </w:tc>
        <w:tc>
          <w:tcPr/>
          <w:p>
            <w:pPr>
              <w:pStyle w:val="Compact"/>
            </w:pPr>
            <w:r>
              <w:t xml:space="preserve">₹19,000–21,000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revenue ceiling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₹6.8L–₹7.6L</w:t>
            </w:r>
            <w:r>
              <w:t xml:space="preserve"> </w:t>
            </w:r>
            <w:r>
              <w:t xml:space="preserve">once the room is 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ceiling at full capacity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₹82L–₹91L</w:t>
            </w:r>
          </w:p>
        </w:tc>
      </w:tr>
    </w:tbl>
    <w:p>
      <w:pPr>
        <w:pStyle w:val="BodyText"/>
      </w:pPr>
      <w:r>
        <w:rPr>
          <w:b/>
          <w:bCs/>
        </w:rPr>
        <w:t xml:space="preserve">That ceiling is not close yet</w:t>
      </w:r>
      <w:r>
        <w:t xml:space="preserve"> </w:t>
      </w:r>
      <w:r>
        <w:t xml:space="preserve">— 72 mums have enrolled in the business’s entire lifetime, so filling 36–40 seats every month would be roughly six times that, in one year.</w:t>
      </w:r>
    </w:p>
    <w:p>
      <w:pPr>
        <w:pStyle w:val="BodyText"/>
      </w:pPr>
      <w:r>
        <w:rPr>
          <w:b/>
          <w:bCs/>
        </w:rPr>
        <w:t xml:space="preserve">Which is the point.</w:t>
      </w:r>
      <w:r>
        <w:t xml:space="preserve"> </w:t>
      </w:r>
      <w:r>
        <w:t xml:space="preserve">Sales is the right hire now because there is a large gap between current sales and existing capacity.</w:t>
      </w:r>
      <w:r>
        <w:t xml:space="preserve"> </w:t>
      </w:r>
      <w:r>
        <w:rPr>
          <w:b/>
          <w:bCs/>
        </w:rPr>
        <w:t xml:space="preserve">The teaching constraint only bites once that gap closes</w:t>
      </w:r>
      <w:r>
        <w:t xml:space="preserve"> </w:t>
      </w:r>
      <w:r>
        <w:t xml:space="preserve">— and the roadmap should be triggered by that happening, not by a calendar.</w:t>
      </w:r>
    </w:p>
    <w:p>
      <w:r>
        <w:pict>
          <v:rect style="width:0;height:1.5pt" o:hralign="center" o:hrstd="t" o:hr="t"/>
        </w:pict>
      </w:r>
    </w:p>
    <w:bookmarkEnd w:id="11"/>
    <w:bookmarkStart w:id="21" w:name="hire-against-triggers-not-dates"/>
    <w:p>
      <w:pPr>
        <w:pStyle w:val="Heading2"/>
      </w:pPr>
      <w:r>
        <w:t xml:space="preserve">Hire against triggers, not dates</w:t>
      </w:r>
    </w:p>
    <w:p>
      <w:pPr>
        <w:pStyle w:val="FirstParagraph"/>
      </w:pPr>
      <w:r>
        <w:t xml:space="preserve">Every role below has a number attached.</w:t>
      </w:r>
      <w:r>
        <w:t xml:space="preserve"> </w:t>
      </w:r>
      <w:r>
        <w:rPr>
          <w:b/>
          <w:bCs/>
        </w:rPr>
        <w:t xml:space="preserve">If the number hasn’t happened, don’t hire.</w:t>
      </w:r>
      <w:r>
        <w:t xml:space="preserve"> </w:t>
      </w:r>
      <w:r>
        <w:t xml:space="preserve">Hiring ahead of a constraint is how small companies run out of money while looking busy.</w:t>
      </w:r>
    </w:p>
    <w:bookmarkStart w:id="12" w:name="X951cc6a548ff9da52ab7bc5f0c5bb5075772e11"/>
    <w:p>
      <w:pPr>
        <w:pStyle w:val="Heading3"/>
      </w:pPr>
      <w:r>
        <w:t xml:space="preserve">🟢 NOW — the room rebuild</w:t>
      </w:r>
      <w:r>
        <w:t xml:space="preserve"> </w:t>
      </w:r>
      <w:r>
        <w:rPr>
          <w:i/>
          <w:iCs/>
        </w:rPr>
        <w:t xml:space="preserve">(in progress, not a hire)</w:t>
      </w:r>
    </w:p>
    <w:p>
      <w:pPr>
        <w:pStyle w:val="FirstParagraph"/>
      </w:pPr>
      <w:r>
        <w:t xml:space="preserve">A dedicated IFM room is being built in the office, sized for</w:t>
      </w:r>
      <w:r>
        <w:t xml:space="preserve"> </w:t>
      </w:r>
      <w:r>
        <w:rPr>
          <w:b/>
          <w:bCs/>
        </w:rPr>
        <w:t xml:space="preserve">18–20 students</w:t>
      </w:r>
      <w:r>
        <w:t xml:space="preserve">. It runs in parallel with the sales hire and neither waits for the other.</w:t>
      </w:r>
    </w:p>
    <w:p>
      <w:pPr>
        <w:pStyle w:val="BodyText"/>
      </w:pPr>
      <w:r>
        <w:rPr>
          <w:b/>
          <w:bCs/>
        </w:rPr>
        <w:t xml:space="preserve">Why it matters here:</w:t>
      </w:r>
      <w:r>
        <w:t xml:space="preserve"> </w:t>
      </w:r>
      <w:r>
        <w:t xml:space="preserve">it raises the ceiling from ~15–18 a batch to 18–20 — roughly</w:t>
      </w:r>
      <w:r>
        <w:t xml:space="preserve"> </w:t>
      </w:r>
      <w:r>
        <w:rPr>
          <w:b/>
          <w:bCs/>
        </w:rPr>
        <w:t xml:space="preserve">36–40 mothers a month across both batches</w:t>
      </w:r>
      <w:r>
        <w:t xml:space="preserve"> </w:t>
      </w:r>
      <w:r>
        <w:t xml:space="preserve">— and it does so before the sales hire is at full productivity.</w:t>
      </w:r>
      <w:r>
        <w:t xml:space="preserve"> </w:t>
      </w:r>
      <w:r>
        <w:rPr>
          <w:b/>
          <w:bCs/>
        </w:rPr>
        <w:t xml:space="preserve">The capacity arrives just as the demand does.</w:t>
      </w:r>
    </w:p>
    <w:p>
      <w:r>
        <w:pict>
          <v:rect style="width:0;height:1.5pt" o:hralign="center" o:hrstd="t" o:hr="t"/>
        </w:pict>
      </w:r>
    </w:p>
    <w:bookmarkEnd w:id="12"/>
    <w:bookmarkStart w:id="13" w:name="Xbfb38c65a129aebaeadf2196fbb9bf6ab18a6cf"/>
    <w:p>
      <w:pPr>
        <w:pStyle w:val="Heading3"/>
      </w:pPr>
      <w:r>
        <w:t xml:space="preserve">🟢 NOW — the room rebuild</w:t>
      </w:r>
      <w:r>
        <w:t xml:space="preserve"> </w:t>
      </w:r>
      <w:r>
        <w:rPr>
          <w:i/>
          <w:iCs/>
        </w:rPr>
        <w:t xml:space="preserve">(in progress, not a hire)</w:t>
      </w:r>
    </w:p>
    <w:p>
      <w:pPr>
        <w:pStyle w:val="FirstParagraph"/>
      </w:pPr>
      <w:r>
        <w:t xml:space="preserve">A dedicated IFM room is being built in the office, sized for</w:t>
      </w:r>
      <w:r>
        <w:t xml:space="preserve"> </w:t>
      </w:r>
      <w:r>
        <w:rPr>
          <w:b/>
          <w:bCs/>
        </w:rPr>
        <w:t xml:space="preserve">18–20 students</w:t>
      </w:r>
      <w:r>
        <w:t xml:space="preserve">. It runs in parallel with the sales hire and neither waits for the other.</w:t>
      </w:r>
    </w:p>
    <w:p>
      <w:pPr>
        <w:pStyle w:val="BodyText"/>
      </w:pPr>
      <w:r>
        <w:rPr>
          <w:b/>
          <w:bCs/>
        </w:rPr>
        <w:t xml:space="preserve">Why it matters here:</w:t>
      </w:r>
      <w:r>
        <w:t xml:space="preserve"> </w:t>
      </w:r>
      <w:r>
        <w:t xml:space="preserve">it raises the ceiling from ~15–18 a batch to 18–20 — roughly</w:t>
      </w:r>
      <w:r>
        <w:t xml:space="preserve"> </w:t>
      </w:r>
      <w:r>
        <w:rPr>
          <w:b/>
          <w:bCs/>
        </w:rPr>
        <w:t xml:space="preserve">36–40 mothers a month across both batches</w:t>
      </w:r>
      <w:r>
        <w:t xml:space="preserve"> </w:t>
      </w:r>
      <w:r>
        <w:t xml:space="preserve">— and it does so before the sales hire is at full productivity.</w:t>
      </w:r>
      <w:r>
        <w:t xml:space="preserve"> </w:t>
      </w:r>
      <w:r>
        <w:rPr>
          <w:b/>
          <w:bCs/>
        </w:rPr>
        <w:t xml:space="preserve">The capacity arrives just as the demand does.</w:t>
      </w:r>
    </w:p>
    <w:p>
      <w:r>
        <w:pict>
          <v:rect style="width:0;height:1.5pt" o:hralign="center" o:hrstd="t" o:hr="t"/>
        </w:pict>
      </w:r>
    </w:p>
    <w:bookmarkEnd w:id="13"/>
    <w:bookmarkStart w:id="14" w:name="now-enrolment-growth-executive"/>
    <w:p>
      <w:pPr>
        <w:pStyle w:val="Heading3"/>
      </w:pPr>
      <w:r>
        <w:t xml:space="preserve">🟢 NOW — Enrolment &amp; Growth Executive</w:t>
      </w:r>
    </w:p>
    <w:p>
      <w:pPr>
        <w:pStyle w:val="FirstParagraph"/>
      </w:pPr>
      <w:r>
        <w:rPr>
          <w:i/>
          <w:iCs/>
        </w:rPr>
        <w:t xml:space="preserve">In flight.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5 - Sales Role JD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Unlocks:</w:t>
      </w:r>
      <w:r>
        <w:t xml:space="preserve"> </w:t>
      </w:r>
      <w:r>
        <w:t xml:space="preserve">the gap between current sales and existing capacity.</w:t>
      </w:r>
      <w:r>
        <w:t xml:space="preserve"> </w:t>
      </w:r>
      <w:r>
        <w:rPr>
          <w:b/>
          <w:bCs/>
        </w:rPr>
        <w:t xml:space="preserve">Trigger:</w:t>
      </w:r>
      <w:r>
        <w:t xml:space="preserve"> </w:t>
      </w:r>
      <w:r>
        <w:t xml:space="preserve">already met — 27 unworked prospects and unsold inventory.</w:t>
      </w:r>
    </w:p>
    <w:p>
      <w:r>
        <w:pict>
          <v:rect style="width:0;height:1.5pt" o:hralign="center" o:hrstd="t" o:hr="t"/>
        </w:pict>
      </w:r>
    </w:p>
    <w:bookmarkEnd w:id="14"/>
    <w:bookmarkStart w:id="15" w:name="next-co-teacher"/>
    <w:p>
      <w:pPr>
        <w:pStyle w:val="Heading3"/>
      </w:pPr>
      <w:r>
        <w:t xml:space="preserve">🟡 NEXT — Co-teacher</w:t>
      </w:r>
    </w:p>
    <w:p>
      <w:pPr>
        <w:pStyle w:val="FirstParagraph"/>
      </w:pPr>
      <w:r>
        <w:rPr>
          <w:b/>
          <w:bCs/>
        </w:rPr>
        <w:t xml:space="preserve">This is the most important hire in this document, and it is not a marketing hire.</w:t>
      </w:r>
    </w:p>
    <w:p>
      <w:pPr>
        <w:pStyle w:val="BodyText"/>
      </w:pPr>
      <w:r>
        <w:rPr>
          <w:b/>
          <w:bCs/>
        </w:rPr>
        <w:t xml:space="preserve">Trigger: both batches full — 36–40 mothers a month — for two consecutive cycles.</w:t>
      </w:r>
      <w:r>
        <w:t xml:space="preserve"> </w:t>
      </w:r>
      <w:r>
        <w:t xml:space="preserve">That is the agreed sequence: fill the room first, then add teaching capacity. Not a date.</w:t>
      </w:r>
    </w:p>
    <w:p>
      <w:pPr>
        <w:pStyle w:val="BodyText"/>
      </w:pPr>
      <w:r>
        <w:rPr>
          <w:b/>
          <w:bCs/>
        </w:rPr>
        <w:t xml:space="preserve">Why it matters more than anything else here:</w:t>
      </w:r>
      <w:r>
        <w:t xml:space="preserve"> </w:t>
      </w:r>
      <w:r>
        <w:t xml:space="preserve">until someone other than Hiral can teach, revenue is capped at whatever one person can deliver in a month.</w:t>
      </w:r>
      <w:r>
        <w:t xml:space="preserve"> </w:t>
      </w:r>
      <w:r>
        <w:rPr>
          <w:b/>
          <w:bCs/>
        </w:rPr>
        <w:t xml:space="preserve">This is the only hire that raises the ceiling rather than filling the room.</w:t>
      </w:r>
    </w:p>
    <w:p>
      <w:pPr>
        <w:pStyle w:val="BodyText"/>
      </w:pPr>
      <w:r>
        <w:rPr>
          <w:b/>
          <w:bCs/>
        </w:rPr>
        <w:t xml:space="preserve">What must exist first:</w:t>
      </w:r>
      <w:r>
        <w:t xml:space="preserve"> </w:t>
      </w:r>
      <w:r>
        <w:t xml:space="preserve">- The curriculum documented well enough to be taught by someone else —</w:t>
      </w:r>
      <w:r>
        <w:t xml:space="preserve"> </w:t>
      </w:r>
      <w:r>
        <w:rPr>
          <w:b/>
          <w:bCs/>
        </w:rPr>
        <w:t xml:space="preserve">8 sessions, session by session</w:t>
      </w:r>
      <w:r>
        <w:t xml:space="preserve"> </w:t>
      </w:r>
      <w:r>
        <w:t xml:space="preserve">- Asba’s SOP, so the operational wrapper is repeatable</w:t>
      </w:r>
      <w:r>
        <w:t xml:space="preserve"> </w:t>
      </w:r>
      <w:r>
        <w:t xml:space="preserve">- A settled view on the insurance module and anything else flagged as weak</w:t>
      </w:r>
    </w:p>
    <w:p>
      <w:pPr>
        <w:pStyle w:val="BodyText"/>
      </w:pPr>
      <w:r>
        <w:rPr>
          <w:b/>
          <w:bCs/>
        </w:rPr>
        <w:t xml:space="preserve">Where to find them:</w:t>
      </w:r>
      <w:r>
        <w:t xml:space="preserve"> </w:t>
      </w:r>
      <w:r>
        <w:t xml:space="preserve">most likely a past student. Someone who has been through the programme, believes in it, and can present.</w:t>
      </w:r>
      <w:r>
        <w:t xml:space="preserve"> </w:t>
      </w:r>
      <w:r>
        <w:rPr>
          <w:b/>
          <w:bCs/>
        </w:rPr>
        <w:t xml:space="preserve">A co-teacher, not a replacement</w:t>
      </w:r>
      <w:r>
        <w:t xml:space="preserve"> </w:t>
      </w:r>
      <w:r>
        <w:t xml:space="preserve">— they teach alongside Hiral before teaching alone. Prior teaching experience matters far less than credibility with the audience and willingness to be trained into the curriculum.</w:t>
      </w:r>
    </w:p>
    <w:p>
      <w:pPr>
        <w:pStyle w:val="BodyText"/>
      </w:pPr>
      <w:r>
        <w:rPr>
          <w:b/>
          <w:bCs/>
        </w:rPr>
        <w:t xml:space="preserve">Route:</w:t>
      </w:r>
      <w:r>
        <w:t xml:space="preserve"> </w:t>
      </w:r>
      <w:r>
        <w:t xml:space="preserve">shadow two full batches → co-teach one → teach one with Hiral observing.</w:t>
      </w:r>
    </w:p>
    <w:p>
      <w:pPr>
        <w:pStyle w:val="BlockText"/>
      </w:pPr>
      <w:r>
        <w:rPr>
          <w:b/>
          <w:bCs/>
        </w:rPr>
        <w:t xml:space="preserve">This hire is also the franchise test.</w:t>
      </w:r>
      <w:r>
        <w:t xml:space="preserve"> </w:t>
      </w:r>
      <w:r>
        <w:t xml:space="preserve">If a second person can deliver the same programme at the same quality, Guwahati becomes possible. If they can’t, the business is a consultancy with Hiral’s name on it — which is a fine business, just a different one, and worth choosing deliberately.</w:t>
      </w:r>
    </w:p>
    <w:p>
      <w:r>
        <w:pict>
          <v:rect style="width:0;height:1.5pt" o:hralign="center" o:hrstd="t" o:hr="t"/>
        </w:pict>
      </w:r>
    </w:p>
    <w:bookmarkEnd w:id="15"/>
    <w:bookmarkStart w:id="16" w:name="next-advanced-course-product-not-a-hire"/>
    <w:p>
      <w:pPr>
        <w:pStyle w:val="Heading3"/>
      </w:pPr>
      <w:r>
        <w:t xml:space="preserve">🟡 NEXT — Advanced course</w:t>
      </w:r>
      <w:r>
        <w:t xml:space="preserve"> </w:t>
      </w:r>
      <w:r>
        <w:rPr>
          <w:i/>
          <w:iCs/>
        </w:rPr>
        <w:t xml:space="preserve">(product, not a hire)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whenever Hiral has bandwidth — most realistically</w:t>
      </w:r>
      <w:r>
        <w:t xml:space="preserve"> </w:t>
      </w:r>
      <w:r>
        <w:rPr>
          <w:b/>
          <w:bCs/>
        </w:rPr>
        <w:t xml:space="preserve">after the co-teacher takes some teaching load.</w:t>
      </w:r>
    </w:p>
    <w:p>
      <w:pPr>
        <w:pStyle w:val="BodyText"/>
      </w:pPr>
      <w:r>
        <w:t xml:space="preserve">72 alumni currently have nothing to buy. That is roughly</w:t>
      </w:r>
      <w:r>
        <w:t xml:space="preserve"> </w:t>
      </w:r>
      <w:r>
        <w:rPr>
          <w:b/>
          <w:bCs/>
        </w:rPr>
        <w:t xml:space="preserve">₹1.4L of forgone revenue</w:t>
      </w:r>
      <w:r>
        <w:t xml:space="preserve"> </w:t>
      </w:r>
      <w:r>
        <w:t xml:space="preserve">at current pricing, from people who have already paid once and enjoyed it — the cheapest revenue available anywhere in the business.</w:t>
      </w:r>
    </w:p>
    <w:p>
      <w:pPr>
        <w:pStyle w:val="BodyText"/>
      </w:pPr>
      <w:r>
        <w:rPr>
          <w:b/>
          <w:bCs/>
        </w:rPr>
        <w:t xml:space="preserve">Note the dependency:</w:t>
      </w:r>
      <w:r>
        <w:t xml:space="preserve"> </w:t>
      </w:r>
      <w:r>
        <w:t xml:space="preserve">it needs Hiral’s design time, and she won’t have it until teaching load comes down.</w:t>
      </w:r>
      <w:r>
        <w:t xml:space="preserve"> </w:t>
      </w:r>
      <w:r>
        <w:rPr>
          <w:b/>
          <w:bCs/>
        </w:rPr>
        <w:t xml:space="preserve">The co-teacher unlocks the advanced course, which then justifies more sales capacity.</w:t>
      </w:r>
      <w:r>
        <w:t xml:space="preserve"> </w:t>
      </w:r>
      <w:r>
        <w:t xml:space="preserve">That’s the growth loop.</w:t>
      </w:r>
    </w:p>
    <w:p>
      <w:r>
        <w:pict>
          <v:rect style="width:0;height:1.5pt" o:hralign="center" o:hrstd="t" o:hr="t"/>
        </w:pict>
      </w:r>
    </w:p>
    <w:bookmarkEnd w:id="16"/>
    <w:bookmarkStart w:id="17" w:name="later-sales-2"/>
    <w:p>
      <w:pPr>
        <w:pStyle w:val="Heading3"/>
      </w:pPr>
      <w:r>
        <w:t xml:space="preserve">🔵 LATER — Sales #2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fresh leads exceeding roughly</w:t>
      </w:r>
      <w:r>
        <w:t xml:space="preserve"> </w:t>
      </w:r>
      <w:r>
        <w:rPr>
          <w:b/>
          <w:bCs/>
        </w:rPr>
        <w:t xml:space="preserve">60 a month</w:t>
      </w:r>
      <w:r>
        <w:t xml:space="preserve"> </w:t>
      </w:r>
      <w:r>
        <w:t xml:space="preserve">— more than one person can work properly.</w:t>
      </w:r>
    </w:p>
    <w:p>
      <w:pPr>
        <w:pStyle w:val="BodyText"/>
      </w:pPr>
      <w:r>
        <w:t xml:space="preserve">Do not hire on optimism.</w:t>
      </w:r>
      <w:r>
        <w:t xml:space="preserve"> </w:t>
      </w:r>
      <w:r>
        <w:rPr>
          <w:b/>
          <w:bCs/>
        </w:rPr>
        <w:t xml:space="preserve">The enquiry log tells you when</w:t>
      </w:r>
      <w:r>
        <w:t xml:space="preserve">, which is precisely why Sakshi’s logging matters beyond her own review.</w:t>
      </w:r>
    </w:p>
    <w:p>
      <w:r>
        <w:pict>
          <v:rect style="width:0;height:1.5pt" o:hralign="center" o:hrstd="t" o:hr="t"/>
        </w:pict>
      </w:r>
    </w:p>
    <w:bookmarkEnd w:id="17"/>
    <w:bookmarkStart w:id="18" w:name="later-community-manager"/>
    <w:p>
      <w:pPr>
        <w:pStyle w:val="Heading3"/>
      </w:pPr>
      <w:r>
        <w:t xml:space="preserve">🔵 LATER — Community Manager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rPr>
          <w:b/>
          <w:bCs/>
        </w:rPr>
        <w:t xml:space="preserve">~3,000 followers.</w:t>
      </w:r>
    </w:p>
    <w:p>
      <w:pPr>
        <w:pStyle w:val="BodyText"/>
      </w:pPr>
      <w:r>
        <w:t xml:space="preserve">At ~356, inbound conversation is about 23 comments a month and Sakshi absorbs it inside her existing hours. At 3,000 it becomes a job. Hiring before then buys someone to wait.</w:t>
      </w:r>
    </w:p>
    <w:p>
      <w:r>
        <w:pict>
          <v:rect style="width:0;height:1.5pt" o:hralign="center" o:hrstd="t" o:hr="t"/>
        </w:pict>
      </w:r>
    </w:p>
    <w:bookmarkEnd w:id="18"/>
    <w:bookmarkStart w:id="19" w:name="later-finance-accounts"/>
    <w:p>
      <w:pPr>
        <w:pStyle w:val="Heading3"/>
      </w:pPr>
      <w:r>
        <w:t xml:space="preserve">🔵 LATER — Finance &amp; Accounts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invoicing and reconciliation consuming</w:t>
      </w:r>
      <w:r>
        <w:t xml:space="preserve"> </w:t>
      </w:r>
      <w:r>
        <w:rPr>
          <w:b/>
          <w:bCs/>
        </w:rPr>
        <w:t xml:space="preserve">more than 5 hours a week</w:t>
      </w:r>
      <w:r>
        <w:t xml:space="preserve"> </w:t>
      </w:r>
      <w:r>
        <w:t xml:space="preserve">of Asba’s time.</w:t>
      </w:r>
    </w:p>
    <w:p>
      <w:pPr>
        <w:pStyle w:val="BodyText"/>
      </w:pPr>
      <w:r>
        <w:t xml:space="preserve">Asba currently handles invoicing and payments. That works until batch volume roughly doubles. It’s a part-time or outsourced role when it comes, not a full hire.</w:t>
      </w:r>
    </w:p>
    <w:p>
      <w:r>
        <w:pict>
          <v:rect style="width:0;height:1.5pt" o:hralign="center" o:hrstd="t" o:hr="t"/>
        </w:pict>
      </w:r>
    </w:p>
    <w:bookmarkEnd w:id="19"/>
    <w:bookmarkStart w:id="20" w:name="project-book-launch-consultant"/>
    <w:p>
      <w:pPr>
        <w:pStyle w:val="Heading3"/>
      </w:pPr>
      <w:r>
        <w:t xml:space="preserve">⚫ PROJECT — Book launch consultant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now. Ketaki is sourcing.</w:t>
      </w:r>
    </w:p>
    <w:p>
      <w:pPr>
        <w:pStyle w:val="BodyText"/>
      </w:pPr>
      <w:r>
        <w:t xml:space="preserve">Scoped, time-boxed, off payroll. Publishing, launch event, promotion.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comes-off-hirals-plate-and-when"/>
    <w:p>
      <w:pPr>
        <w:pStyle w:val="Heading2"/>
      </w:pPr>
      <w:r>
        <w:t xml:space="preserve">What comes off Hiral’s plate, and when</w:t>
      </w:r>
    </w:p>
    <w:p>
      <w:pPr>
        <w:pStyle w:val="FirstParagraph"/>
      </w:pPr>
      <w:r>
        <w:t xml:space="preserve">This is the part that usually goes unplanned, and it’s where founders get stuck.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Currently hers</w:t>
            </w:r>
          </w:p>
        </w:tc>
        <w:tc>
          <w:tcPr/>
          <w:p>
            <w:pPr>
              <w:pStyle w:val="Compact"/>
            </w:pPr>
            <w:r>
              <w:t xml:space="preserve">Moves when</w:t>
            </w:r>
          </w:p>
        </w:tc>
        <w:tc>
          <w:tcPr/>
          <w:p>
            <w:pPr>
              <w:pStyle w:val="Compact"/>
            </w:pPr>
            <w:r>
              <w:t xml:space="preserve">Moves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Teaching every batch</w:t>
            </w:r>
          </w:p>
        </w:tc>
        <w:tc>
          <w:tcPr/>
          <w:p>
            <w:pPr>
              <w:pStyle w:val="Compact"/>
            </w:pPr>
            <w:r>
              <w:t xml:space="preserve">The co-teacher is trained</w:t>
            </w:r>
          </w:p>
        </w:tc>
        <w:tc>
          <w:tcPr/>
          <w:p>
            <w:pPr>
              <w:pStyle w:val="Compact"/>
            </w:pPr>
            <w:r>
              <w:t xml:space="preserve">Shared — she keeps roughly half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Institutional pitching</w:t>
            </w:r>
          </w:p>
        </w:tc>
        <w:tc>
          <w:tcPr/>
          <w:p>
            <w:pPr>
              <w:pStyle w:val="Compact"/>
            </w:pPr>
            <w:r>
              <w:t xml:space="preserve">B2C runs predictably</w:t>
            </w:r>
          </w:p>
        </w:tc>
        <w:tc>
          <w:tcPr/>
          <w:p>
            <w:pPr>
              <w:pStyle w:val="Compact"/>
            </w:pPr>
            <w:r>
              <w:t xml:space="preserve">A dedicated institutional seller, or stays and is accepted as hers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Alumni relationships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Probably never — and that’s correct.</w:t>
            </w:r>
            <w:r>
              <w:t xml:space="preserve"> </w:t>
            </w:r>
            <w:r>
              <w:t xml:space="preserve">They came through her personally.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Curriculum design</w:t>
            </w:r>
          </w:p>
        </w:tc>
        <w:tc>
          <w:tcPr/>
          <w:p>
            <w:pPr>
              <w:pStyle w:val="Compact"/>
            </w:pPr>
            <w:r>
              <w:t xml:space="preserve">Never. It’s the product.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Founder brand / LinkedIn</w:t>
            </w:r>
          </w:p>
        </w:tc>
        <w:tc>
          <w:tcPr/>
          <w:p>
            <w:pPr>
              <w:pStyle w:val="Compact"/>
            </w:pPr>
            <w:r>
              <w:t xml:space="preserve">Never authored by anyone else. Scheduling and replies already sit with Sakshi + Ketaki.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honest read:</w:t>
      </w:r>
      <w:r>
        <w:t xml:space="preserve"> </w:t>
      </w:r>
      <w:r>
        <w:t xml:space="preserve">Hiral cannot hand over teaching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curriculum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book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brand simultaneously.</w:t>
      </w:r>
      <w:r>
        <w:t xml:space="preserve"> </w:t>
      </w:r>
      <w:r>
        <w:rPr>
          <w:b/>
          <w:bCs/>
        </w:rPr>
        <w:t xml:space="preserve">The co-teacher is the one that buys time for the rest</w:t>
      </w:r>
      <w:r>
        <w:t xml:space="preserve">, which is why it ranks above every other future hire here.</w:t>
      </w:r>
    </w:p>
    <w:p>
      <w:r>
        <w:pict>
          <v:rect style="width:0;height:1.5pt" o:hralign="center" o:hrstd="t" o:hr="t"/>
        </w:pict>
      </w:r>
    </w:p>
    <w:bookmarkEnd w:id="22"/>
    <w:bookmarkStart w:id="23" w:name="what-does-not-need-a-hire"/>
    <w:p>
      <w:pPr>
        <w:pStyle w:val="Heading2"/>
      </w:pPr>
      <w:r>
        <w:t xml:space="preserve">What does not need a hire</w:t>
      </w:r>
    </w:p>
    <w:p>
      <w:pPr>
        <w:pStyle w:val="FirstParagraph"/>
      </w:pPr>
      <w:r>
        <w:t xml:space="preserve">Worth saying out loud, because the instinct is always to add people.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Instagram feed</w:t>
            </w:r>
          </w:p>
        </w:tc>
        <w:tc>
          <w:tcPr/>
          <w:p>
            <w:pPr>
              <w:pStyle w:val="Compact"/>
            </w:pPr>
            <w:r>
              <w:t xml:space="preserve">Content agency, already engaged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Post-payment admin, reminders, certificates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Automation.</w:t>
            </w:r>
            <w:r>
              <w:t xml:space="preserve"> </w:t>
            </w:r>
            <w:r>
              <w:t xml:space="preserve">Asba’s SOP → N8N with Suraj and Aniket. Batch dates are fixed and the curriculum is identical batch to batch — this is unusually automatable.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expertise</w:t>
            </w:r>
          </w:p>
        </w:tc>
        <w:tc>
          <w:tcPr/>
          <w:p>
            <w:pPr>
              <w:pStyle w:val="Compact"/>
            </w:pPr>
            <w:r>
              <w:t xml:space="preserve">Ketaki, fractional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Attribution and reporting</w:t>
            </w:r>
          </w:p>
        </w:tc>
        <w:tc>
          <w:tcPr/>
          <w:p>
            <w:pPr>
              <w:pStyle w:val="Compact"/>
            </w:pPr>
            <w:r>
              <w:t xml:space="preserve">Content hub build, already in progress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Automating the retention wrapper is worth more than a headcount</w:t>
      </w:r>
      <w:r>
        <w:t xml:space="preserve">, and it’s already scoped.</w:t>
      </w:r>
    </w:p>
    <w:p>
      <w:r>
        <w:pict>
          <v:rect style="width:0;height:1.5pt" o:hralign="center" o:hrstd="t" o:hr="t"/>
        </w:pict>
      </w:r>
    </w:p>
    <w:bookmarkEnd w:id="23"/>
    <w:bookmarkStart w:id="24" w:name="X52943b48017df8762c09663f6df415ac8f8573b"/>
    <w:p>
      <w:pPr>
        <w:pStyle w:val="Heading2"/>
      </w:pPr>
      <w:r>
        <w:t xml:space="preserve">The sequence in one line — as agreed 18 August</w:t>
      </w:r>
    </w:p>
    <w:p>
      <w:pPr>
        <w:pStyle w:val="BlockText"/>
      </w:pPr>
      <w:r>
        <w:rPr>
          <w:b/>
          <w:bCs/>
        </w:rPr>
        <w:t xml:space="preserve">Hire sales while the room is built → sales fills both batches to 36–40 mothers → then hire a co-teacher → then build the advanced course.</w:t>
      </w:r>
    </w:p>
    <w:p>
      <w:pPr>
        <w:pStyle w:val="FirstParagraph"/>
      </w:pPr>
      <w:r>
        <w:rPr>
          <w:b/>
          <w:bCs/>
        </w:rPr>
        <w:t xml:space="preserve">The first two run in parallel</w:t>
      </w:r>
      <w:r>
        <w:t xml:space="preserve">, which is what makes this fast: the room is being rebuilt now, and by the time it’s ready the sales hire should be producing.</w:t>
      </w:r>
    </w:p>
    <w:p>
      <w:pPr>
        <w:pStyle w:val="BodyText"/>
      </w:pPr>
      <w:r>
        <w:t xml:space="preserve">Not before. The trigger for the trainer is both batches full, not a date.</w:t>
      </w:r>
    </w:p>
    <w:p>
      <w:pPr>
        <w:pStyle w:val="BodyText"/>
      </w:pPr>
      <w:r>
        <w:t xml:space="preserve">Each step funds and enables the next.</w:t>
      </w:r>
      <w:r>
        <w:t xml:space="preserve"> </w:t>
      </w:r>
      <w:r>
        <w:rPr>
          <w:b/>
          <w:bCs/>
        </w:rPr>
        <w:t xml:space="preserve">The failure mode is hiring sales capacity beyond teaching capacity</w:t>
      </w:r>
      <w:r>
        <w:t xml:space="preserve"> </w:t>
      </w:r>
      <w:r>
        <w:t xml:space="preserve">— selling seats into batches that don’t exist, which converts a growth problem into a refund problem.</w:t>
      </w:r>
    </w:p>
    <w:p>
      <w:r>
        <w:pict>
          <v:rect style="width:0;height:1.5pt" o:hralign="center" o:hrstd="t" o:hr="t"/>
        </w:pict>
      </w:r>
    </w:p>
    <w:bookmarkEnd w:id="24"/>
    <w:bookmarkStart w:id="25" w:name="what-to-review-and-when"/>
    <w:p>
      <w:pPr>
        <w:pStyle w:val="Heading2"/>
      </w:pPr>
      <w:r>
        <w:t xml:space="preserve">What to review, and when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October</w:t>
            </w:r>
          </w:p>
        </w:tc>
        <w:tc>
          <w:tcPr/>
          <w:p>
            <w:pPr>
              <w:pStyle w:val="Compact"/>
            </w:pPr>
            <w:r>
              <w:t xml:space="preserve">Did the sales hire produce seats? Is the enquiry flow real?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December</w:t>
            </w:r>
          </w:p>
        </w:tc>
        <w:tc>
          <w:tcPr/>
          <w:p>
            <w:pPr>
              <w:pStyle w:val="Compact"/>
            </w:pPr>
            <w:r>
              <w:t xml:space="preserve">Are both batches filling?</w:t>
            </w:r>
            <w:r>
              <w:t xml:space="preserve"> </w:t>
            </w:r>
            <w:r>
              <w:rPr>
                <w:i/>
                <w:iCs/>
              </w:rPr>
              <w:t xml:space="preserve">If yes, start recruiting the co-teacher.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 March</w:t>
            </w:r>
          </w:p>
        </w:tc>
        <w:tc>
          <w:tcPr/>
          <w:p>
            <w:pPr>
              <w:pStyle w:val="Compact"/>
            </w:pPr>
            <w:r>
              <w:t xml:space="preserve">Is the co-teacher teaching? Does the advanced course exist?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Everything past March depends on those three answers</w:t>
      </w:r>
      <w:r>
        <w:t xml:space="preserve">, so this document should be revisited rather than executed.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or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Nunito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2026-10-16T06:46:46Z</dcterms:created>
  <dcterms:modified xsi:type="dcterms:W3CDTF">2026-10-16T06:46:46Z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