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how-to-present-this-wednesday-19-august"/>
    <w:p>
      <w:pPr>
        <w:pStyle w:val="Heading1"/>
      </w:pPr>
      <w:r>
        <w:t xml:space="preserve">How to present this — Wednesday 19 August</w:t>
      </w:r>
    </w:p>
    <w:p>
      <w:pPr>
        <w:pStyle w:val="FirstParagraph"/>
      </w:pPr>
      <w:r>
        <w:rPr>
          <w:b/>
          <w:bCs/>
        </w:rPr>
        <w:t xml:space="preserve">Room:</w:t>
      </w:r>
      <w:r>
        <w:t xml:space="preserve"> </w:t>
      </w:r>
      <w:r>
        <w:t xml:space="preserve">Hiral · Ketaki (Head of HR) · Asba · Sakshi</w:t>
      </w:r>
      <w:r>
        <w:t xml:space="preserve"> </w:t>
      </w:r>
      <w:r>
        <w:rPr>
          <w:b/>
          <w:bCs/>
        </w:rPr>
        <w:t xml:space="preserve">Length:</w:t>
      </w:r>
      <w:r>
        <w:t xml:space="preserve"> </w:t>
      </w:r>
      <w:r>
        <w:t xml:space="preserve">45 minutes</w:t>
      </w:r>
      <w:r>
        <w:t xml:space="preserve"> </w:t>
      </w:r>
      <w:r>
        <w:rPr>
          <w:b/>
          <w:bCs/>
        </w:rPr>
        <w:t xml:space="preserve">What this is:</w:t>
      </w:r>
      <w:r>
        <w:t xml:space="preserve"> </w:t>
      </w:r>
      <w:r>
        <w:t xml:space="preserve">an</w:t>
      </w:r>
      <w:r>
        <w:t xml:space="preserve"> </w:t>
      </w:r>
      <w:r>
        <w:rPr>
          <w:b/>
          <w:bCs/>
        </w:rPr>
        <w:t xml:space="preserve">alignment exercise.</w:t>
      </w:r>
      <w:r>
        <w:t xml:space="preserve"> </w:t>
      </w:r>
      <w:r>
        <w:t xml:space="preserve">Not a hiring approval, not a strategy pitch.</w:t>
      </w:r>
    </w:p>
    <w:p>
      <w:pPr>
        <w:pStyle w:val="BodyText"/>
      </w:pPr>
      <w:r>
        <w:t xml:space="preserve">Everyone in this room has been working hard on the same business without ever seeing the same picture of it. Hiral teaching, Asba operating, Sakshi posting — all against a plan that lived in one head. That’s the actual problem being solved tomorrow. The hire is one box in the picture, not the point of the meeting.</w:t>
      </w:r>
    </w:p>
    <w:p>
      <w:pPr>
        <w:pStyle w:val="BlockText"/>
      </w:pPr>
      <w:r>
        <w:rPr>
          <w:b/>
          <w:bCs/>
        </w:rPr>
        <w:t xml:space="preserve">The test of whether it worked isn’t whether anything is approved. It’s whether all four of them can describe the plan in a sentence on Thursday morning — and whether Asba knows the SOP is hers without being asked.</w:t>
      </w:r>
    </w:p>
    <w:p>
      <w:pPr>
        <w:pStyle w:val="FirstParagraph"/>
      </w:pPr>
      <w:r>
        <w:rPr>
          <w:b/>
          <w:bCs/>
        </w:rPr>
        <w:t xml:space="preserve">Which changes the format.</w:t>
      </w:r>
      <w:r>
        <w:t xml:space="preserve"> </w:t>
      </w:r>
      <w:r>
        <w:t xml:space="preserve">Alignment is not produced by a good presentation; it’s produced by people saying it back in their own words. Talk for less time than feels right, and leave room for them to argue.</w:t>
      </w:r>
    </w:p>
    <w:p>
      <w:r>
        <w:pict>
          <v:rect style="width:0;height:1.5pt" o:hralign="center" o:hrstd="t" o:hr="t"/>
        </w:pict>
      </w:r>
    </w:p>
    <w:bookmarkStart w:id="9" w:name="the-one-thing-that-could-go-wrong"/>
    <w:p>
      <w:pPr>
        <w:pStyle w:val="Heading2"/>
      </w:pPr>
      <w:r>
        <w:t xml:space="preserve">The one thing that could go wrong</w:t>
      </w:r>
    </w:p>
    <w:p>
      <w:pPr>
        <w:pStyle w:val="FirstParagraph"/>
      </w:pPr>
      <w:r>
        <w:rPr>
          <w:b/>
          <w:bCs/>
        </w:rPr>
        <w:t xml:space="preserve">Do not run individual role reviews in a group.</w:t>
      </w:r>
    </w:p>
    <w:p>
      <w:pPr>
        <w:pStyle w:val="BodyText"/>
      </w:pPr>
      <w:r>
        <w:t xml:space="preserve">Two conversations in this pack are personal: Asba’s</w:t>
      </w:r>
      <w:r>
        <w:t xml:space="preserve"> </w:t>
      </w:r>
      <w:r>
        <w:rPr>
          <w:i/>
          <w:iCs/>
        </w:rPr>
        <w:t xml:space="preserve">“sales isn’t your forte”</w:t>
      </w:r>
      <w:r>
        <w:t xml:space="preserve">, and Sakshi’s targets, ramp and October review.</w:t>
      </w:r>
      <w:r>
        <w:t xml:space="preserve"> </w:t>
      </w:r>
      <w:r>
        <w:rPr>
          <w:b/>
          <w:bCs/>
        </w:rPr>
        <w:t xml:space="preserve">Delivered in front of HR and each other, both land as public performance management</w:t>
      </w:r>
      <w:r>
        <w:t xml:space="preserve"> </w:t>
      </w:r>
      <w:r>
        <w:t xml:space="preserve">— even said kindly.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Conversation</w:t>
            </w:r>
          </w:p>
        </w:tc>
        <w:tc>
          <w:tcPr/>
          <w:p>
            <w:pPr>
              <w:pStyle w:val="Compact"/>
            </w:pPr>
            <w:r>
              <w:t xml:space="preserve">Where it happens</w:t>
            </w:r>
          </w:p>
        </w:tc>
      </w:tr>
      <w:tr>
        <w:tc>
          <w:tcPr/>
          <w:p>
            <w:pPr>
              <w:pStyle w:val="Compact"/>
            </w:pPr>
            <w:r>
              <w:t xml:space="preserve">The org model, the vacancy, the numbers</w:t>
            </w:r>
          </w:p>
        </w:tc>
        <w:tc>
          <w:tcPr/>
          <w:p>
            <w:pPr>
              <w:pStyle w:val="Compact"/>
            </w:pPr>
            <w:r>
              <w:rPr>
                <w:b/>
                <w:bCs/>
              </w:rPr>
              <w:t xml:space="preserve">The group meeting</w:t>
            </w:r>
          </w:p>
        </w:tc>
      </w:tr>
      <w:tr>
        <w:tc>
          <w:tcPr/>
          <w:p>
            <w:pPr>
              <w:pStyle w:val="Compact"/>
            </w:pPr>
            <w:r>
              <w:t xml:space="preserve">Asba’s lane and the withdrawn leads target</w:t>
            </w:r>
          </w:p>
        </w:tc>
        <w:tc>
          <w:tcPr/>
          <w:p>
            <w:pPr>
              <w:pStyle w:val="Compact"/>
            </w:pPr>
            <w:r>
              <w:t xml:space="preserve">✅ Already done 1:1 on 17 Aug</w:t>
            </w:r>
          </w:p>
        </w:tc>
      </w:tr>
      <w:tr>
        <w:tc>
          <w:tcPr/>
          <w:p>
            <w:pPr>
              <w:pStyle w:val="Compact"/>
            </w:pPr>
            <w:r>
              <w:t xml:space="preserve">Sakshi’s outbound targets, ramp, October review</w:t>
            </w:r>
          </w:p>
        </w:tc>
        <w:tc>
          <w:tcPr/>
          <w:p>
            <w:pPr>
              <w:pStyle w:val="Compact"/>
            </w:pPr>
            <w:r>
              <w:t xml:space="preserve">⚠️</w:t>
            </w:r>
            <w:r>
              <w:t xml:space="preserve"> </w:t>
            </w:r>
            <w:r>
              <w:rPr>
                <w:b/>
                <w:bCs/>
              </w:rPr>
              <w:t xml:space="preserve">Must happen 1:1 first — see below</w:t>
            </w:r>
          </w:p>
        </w:tc>
      </w:tr>
    </w:tbl>
    <w:p>
      <w:r>
        <w:pict>
          <v:rect style="width:0;height:1.5pt" o:hralign="center" o:hrstd="t" o:hr="t"/>
        </w:pict>
      </w:r>
    </w:p>
    <w:bookmarkEnd w:id="9"/>
    <w:bookmarkStart w:id="10" w:name="Xf98c5923768581e9263a9f838ec7bb603b48c2a"/>
    <w:p>
      <w:pPr>
        <w:pStyle w:val="Heading2"/>
      </w:pPr>
      <w:r>
        <w:t xml:space="preserve">Before the meeting: 15 minutes with Sakshi</w:t>
      </w:r>
    </w:p>
    <w:p>
      <w:pPr>
        <w:pStyle w:val="FirstParagraph"/>
      </w:pPr>
      <w:r>
        <w:rPr>
          <w:b/>
          <w:bCs/>
        </w:rPr>
        <w:t xml:space="preserve">Do this today or first thing tomorrow. Do not let her hear it first in the room.</w:t>
      </w:r>
    </w:p>
    <w:p>
      <w:pPr>
        <w:pStyle w:val="BodyText"/>
      </w:pPr>
      <w:r>
        <w:t xml:space="preserve">She has been in post since July, she’s junior and soft-spoken, and tomorrow she’ll be handed a new hard habit and a set of numbers in front of the HR head. That’s not fair, and a nervous person will not ask the questions she needs to ask.</w:t>
      </w:r>
    </w:p>
    <w:p>
      <w:pPr>
        <w:pStyle w:val="BodyText"/>
      </w:pPr>
      <w:r>
        <w:rPr>
          <w:b/>
          <w:bCs/>
        </w:rPr>
        <w:t xml:space="preserve">What to cover, in this order:</w:t>
      </w:r>
    </w:p>
    <w:p>
      <w:pPr>
        <w:pStyle w:val="Compact"/>
        <w:numPr>
          <w:ilvl w:val="0"/>
          <w:numId w:val="1001"/>
        </w:numPr>
      </w:pPr>
      <w:r>
        <w:rPr>
          <w:b/>
          <w:bCs/>
        </w:rPr>
        <w:t xml:space="preserve">Lead with what’s working.</w:t>
      </w:r>
      <w:r>
        <w:t xml:space="preserve"> </w:t>
      </w:r>
      <w:r>
        <w:t xml:space="preserve">The Stories are genuinely working — one weekend story produced +14 followers. Say so first and mean it.</w:t>
      </w:r>
    </w:p>
    <w:p>
      <w:pPr>
        <w:pStyle w:val="Compact"/>
        <w:numPr>
          <w:ilvl w:val="0"/>
          <w:numId w:val="1001"/>
        </w:numPr>
      </w:pPr>
      <w:r>
        <w:rPr>
          <w:b/>
          <w:bCs/>
        </w:rPr>
        <w:t xml:space="preserve">What’s new is outbound</w:t>
      </w:r>
      <w:r>
        <w:t xml:space="preserve">, and only outbound. Everything else she’s already doing.</w:t>
      </w:r>
    </w:p>
    <w:p>
      <w:pPr>
        <w:pStyle w:val="Compact"/>
        <w:numPr>
          <w:ilvl w:val="0"/>
          <w:numId w:val="1001"/>
        </w:numPr>
      </w:pPr>
      <w:r>
        <w:rPr>
          <w:b/>
          <w:bCs/>
        </w:rPr>
        <w:t xml:space="preserve">Walk through the numbers together</w:t>
      </w:r>
      <w:r>
        <w:t xml:space="preserve"> </w:t>
      </w:r>
      <w:r>
        <w:t xml:space="preserve">so she has seen them before anyone else says them out loud.</w:t>
      </w:r>
    </w:p>
    <w:p>
      <w:pPr>
        <w:pStyle w:val="Compact"/>
        <w:numPr>
          <w:ilvl w:val="0"/>
          <w:numId w:val="1001"/>
        </w:numPr>
      </w:pPr>
      <w:r>
        <w:rPr>
          <w:b/>
          <w:bCs/>
        </w:rPr>
        <w:t xml:space="preserve">Say the 19 October date</w:t>
      </w:r>
      <w:r>
        <w:t xml:space="preserve">, and that title and pay are reviewed then.</w:t>
      </w:r>
    </w:p>
    <w:p>
      <w:pPr>
        <w:pStyle w:val="Compact"/>
        <w:numPr>
          <w:ilvl w:val="0"/>
          <w:numId w:val="1001"/>
        </w:numPr>
      </w:pPr>
      <w:r>
        <w:rPr>
          <w:b/>
          <w:bCs/>
        </w:rPr>
        <w:t xml:space="preserve">Hand her document 4.</w:t>
      </w:r>
    </w:p>
    <w:p>
      <w:pPr>
        <w:pStyle w:val="FirstParagraph"/>
      </w:pPr>
      <w:r>
        <w:t xml:space="preserve">Then in the group meeting she is hearing a confirmation, not a verdict.</w:t>
      </w:r>
    </w:p>
    <w:p>
      <w:r>
        <w:pict>
          <v:rect style="width:0;height:1.5pt" o:hralign="center" o:hrstd="t" o:hr="t"/>
        </w:pict>
      </w:r>
    </w:p>
    <w:bookmarkEnd w:id="10"/>
    <w:bookmarkStart w:id="11" w:name="what-each-person-in-the-room-needs"/>
    <w:p>
      <w:pPr>
        <w:pStyle w:val="Heading2"/>
      </w:pPr>
      <w:r>
        <w:t xml:space="preserve">What each person in the room needs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What they’re really asking</w:t>
            </w:r>
          </w:p>
        </w:tc>
        <w:tc>
          <w:tcPr/>
          <w:p>
            <w:pPr>
              <w:pStyle w:val="Compact"/>
            </w:pPr>
            <w:r>
              <w:t xml:space="preserve">Give them</w:t>
            </w:r>
          </w:p>
        </w:tc>
      </w:tr>
      <w:tr>
        <w:tc>
          <w:tcPr/>
          <w:p>
            <w:pPr>
              <w:pStyle w:val="Compact"/>
            </w:pPr>
            <w:r>
              <w:rPr>
                <w:b/>
                <w:bCs/>
              </w:rPr>
              <w:t xml:space="preserve">Hiral</w:t>
            </w:r>
          </w:p>
        </w:tc>
        <w:tc>
          <w:tcPr/>
          <w:p>
            <w:pPr>
              <w:pStyle w:val="Compact"/>
            </w:pPr>
            <w:r>
              <w:rPr>
                <w:i/>
                <w:iCs/>
              </w:rPr>
              <w:t xml:space="preserve">Is this a criticism of how I’ve built this?</w:t>
            </w:r>
          </w:p>
        </w:tc>
        <w:tc>
          <w:tcPr/>
          <w:p>
            <w:pPr>
              <w:pStyle w:val="Compact"/>
            </w:pPr>
            <w:r>
              <w:t xml:space="preserve">It isn’t. She built a business that teaches well and retains people. The gap is structural. Say the words</w:t>
            </w:r>
            <w:r>
              <w:t xml:space="preserve"> </w:t>
            </w:r>
            <w:r>
              <w:rPr>
                <w:b/>
                <w:bCs/>
              </w:rPr>
              <w:t xml:space="preserve">“nobody in this room dropped the ball — the lane was empty.”</w:t>
            </w:r>
          </w:p>
        </w:tc>
      </w:tr>
      <w:tr>
        <w:tc>
          <w:tcPr/>
          <w:p>
            <w:pPr>
              <w:pStyle w:val="Compact"/>
            </w:pPr>
            <w:r>
              <w:rPr>
                <w:b/>
                <w:bCs/>
              </w:rPr>
              <w:t xml:space="preserve">Ketaki (HR)</w:t>
            </w:r>
          </w:p>
        </w:tc>
        <w:tc>
          <w:tcPr/>
          <w:p>
            <w:pPr>
              <w:pStyle w:val="Compact"/>
            </w:pPr>
            <w:r>
              <w:rPr>
                <w:i/>
                <w:iCs/>
              </w:rPr>
              <w:t xml:space="preserve">Is this defensible, and what am I being asked to do?</w:t>
            </w:r>
          </w:p>
        </w:tc>
        <w:tc>
          <w:tcPr/>
          <w:p>
            <w:pPr>
              <w:pStyle w:val="Compact"/>
            </w:pPr>
            <w:r>
              <w:t xml:space="preserve">Structure, bands, a written JD, a clean reporting line. They’ll want doc 5 and doc 1.</w:t>
            </w:r>
          </w:p>
        </w:tc>
      </w:tr>
      <w:tr>
        <w:tc>
          <w:tcPr/>
          <w:p>
            <w:pPr>
              <w:pStyle w:val="Compact"/>
            </w:pPr>
            <w:r>
              <w:rPr>
                <w:b/>
                <w:bCs/>
              </w:rPr>
              <w:t xml:space="preserve">Asba</w:t>
            </w:r>
          </w:p>
        </w:tc>
        <w:tc>
          <w:tcPr/>
          <w:p>
            <w:pPr>
              <w:pStyle w:val="Compact"/>
            </w:pPr>
            <w:r>
              <w:rPr>
                <w:i/>
                <w:iCs/>
              </w:rPr>
              <w:t xml:space="preserve">Am I being demoted or blamed?</w:t>
            </w:r>
          </w:p>
        </w:tc>
        <w:tc>
          <w:tcPr/>
          <w:p>
            <w:pPr>
              <w:pStyle w:val="Compact"/>
            </w:pPr>
            <w:r>
              <w:t xml:space="preserve">Publicly the opposite — she is getting a</w:t>
            </w:r>
            <w:r>
              <w:t xml:space="preserve"> </w:t>
            </w:r>
            <w:r>
              <w:rPr>
                <w:b/>
                <w:bCs/>
              </w:rPr>
              <w:t xml:space="preserve">withdrawn target</w:t>
            </w:r>
            <w:r>
              <w:t xml:space="preserve"> </w:t>
            </w:r>
            <w:r>
              <w:t xml:space="preserve">and a clearer, larger mandate. Say the leads target is gone, in front of the room.</w:t>
            </w:r>
          </w:p>
        </w:tc>
      </w:tr>
      <w:tr>
        <w:tc>
          <w:tcPr/>
          <w:p>
            <w:pPr>
              <w:pStyle w:val="Compact"/>
            </w:pPr>
            <w:r>
              <w:rPr>
                <w:b/>
                <w:bCs/>
              </w:rPr>
              <w:t xml:space="preserve">Sakshi</w:t>
            </w:r>
          </w:p>
        </w:tc>
        <w:tc>
          <w:tcPr/>
          <w:p>
            <w:pPr>
              <w:pStyle w:val="Compact"/>
            </w:pPr>
            <w:r>
              <w:rPr>
                <w:i/>
                <w:iCs/>
              </w:rPr>
              <w:t xml:space="preserve">Am I in trouble? Is this too much?</w:t>
            </w:r>
          </w:p>
        </w:tc>
        <w:tc>
          <w:tcPr/>
          <w:p>
            <w:pPr>
              <w:pStyle w:val="Compact"/>
            </w:pPr>
            <w:r>
              <w:t xml:space="preserve">Recognition first, numbers second. She should already know all of it from the 1:1.</w:t>
            </w:r>
          </w:p>
        </w:tc>
      </w:tr>
    </w:tbl>
    <w:p>
      <w:r>
        <w:pict>
          <v:rect style="width:0;height:1.5pt" o:hralign="center" o:hrstd="t" o:hr="t"/>
        </w:pict>
      </w:r>
    </w:p>
    <w:bookmarkEnd w:id="11"/>
    <w:bookmarkStart w:id="19" w:name="X185c1e238edb8057074decb9d6e56a0dfe80c93"/>
    <w:p>
      <w:pPr>
        <w:pStyle w:val="Heading2"/>
      </w:pPr>
      <w:r>
        <w:t xml:space="preserve">Running order — 45 minutes, and only 25 of them are you talking</w:t>
      </w:r>
    </w:p>
    <w:bookmarkStart w:id="12" w:name="own-the-absence-first-5-min"/>
    <w:p>
      <w:pPr>
        <w:pStyle w:val="Heading3"/>
      </w:pPr>
      <w:r>
        <w:t xml:space="preserve">1 · Own the absence first</w:t>
      </w:r>
      <w:r>
        <w:t xml:space="preserve"> </w:t>
      </w:r>
      <w:r>
        <w:rPr>
          <w:i/>
          <w:iCs/>
        </w:rPr>
        <w:t xml:space="preserve">(5 min)</w:t>
      </w:r>
    </w:p>
    <w:p>
      <w:pPr>
        <w:pStyle w:val="FirstParagraph"/>
      </w:pPr>
      <w:r>
        <w:t xml:space="preserve">Never open on an org chart — people read boxes as politics before they’ve heard why. And open by taking the gap yourself, which frees everyone else to engage instead of defending their patch.</w:t>
      </w:r>
    </w:p>
    <w:p>
      <w:pPr>
        <w:pStyle w:val="BlockText"/>
      </w:pPr>
      <w:r>
        <w:rPr>
          <w:i/>
          <w:iCs/>
        </w:rPr>
        <w:t xml:space="preserve">“We’ve all been working hard on the same thing without ever writing down what the thing is. That’s my gap, not yours. So today I want to show you the whole picture — where we are, what the numbers actually say, and where we’re going — and then you’ll see why the one empty box is empty.”</w:t>
      </w:r>
    </w:p>
    <w:p>
      <w:pPr>
        <w:pStyle w:val="BlockText"/>
      </w:pPr>
      <w:r>
        <w:rPr>
          <w:i/>
          <w:iCs/>
        </w:rPr>
        <w:t xml:space="preserve">“We’re good at the teaching. 116 students, ₹15.65L, and the people who come through stay. What we’re bad at is two things — being found, and following up with people who put their hand up.”</w:t>
      </w:r>
    </w:p>
    <w:bookmarkEnd w:id="12"/>
    <w:bookmarkStart w:id="13" w:name="the-evidence-8-min"/>
    <w:p>
      <w:pPr>
        <w:pStyle w:val="Heading3"/>
      </w:pPr>
      <w:r>
        <w:t xml:space="preserve">2 · The evidence</w:t>
      </w:r>
      <w:r>
        <w:t xml:space="preserve"> </w:t>
      </w:r>
      <w:r>
        <w:rPr>
          <w:i/>
          <w:iCs/>
        </w:rPr>
        <w:t xml:space="preserve">(8 min)</w:t>
      </w:r>
    </w:p>
    <w:p>
      <w:pPr>
        <w:pStyle w:val="FirstParagraph"/>
      </w:pPr>
      <w:r>
        <w:t xml:space="preserve">Four facts. Let them sit. Don’t soften them, and don’t attach names.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356 followers</w:t>
            </w:r>
          </w:p>
        </w:tc>
        <w:tc>
          <w:tcPr/>
          <w:p>
            <w:pPr>
              <w:pStyle w:val="Compact"/>
            </w:pPr>
            <w:r>
              <w:t xml:space="preserve">344 a week ago — the Stories push is already moving it</w:t>
            </w:r>
          </w:p>
        </w:tc>
      </w:tr>
      <w:tr>
        <w:tc>
          <w:tcPr/>
          <w:p>
            <w:pPr>
              <w:pStyle w:val="Compact"/>
            </w:pPr>
            <w:r>
              <w:rPr>
                <w:b/>
                <w:bCs/>
              </w:rPr>
              <w:t xml:space="preserve">Engagement is above the competitor median</w:t>
            </w:r>
          </w:p>
        </w:tc>
        <w:tc>
          <w:tcPr/>
          <w:p>
            <w:pPr>
              <w:pStyle w:val="Compact"/>
            </w:pPr>
            <w:r>
              <w:t xml:space="preserve">4.7 comments per 100 likes vs 3.3 —</w:t>
            </w:r>
            <w:r>
              <w:t xml:space="preserve"> </w:t>
            </w:r>
            <w:r>
              <w:rPr>
                <w:b/>
                <w:bCs/>
              </w:rPr>
              <w:t xml:space="preserve">the content is not the problem</w:t>
            </w:r>
          </w:p>
        </w:tc>
      </w:tr>
      <w:tr>
        <w:tc>
          <w:tcPr/>
          <w:p>
            <w:pPr>
              <w:pStyle w:val="Compact"/>
            </w:pPr>
            <w:r>
              <w:rPr>
                <w:b/>
                <w:bCs/>
              </w:rPr>
              <w:t xml:space="preserve">0 of 12 posts</w:t>
            </w:r>
          </w:p>
        </w:tc>
        <w:tc>
          <w:tcPr/>
          <w:p>
            <w:pPr>
              <w:pStyle w:val="Compact"/>
            </w:pPr>
            <w:r>
              <w:t xml:space="preserve">contained any ask that leads to a class</w:t>
            </w:r>
          </w:p>
        </w:tc>
      </w:tr>
      <w:tr>
        <w:tc>
          <w:tcPr/>
          <w:p>
            <w:pPr>
              <w:pStyle w:val="Compact"/>
            </w:pPr>
            <w:r>
              <w:rPr>
                <w:b/>
                <w:bCs/>
              </w:rPr>
              <w:t xml:space="preserve">27 prospects</w:t>
            </w:r>
          </w:p>
        </w:tc>
        <w:tc>
          <w:tcPr/>
          <w:p>
            <w:pPr>
              <w:pStyle w:val="Compact"/>
            </w:pPr>
            <w:r>
              <w:t xml:space="preserve">raised their hand and nobody followed up</w:t>
            </w:r>
          </w:p>
        </w:tc>
      </w:tr>
      <w:tr>
        <w:tc>
          <w:tcPr/>
          <w:p>
            <w:pPr>
              <w:pStyle w:val="Compact"/>
            </w:pPr>
            <w:r>
              <w:rPr>
                <w:b/>
                <w:bCs/>
              </w:rPr>
              <w:t xml:space="preserve">99 of 116 students</w:t>
            </w:r>
          </w:p>
        </w:tc>
        <w:tc>
          <w:tcPr/>
          <w:p>
            <w:pPr>
              <w:pStyle w:val="Compact"/>
            </w:pPr>
            <w:r>
              <w:t xml:space="preserve">never asked for feedback</w:t>
            </w:r>
          </w:p>
        </w:tc>
      </w:tr>
    </w:tbl>
    <w:p>
      <w:pPr>
        <w:pStyle w:val="BodyText"/>
      </w:pPr>
      <w:r>
        <w:rPr>
          <w:b/>
          <w:bCs/>
        </w:rPr>
        <w:t xml:space="preserve">The line that lands:</w:t>
      </w:r>
      <w:r>
        <w:t xml:space="preserve"> </w:t>
      </w:r>
      <w:r>
        <w:rPr>
          <w:i/>
          <w:iCs/>
        </w:rPr>
        <w:t xml:space="preserve">“We are not short of interest. We’re short of anyone whose job it is to catch it.”</w:t>
      </w:r>
    </w:p>
    <w:bookmarkEnd w:id="13"/>
    <w:bookmarkStart w:id="14" w:name="X768858f49f047b71f09f0d30e2d38da3455ca9f"/>
    <w:p>
      <w:pPr>
        <w:pStyle w:val="Heading3"/>
      </w:pPr>
      <w:r>
        <w:t xml:space="preserve">3 · The model</w:t>
      </w:r>
      <w:r>
        <w:t xml:space="preserve"> </w:t>
      </w:r>
      <w:r>
        <w:rPr>
          <w:i/>
          <w:iCs/>
        </w:rPr>
        <w:t xml:space="preserve">(7 min)</w:t>
      </w:r>
      <w:r>
        <w:t xml:space="preserve"> </w:t>
      </w:r>
      <w:r>
        <w:t xml:space="preserve">—</w:t>
      </w:r>
      <w:r>
        <w:t xml:space="preserve"> </w:t>
      </w:r>
      <w:r>
        <w:rPr>
          <w:b/>
          <w:bCs/>
        </w:rPr>
        <w:t xml:space="preserve">put up the org chart here</w:t>
      </w:r>
    </w:p>
    <w:p>
      <w:pPr>
        <w:pStyle w:val="FirstParagraph"/>
      </w:pPr>
      <w:r>
        <w:t xml:space="preserve">Three lanes. Boundary is the payment.</w:t>
      </w:r>
    </w:p>
    <w:p>
      <w:pPr>
        <w:pStyle w:val="BodyText"/>
      </w:pPr>
      <w:r>
        <w:rPr>
          <w:b/>
          <w:bCs/>
        </w:rPr>
        <w:t xml:space="preserve">Spend most of this slot on the empty middle box.</w:t>
      </w:r>
      <w:r>
        <w:t xml:space="preserve"> </w:t>
      </w:r>
      <w:r>
        <w:t xml:space="preserve">That box is the entire argument, and it’s what exonerates everyone.</w:t>
      </w:r>
    </w:p>
    <w:p>
      <w:pPr>
        <w:pStyle w:val="BlockText"/>
      </w:pPr>
      <w:r>
        <w:rPr>
          <w:i/>
          <w:iCs/>
        </w:rPr>
        <w:t xml:space="preserve">“Two lanes are staffed. The middle one never existed. It got smeared across people who didn’t want it and didn’t take upside from it — so it’s nobody’s fault that it didn’t get done.”</w:t>
      </w:r>
    </w:p>
    <w:bookmarkEnd w:id="14"/>
    <w:bookmarkStart w:id="15" w:name="what-it-means-for-each-person-7-min"/>
    <w:p>
      <w:pPr>
        <w:pStyle w:val="Heading3"/>
      </w:pPr>
      <w:r>
        <w:t xml:space="preserve">4 · What it means for each person</w:t>
      </w:r>
      <w:r>
        <w:t xml:space="preserve"> </w:t>
      </w:r>
      <w:r>
        <w:rPr>
          <w:i/>
          <w:iCs/>
        </w:rPr>
        <w:t xml:space="preserve">(7 min)</w:t>
      </w:r>
    </w:p>
    <w:p>
      <w:pPr>
        <w:pStyle w:val="FirstParagraph"/>
      </w:pPr>
      <w:r>
        <w:rPr>
          <w:b/>
          <w:bCs/>
        </w:rPr>
        <w:t xml:space="preserve">Role level only. No performance, no targets, no dates.</w:t>
      </w:r>
    </w:p>
    <w:p>
      <w:pPr>
        <w:pStyle w:val="Compact"/>
        <w:numPr>
          <w:ilvl w:val="0"/>
          <w:numId w:val="1002"/>
        </w:numPr>
      </w:pPr>
      <w:r>
        <w:rPr>
          <w:b/>
          <w:bCs/>
        </w:rPr>
        <w:t xml:space="preserve">Sakshi — Broadcast.</w:t>
      </w:r>
      <w:r>
        <w:t xml:space="preserve"> </w:t>
      </w:r>
      <w:r>
        <w:t xml:space="preserve">Stories, outbound, filming, creatives, LinkedIn support.</w:t>
      </w:r>
      <w:r>
        <w:t xml:space="preserve"> </w:t>
      </w:r>
      <w:r>
        <w:rPr>
          <w:i/>
          <w:iCs/>
        </w:rPr>
        <w:t xml:space="preserve">Brings people to the door.</w:t>
      </w:r>
    </w:p>
    <w:p>
      <w:pPr>
        <w:pStyle w:val="Compact"/>
        <w:numPr>
          <w:ilvl w:val="0"/>
          <w:numId w:val="1002"/>
        </w:numPr>
      </w:pPr>
      <w:r>
        <w:rPr>
          <w:b/>
          <w:bCs/>
        </w:rPr>
        <w:t xml:space="preserve">Asba — Retention &amp; Ops.</w:t>
      </w:r>
      <w:r>
        <w:t xml:space="preserve"> </w:t>
      </w:r>
      <w:r>
        <w:t xml:space="preserve">Everything from payment onward, plus the SOP.</w:t>
      </w:r>
      <w:r>
        <w:t xml:space="preserve"> </w:t>
      </w:r>
      <w:r>
        <w:rPr>
          <w:b/>
          <w:bCs/>
        </w:rPr>
        <w:t xml:space="preserve">Say clearly: the 2-leads-a-month target is withdrawn.</w:t>
      </w:r>
    </w:p>
    <w:p>
      <w:pPr>
        <w:pStyle w:val="Compact"/>
        <w:numPr>
          <w:ilvl w:val="0"/>
          <w:numId w:val="1002"/>
        </w:numPr>
      </w:pPr>
      <w:r>
        <w:rPr>
          <w:b/>
          <w:bCs/>
        </w:rPr>
        <w:t xml:space="preserve">Vacant — Sales.</w:t>
      </w:r>
      <w:r>
        <w:t xml:space="preserve"> </w:t>
      </w:r>
      <w:r>
        <w:t xml:space="preserve">The hire.</w:t>
      </w:r>
    </w:p>
    <w:p>
      <w:pPr>
        <w:pStyle w:val="Compact"/>
        <w:numPr>
          <w:ilvl w:val="0"/>
          <w:numId w:val="1002"/>
        </w:numPr>
      </w:pPr>
      <w:r>
        <w:rPr>
          <w:b/>
          <w:bCs/>
        </w:rPr>
        <w:t xml:space="preserve">Hiral — teaching, curriculum, the brand.</w:t>
      </w:r>
    </w:p>
    <w:bookmarkEnd w:id="15"/>
    <w:bookmarkStart w:id="16" w:name="the-hire-8-min-doc-5"/>
    <w:p>
      <w:pPr>
        <w:pStyle w:val="Heading3"/>
      </w:pPr>
      <w:r>
        <w:t xml:space="preserve">5 · The hire</w:t>
      </w:r>
      <w:r>
        <w:t xml:space="preserve"> </w:t>
      </w:r>
      <w:r>
        <w:rPr>
          <w:i/>
          <w:iCs/>
        </w:rPr>
        <w:t xml:space="preserve">(8 min)</w:t>
      </w:r>
      <w:r>
        <w:t xml:space="preserve"> </w:t>
      </w:r>
      <w:r>
        <w:t xml:space="preserve">— doc 5</w:t>
      </w:r>
    </w:p>
    <w:p>
      <w:pPr>
        <w:pStyle w:val="Compact"/>
        <w:numPr>
          <w:ilvl w:val="0"/>
          <w:numId w:val="1003"/>
        </w:numPr>
      </w:pPr>
      <w:r>
        <w:t xml:space="preserve">Recommend</w:t>
      </w:r>
      <w:r>
        <w:t xml:space="preserve"> </w:t>
      </w:r>
      <w:r>
        <w:rPr>
          <w:b/>
          <w:bCs/>
        </w:rPr>
        <w:t xml:space="preserve">“Enrolment &amp; Growth Executive”</w:t>
      </w:r>
      <w:r>
        <w:t xml:space="preserve">, not</w:t>
      </w:r>
      <w:r>
        <w:t xml:space="preserve"> </w:t>
      </w:r>
      <w:r>
        <w:t xml:space="preserve">“Sales Head”</w:t>
      </w:r>
      <w:r>
        <w:t xml:space="preserve"> </w:t>
      </w:r>
      <w:r>
        <w:t xml:space="preserve">— no team to head, and a Head’s salary is most of a year’s revenue</w:t>
      </w:r>
    </w:p>
    <w:p>
      <w:pPr>
        <w:pStyle w:val="Compact"/>
        <w:numPr>
          <w:ilvl w:val="0"/>
          <w:numId w:val="1003"/>
        </w:numPr>
      </w:pPr>
      <w:r>
        <w:t xml:space="preserve">₹25–40k fixed + ₹750–1,200 per seat,</w:t>
      </w:r>
      <w:r>
        <w:t xml:space="preserve"> </w:t>
      </w:r>
      <w:r>
        <w:rPr>
          <w:b/>
          <w:bCs/>
        </w:rPr>
        <w:t xml:space="preserve">uncapped</w:t>
      </w:r>
    </w:p>
    <w:p>
      <w:pPr>
        <w:pStyle w:val="Compact"/>
        <w:numPr>
          <w:ilvl w:val="0"/>
          <w:numId w:val="1003"/>
        </w:numPr>
      </w:pPr>
      <w:r>
        <w:rPr>
          <w:b/>
          <w:bCs/>
        </w:rPr>
        <w:t xml:space="preserve">Break-even is roughly two seats a month</w:t>
      </w:r>
      <w:r>
        <w:t xml:space="preserve">, against a cycle of 36–40. That number does more work than any argument.</w:t>
      </w:r>
    </w:p>
    <w:p>
      <w:pPr>
        <w:pStyle w:val="Compact"/>
        <w:numPr>
          <w:ilvl w:val="0"/>
          <w:numId w:val="1003"/>
        </w:numPr>
      </w:pPr>
      <w:r>
        <w:t xml:space="preserve">Assessment is a</w:t>
      </w:r>
      <w:r>
        <w:t xml:space="preserve"> </w:t>
      </w:r>
      <w:r>
        <w:rPr>
          <w:b/>
          <w:bCs/>
        </w:rPr>
        <w:t xml:space="preserve">live mock call</w:t>
      </w:r>
      <w:r>
        <w:t xml:space="preserve">, not an interview</w:t>
      </w:r>
    </w:p>
    <w:bookmarkEnd w:id="16"/>
    <w:bookmarkStart w:id="17" w:name="the-money-already-on-the-table-5-min"/>
    <w:p>
      <w:pPr>
        <w:pStyle w:val="Heading3"/>
      </w:pPr>
      <w:r>
        <w:t xml:space="preserve">6 · The money already on the table</w:t>
      </w:r>
      <w:r>
        <w:t xml:space="preserve"> </w:t>
      </w:r>
      <w:r>
        <w:rPr>
          <w:i/>
          <w:iCs/>
        </w:rPr>
        <w:t xml:space="preserve">(5 min)</w:t>
      </w:r>
    </w:p>
    <w:p>
      <w:pPr>
        <w:pStyle w:val="FirstParagraph"/>
      </w:pPr>
      <w:r>
        <w:rPr>
          <w:b/>
          <w:bCs/>
        </w:rPr>
        <w:t xml:space="preserve">Close here. It’s the most optimistic thing you have and it should be the last thing they hear.</w:t>
      </w:r>
    </w:p>
    <w:p>
      <w:pPr>
        <w:pStyle w:val="BlockText"/>
      </w:pPr>
      <w:r>
        <w:rPr>
          <w:i/>
          <w:iCs/>
        </w:rPr>
        <w:t xml:space="preserve">“We have 17 unsold September seats right now, and 27 people who asked about a course and never heard back. That’s roughly ₹3.2L sitting in inventory we’ve already built. It doesn’t need Instagram, the agency, or anything we’re building. It needs someone to make the calls.”</w:t>
      </w:r>
    </w:p>
    <w:bookmarkEnd w:id="17"/>
    <w:bookmarkStart w:id="18" w:name="Xdd2c7bfd3495f5f5a9ac6858adc9a46ea65290b"/>
    <w:p>
      <w:pPr>
        <w:pStyle w:val="Heading3"/>
      </w:pPr>
      <w:r>
        <w:t xml:space="preserve">7 · The alignment round</w:t>
      </w:r>
      <w:r>
        <w:t xml:space="preserve"> </w:t>
      </w:r>
      <w:r>
        <w:rPr>
          <w:i/>
          <w:iCs/>
        </w:rPr>
        <w:t xml:space="preserve">(10 min — the most important part)</w:t>
      </w:r>
    </w:p>
    <w:p>
      <w:pPr>
        <w:pStyle w:val="FirstParagraph"/>
      </w:pPr>
      <w:r>
        <w:rPr>
          <w:b/>
          <w:bCs/>
        </w:rPr>
        <w:t xml:space="preserve">Stop presenting. Ask three questions and let them talk.</w:t>
      </w:r>
    </w:p>
    <w:p>
      <w:pPr>
        <w:pStyle w:val="BodyText"/>
      </w:pPr>
      <w:r>
        <w:rPr>
          <w:b/>
          <w:bCs/>
        </w:rPr>
        <w:t xml:space="preserve">a)</w:t>
      </w:r>
      <w:r>
        <w:rPr>
          <w:b/>
          <w:bCs/>
        </w:rPr>
        <w:t xml:space="preserve"> </w:t>
      </w:r>
      <w:r>
        <w:rPr>
          <w:b/>
          <w:bCs/>
        </w:rPr>
        <w:t xml:space="preserve">“Say back what you own, in one sentence.”</w:t>
      </w:r>
      <w:r>
        <w:t xml:space="preserve"> </w:t>
      </w:r>
      <w:r>
        <w:t xml:space="preserve">Thirty seconds each, round the room. Sakshi, Asba, Ketaki, then you.</w:t>
      </w:r>
    </w:p>
    <w:p>
      <w:pPr>
        <w:pStyle w:val="BlockText"/>
      </w:pPr>
      <w:r>
        <w:rPr>
          <w:b/>
          <w:bCs/>
        </w:rPr>
        <w:t xml:space="preserve">If any of the four sentences comes out fuzzy, that’s the part of the plan that isn’t real yet.</w:t>
      </w:r>
      <w:r>
        <w:t xml:space="preserve"> </w:t>
      </w:r>
      <w:r>
        <w:t xml:space="preserve">Far better to find it tomorrow than in November. Don’t rescue a fuzzy answer by re-explaining — ask them to try again in their own words.</w:t>
      </w:r>
    </w:p>
    <w:p>
      <w:pPr>
        <w:pStyle w:val="FirstParagraph"/>
      </w:pPr>
      <w:r>
        <w:rPr>
          <w:b/>
          <w:bCs/>
        </w:rPr>
        <w:t xml:space="preserve">b)</w:t>
      </w:r>
      <w:r>
        <w:rPr>
          <w:b/>
          <w:bCs/>
        </w:rPr>
        <w:t xml:space="preserve"> </w:t>
      </w:r>
      <w:r>
        <w:rPr>
          <w:b/>
          <w:bCs/>
        </w:rPr>
        <w:t xml:space="preserve">“Where does this break?”</w:t>
      </w:r>
      <w:r>
        <w:t xml:space="preserve"> </w:t>
      </w:r>
      <w:r>
        <w:t xml:space="preserve">They know the handoffs better than you do. Asba knows what happens when someone wants to switch batches; Sakshi knows what a DM at 11pm looks like. The plan is a hypothesis until they’ve stress-tested it.</w:t>
      </w:r>
    </w:p>
    <w:p>
      <w:pPr>
        <w:pStyle w:val="BodyText"/>
      </w:pPr>
      <w:r>
        <w:rPr>
          <w:b/>
          <w:bCs/>
        </w:rPr>
        <w:t xml:space="preserve">c)</w:t>
      </w:r>
      <w:r>
        <w:rPr>
          <w:b/>
          <w:bCs/>
        </w:rPr>
        <w:t xml:space="preserve"> </w:t>
      </w:r>
      <w:r>
        <w:rPr>
          <w:b/>
          <w:bCs/>
        </w:rPr>
        <w:t xml:space="preserve">“What worries you about this?”</w:t>
      </w:r>
      <w:r>
        <w:t xml:space="preserve"> </w:t>
      </w:r>
      <w:r>
        <w:t xml:space="preserve">— and mean it.</w:t>
      </w:r>
    </w:p>
    <w:p>
      <w:pPr>
        <w:pStyle w:val="BlockText"/>
      </w:pPr>
      <w:r>
        <w:rPr>
          <w:b/>
          <w:bCs/>
        </w:rPr>
        <w:t xml:space="preserve">If nobody disagrees with anything, you haven’t aligned — you’ve broadcast.</w:t>
      </w:r>
      <w:r>
        <w:t xml:space="preserve"> </w:t>
      </w:r>
      <w:r>
        <w:t xml:space="preserve">A room that nods at everything on Wednesday raises it privately in October. Push once:</w:t>
      </w:r>
      <w:r>
        <w:t xml:space="preserve"> </w:t>
      </w:r>
      <w:r>
        <w:rPr>
          <w:i/>
          <w:iCs/>
        </w:rPr>
        <w:t xml:space="preserve">“genuinely, what’s the bit you’re not sure about?”</w:t>
      </w:r>
    </w:p>
    <w:p>
      <w:pPr>
        <w:pStyle w:val="FirstParagraph"/>
      </w:pPr>
      <w:r>
        <w:rPr>
          <w:b/>
          <w:bCs/>
        </w:rPr>
        <w:t xml:space="preserve">Then, briefly, the open items.</w:t>
      </w:r>
      <w:r>
        <w:t xml:space="preserve"> </w:t>
      </w:r>
      <w:r>
        <w:t xml:space="preserve">The four decisions below are mostly confirmations — treat them as a two-minute wrap, not the centrepiece.</w:t>
      </w:r>
    </w:p>
    <w:p>
      <w:r>
        <w:pict>
          <v:rect style="width:0;height:1.5pt" o:hralign="center" o:hrstd="t" o:hr="t"/>
        </w:pict>
      </w:r>
    </w:p>
    <w:p>
      <w:r>
        <w:pict>
          <v:rect style="width:0;height:1.5pt" o:hralign="center" o:hrstd="t" o:hr="t"/>
        </w:pict>
      </w:r>
    </w:p>
    <w:bookmarkEnd w:id="18"/>
    <w:bookmarkEnd w:id="19"/>
    <w:bookmarkStart w:id="21" w:name="X4e33f96e702612e54aa872d7562fbb14c4487fa"/>
    <w:p>
      <w:pPr>
        <w:pStyle w:val="Heading2"/>
      </w:pPr>
      <w:r>
        <w:t xml:space="preserve">What you’ve already decided — walk in with these</w:t>
      </w:r>
    </w:p>
    <w:p>
      <w:pPr>
        <w:pStyle w:val="FirstParagraph"/>
      </w:pPr>
      <w:r>
        <w:t xml:space="preserve">You are not asking the room to decide four open questions. You are asking them to</w:t>
      </w:r>
      <w:r>
        <w:t xml:space="preserve"> </w:t>
      </w:r>
      <w:r>
        <w:rPr>
          <w:b/>
          <w:bCs/>
        </w:rPr>
        <w:t xml:space="preserve">confirm three positions and supply one missing fact.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Your position going in</w:t>
            </w:r>
          </w:p>
        </w:tc>
        <w:tc>
          <w:tcPr/>
          <w:p>
            <w:pPr>
              <w:pStyle w:val="Compact"/>
            </w:pPr>
            <w:r>
              <w:t xml:space="preserve">Still needed from the room</w:t>
            </w:r>
          </w:p>
        </w:tc>
      </w:tr>
      <w:tr>
        <w:tc>
          <w:tcPr/>
          <w:p>
            <w:pPr>
              <w:pStyle w:val="Compact"/>
            </w:pPr>
            <w:r>
              <w:rPr>
                <w:b/>
                <w:bCs/>
              </w:rPr>
              <w:t xml:space="preserve">A · Cohorts</w:t>
            </w:r>
          </w:p>
        </w:tc>
        <w:tc>
          <w:tcPr/>
          <w:p>
            <w:pPr>
              <w:pStyle w:val="Compact"/>
            </w:pPr>
            <w:r>
              <w:t xml:space="preserve">Keep the existing rhythm — Mon/Wed + Tue/Thu, rolling two-month publishing on the first Friday.</w:t>
            </w:r>
            <w:r>
              <w:t xml:space="preserve"> </w:t>
            </w:r>
            <w:r>
              <w:rPr>
                <w:b/>
                <w:bCs/>
              </w:rPr>
              <w:t xml:space="preserve">Beginners’ course only for now.</w:t>
            </w:r>
          </w:p>
        </w:tc>
        <w:tc>
          <w:tcPr/>
          <w:p>
            <w:pPr>
              <w:pStyle w:val="Compact"/>
            </w:pPr>
            <w:r>
              <w:rPr>
                <w:b/>
                <w:bCs/>
              </w:rPr>
              <w:t xml:space="preserve">Seats per batch, confirmation Sept/Oct are live, and an owner for the first-Friday publish.</w:t>
            </w:r>
          </w:p>
        </w:tc>
      </w:tr>
      <w:tr>
        <w:tc>
          <w:tcPr/>
          <w:p>
            <w:pPr>
              <w:pStyle w:val="Compact"/>
            </w:pPr>
            <w:r>
              <w:rPr>
                <w:b/>
                <w:bCs/>
              </w:rPr>
              <w:t xml:space="preserve">B · The hire</w:t>
            </w:r>
          </w:p>
        </w:tc>
        <w:tc>
          <w:tcPr/>
          <w:p>
            <w:pPr>
              <w:pStyle w:val="Compact"/>
            </w:pPr>
            <w:r>
              <w:t xml:space="preserve">Enrolment &amp; Growth Executive · ₹25–40k fixed ·</w:t>
            </w:r>
            <w:r>
              <w:t xml:space="preserve"> </w:t>
            </w:r>
            <w:r>
              <w:rPr>
                <w:b/>
                <w:bCs/>
              </w:rPr>
              <w:t xml:space="preserve">no incentive until 20 enrolments on the main course</w:t>
            </w:r>
          </w:p>
        </w:tc>
        <w:tc>
          <w:tcPr/>
          <w:p>
            <w:pPr>
              <w:pStyle w:val="Compact"/>
            </w:pPr>
            <w:r>
              <w:t xml:space="preserve">Headcount approval, a hiring owner, a start-by date</w:t>
            </w:r>
          </w:p>
        </w:tc>
      </w:tr>
      <w:tr>
        <w:tc>
          <w:tcPr/>
          <w:p>
            <w:pPr>
              <w:pStyle w:val="Compact"/>
            </w:pPr>
            <w:r>
              <w:rPr>
                <w:b/>
                <w:bCs/>
              </w:rPr>
              <w:t xml:space="preserve">C · B2C / B2B</w:t>
            </w:r>
          </w:p>
        </w:tc>
        <w:tc>
          <w:tcPr/>
          <w:p>
            <w:pPr>
              <w:pStyle w:val="Compact"/>
            </w:pPr>
            <w:r>
              <w:t xml:space="preserve">B2C seats only. Institutional stays with Hiral + Asba, opportunistic, no target — recorded as a deliberate exception</w:t>
            </w:r>
          </w:p>
        </w:tc>
        <w:tc>
          <w:tcPr/>
          <w:p>
            <w:pPr>
              <w:pStyle w:val="Compact"/>
            </w:pPr>
            <w:r>
              <w:t xml:space="preserve">Confirmation, and Asba’s agreement to hold it interim</w:t>
            </w:r>
          </w:p>
        </w:tc>
      </w:tr>
      <w:tr>
        <w:tc>
          <w:tcPr/>
          <w:p>
            <w:pPr>
              <w:pStyle w:val="Compact"/>
            </w:pPr>
            <w:r>
              <w:rPr>
                <w:b/>
                <w:bCs/>
              </w:rPr>
              <w:t xml:space="preserve">D · Course page</w:t>
            </w:r>
          </w:p>
        </w:tc>
        <w:tc>
          <w:tcPr/>
          <w:p>
            <w:pPr>
              <w:pStyle w:val="Compact"/>
            </w:pPr>
            <w:r>
              <w:rPr>
                <w:b/>
                <w:bCs/>
              </w:rPr>
              <w:t xml:space="preserve">Already live and working.</w:t>
            </w:r>
            <w:r>
              <w:t xml:space="preserve"> </w:t>
            </w:r>
            <w:r>
              <w:t xml:space="preserve">Real asks are: switch on coupon codes, route the waitlist, add persuasion copy above the form</w:t>
            </w:r>
          </w:p>
        </w:tc>
        <w:tc>
          <w:tcPr/>
          <w:p>
            <w:pPr>
              <w:pStyle w:val="Compact"/>
            </w:pPr>
            <w:r>
              <w:rPr>
                <w:b/>
                <w:bCs/>
              </w:rPr>
              <w:t xml:space="preserve">A destination for waitlist leads, and an owner for the copy</w:t>
            </w:r>
          </w:p>
        </w:tc>
      </w:tr>
    </w:tbl>
    <w:p>
      <w:pPr>
        <w:pStyle w:val="BodyText"/>
      </w:pPr>
      <w:r>
        <w:rPr>
          <w:b/>
          <w:bCs/>
        </w:rPr>
        <w:t xml:space="preserve">The genuine gaps are A’s seat count and where D’s waitlist leads go.</w:t>
      </w:r>
      <w:r>
        <w:t xml:space="preserve"> </w:t>
      </w:r>
      <w:r>
        <w:t xml:space="preserve">Everything else is confirmation.</w:t>
      </w:r>
    </w:p>
    <w:p>
      <w:pPr>
        <w:pStyle w:val="BodyText"/>
      </w:pPr>
      <w:r>
        <w:rPr>
          <w:b/>
          <w:bCs/>
        </w:rPr>
        <w:t xml:space="preserve">And credit where due:</w:t>
      </w:r>
      <w:r>
        <w:t xml:space="preserve"> </w:t>
      </w:r>
      <w:r>
        <w:t xml:space="preserve">the 27 open prospects are already being called this week, ahead of the early-bird close. Use it —</w:t>
      </w:r>
      <w:r>
        <w:t xml:space="preserve"> </w:t>
      </w:r>
      <w:r>
        <w:rPr>
          <w:i/>
          <w:iCs/>
        </w:rPr>
        <w:t xml:space="preserve">“this is what the sales role does every week, instead of as a one-off scramble.”</w:t>
      </w:r>
    </w:p>
    <w:bookmarkStart w:id="20" w:name="X1eeae200d1b053b35a884d15be9d977abca19b9"/>
    <w:p>
      <w:pPr>
        <w:pStyle w:val="Heading3"/>
      </w:pPr>
      <w:r>
        <w:t xml:space="preserve">One consequence of A worth stating plainly</w:t>
      </w:r>
    </w:p>
    <w:p>
      <w:pPr>
        <w:pStyle w:val="FirstParagraph"/>
      </w:pPr>
      <w:r>
        <w:t xml:space="preserve">Choosing beginners-only means</w:t>
      </w:r>
      <w:r>
        <w:t xml:space="preserve"> </w:t>
      </w:r>
      <w:r>
        <w:rPr>
          <w:b/>
          <w:bCs/>
        </w:rPr>
        <w:t xml:space="preserve">the 72 mums who have already been through the course cannot buy anything.</w:t>
      </w:r>
      <w:r>
        <w:t xml:space="preserve"> </w:t>
      </w:r>
      <w:r>
        <w:t xml:space="preserve">That doesn’t shrink cohort #1 — the 12–24 seats we expect from warm contacts never counted them (a separate number from the 36–40 a full cycle holds). What it forgoes is a</w:t>
      </w:r>
      <w:r>
        <w:t xml:space="preserve"> </w:t>
      </w:r>
      <w:r>
        <w:rPr>
          <w:i/>
          <w:iCs/>
        </w:rPr>
        <w:t xml:space="preserve">second</w:t>
      </w:r>
      <w:r>
        <w:t xml:space="preserve"> </w:t>
      </w:r>
      <w:r>
        <w:t xml:space="preserve">revenue line worth roughly</w:t>
      </w:r>
      <w:r>
        <w:t xml:space="preserve"> </w:t>
      </w:r>
      <w:r>
        <w:rPr>
          <w:b/>
          <w:bCs/>
        </w:rPr>
        <w:t xml:space="preserve">₹1.6–2.6L</w:t>
      </w:r>
      <w:r>
        <w:t xml:space="preserve"> </w:t>
      </w:r>
      <w:r>
        <w:t xml:space="preserve">from an advanced cohort.</w:t>
      </w:r>
    </w:p>
    <w:p>
      <w:pPr>
        <w:pStyle w:val="BodyText"/>
      </w:pPr>
      <w:r>
        <w:t xml:space="preserve">It also changes what those 72 people are for: they become a</w:t>
      </w:r>
      <w:r>
        <w:t xml:space="preserve"> </w:t>
      </w:r>
      <w:r>
        <w:rPr>
          <w:b/>
          <w:bCs/>
        </w:rPr>
        <w:t xml:space="preserve">referral and testimonial pool, not a purchase pool.</w:t>
      </w:r>
      <w:r>
        <w:t xml:space="preserve"> </w:t>
      </w:r>
      <w:r>
        <w:t xml:space="preserve">The sales hire’s alumni motion is built on that basis, and 99 of the 116 have never even been asked for feedback — so there’s real value there regardless.</w:t>
      </w:r>
    </w:p>
    <w:p>
      <w:pPr>
        <w:pStyle w:val="BodyText"/>
      </w:pPr>
      <w:r>
        <w:rPr>
          <w:b/>
          <w:bCs/>
        </w:rPr>
        <w:t xml:space="preserve">An advanced course is the obvious second product whenever Hiral has bandwidth.</w:t>
      </w:r>
      <w:r>
        <w:t xml:space="preserve"> </w:t>
      </w:r>
      <w:r>
        <w:t xml:space="preserve">Worth planting tomorrow, not deciding.</w:t>
      </w:r>
    </w:p>
    <w:p>
      <w:r>
        <w:pict>
          <v:rect style="width:0;height:1.5pt" o:hralign="center" o:hrstd="t" o:hr="t"/>
        </w:pict>
      </w:r>
    </w:p>
    <w:bookmarkEnd w:id="20"/>
    <w:bookmarkEnd w:id="21"/>
    <w:bookmarkStart w:id="29" w:name="the-open-items-the-detail-behind-each"/>
    <w:p>
      <w:pPr>
        <w:pStyle w:val="Heading2"/>
      </w:pPr>
      <w:r>
        <w:t xml:space="preserve">The open items — the detail behind each</w:t>
      </w:r>
    </w:p>
    <w:p>
      <w:pPr>
        <w:pStyle w:val="FirstParagraph"/>
      </w:pPr>
      <w:r>
        <w:rPr>
          <w:b/>
          <w:bCs/>
        </w:rPr>
        <w:t xml:space="preserve">Take them in this order.</w:t>
      </w:r>
      <w:r>
        <w:t xml:space="preserve"> </w:t>
      </w:r>
      <w:r>
        <w:t xml:space="preserve">Decision 1 is first on the list but second in the room, because</w:t>
      </w:r>
      <w:r>
        <w:t xml:space="preserve"> </w:t>
      </w:r>
      <w:r>
        <w:rPr>
          <w:b/>
          <w:bCs/>
        </w:rPr>
        <w:t xml:space="preserve">the cohort calendar blocks two of the other three.</w:t>
      </w:r>
      <w:r>
        <w:t xml:space="preserve"> </w:t>
      </w:r>
      <w:r>
        <w:t xml:space="preserve">Without dates and seat counts you cannot set a sales target, cannot publish the JD, and cannot build the course page. Start there.</w:t>
      </w:r>
    </w:p>
    <w:p>
      <w:pPr>
        <w:pStyle w:val="BodyText"/>
      </w:pPr>
      <w:r>
        <w:t xml:space="preserve">Each decision below has a question phrased so it</w:t>
      </w:r>
      <w:r>
        <w:t xml:space="preserve"> </w:t>
      </w:r>
      <w:r>
        <w:rPr>
          <w:b/>
          <w:bCs/>
        </w:rPr>
        <w:t xml:space="preserve">cannot be answered with</w:t>
      </w:r>
      <w:r>
        <w:rPr>
          <w:b/>
          <w:bCs/>
        </w:rPr>
        <w:t xml:space="preserve"> </w:t>
      </w:r>
      <w:r>
        <w:rPr>
          <w:b/>
          <w:bCs/>
        </w:rPr>
        <w:t xml:space="preserve">“let’s think about it.”</w:t>
      </w:r>
      <w:r>
        <w:t xml:space="preserve"> </w:t>
      </w:r>
      <w:r>
        <w:t xml:space="preserve">The failure mode of a meeting like this is four polite nods and no artefacts.</w:t>
      </w:r>
    </w:p>
    <w:p>
      <w:r>
        <w:pict>
          <v:rect style="width:0;height:1.5pt" o:hralign="center" o:hrstd="t" o:hr="t"/>
        </w:pict>
      </w:r>
    </w:p>
    <w:bookmarkStart w:id="22" w:name="Xef87e77c8c7e13b7794cc1c6f96cd9d806e0b74"/>
    <w:p>
      <w:pPr>
        <w:pStyle w:val="Heading3"/>
      </w:pPr>
      <w:r>
        <w:t xml:space="preserve">DECISION A · The cohort calendar</w:t>
      </w:r>
      <w:r>
        <w:t xml:space="preserve"> </w:t>
      </w:r>
      <w:r>
        <w:rPr>
          <w:i/>
          <w:iCs/>
        </w:rPr>
        <w:t xml:space="preserve">(take this first)</w:t>
      </w:r>
    </w:p>
    <w:p>
      <w:pPr>
        <w:pStyle w:val="FirstParagraph"/>
      </w:pPr>
      <w:r>
        <w:rPr>
          <w:b/>
          <w:bCs/>
        </w:rPr>
        <w:t xml:space="preserve">Decides:</w:t>
      </w:r>
      <w:r>
        <w:t xml:space="preserve"> </w:t>
      </w:r>
      <w:r>
        <w:t xml:space="preserve">Hiral ·</w:t>
      </w:r>
      <w:r>
        <w:t xml:space="preserve"> </w:t>
      </w:r>
      <w:r>
        <w:rPr>
          <w:b/>
          <w:bCs/>
        </w:rPr>
        <w:t xml:space="preserve">Blocks:</w:t>
      </w:r>
      <w:r>
        <w:t xml:space="preserve"> </w:t>
      </w:r>
      <w:r>
        <w:t xml:space="preserve">the JD, the course page, every sales target</w:t>
      </w:r>
    </w:p>
    <w:p>
      <w:pPr>
        <w:pStyle w:val="BodyText"/>
      </w:pPr>
      <w:r>
        <w:rPr>
          <w:b/>
          <w:bCs/>
        </w:rPr>
        <w:t xml:space="preserve">How it already works:</w:t>
      </w:r>
      <w:r>
        <w:t xml:space="preserve"> </w:t>
      </w:r>
      <w:r>
        <w:t xml:space="preserve">two parallel batches per cycle —</w:t>
      </w:r>
      <w:r>
        <w:t xml:space="preserve"> </w:t>
      </w:r>
      <w:r>
        <w:rPr>
          <w:b/>
          <w:bCs/>
        </w:rPr>
        <w:t xml:space="preserve">Mon/Wed</w:t>
      </w:r>
      <w:r>
        <w:t xml:space="preserve"> </w:t>
      </w:r>
      <w:r>
        <w:t xml:space="preserve">and</w:t>
      </w:r>
      <w:r>
        <w:t xml:space="preserve"> </w:t>
      </w:r>
      <w:r>
        <w:rPr>
          <w:b/>
          <w:bCs/>
        </w:rPr>
        <w:t xml:space="preserve">Tue/Thu</w:t>
      </w:r>
      <w:r>
        <w:t xml:space="preserve">. Dates are published on a</w:t>
      </w:r>
      <w:r>
        <w:t xml:space="preserve"> </w:t>
      </w:r>
      <w:r>
        <w:rPr>
          <w:b/>
          <w:bCs/>
        </w:rPr>
        <w:t xml:space="preserve">rolling two-month window</w:t>
      </w:r>
      <w:r>
        <w:t xml:space="preserve">, because mums do not commit three to five months ahead. September and October went out by the first Friday of August; November goes out by the first Friday of September.</w:t>
      </w:r>
    </w:p>
    <w:p>
      <w:pPr>
        <w:pStyle w:val="BodyText"/>
      </w:pPr>
      <w:r>
        <w:rPr>
          <w:b/>
          <w:bCs/>
        </w:rPr>
        <w:t xml:space="preserve">That ritual is right and shouldn’t change.</w:t>
      </w:r>
      <w:r>
        <w:t xml:space="preserve"> </w:t>
      </w:r>
      <w:r>
        <w:t xml:space="preserve">What’s missing isn’t a longer horizon — it’s that the ritual isn’t written down, owned, or visible to the people who need to sell against it.</w:t>
      </w:r>
    </w:p>
    <w:p>
      <w:pPr>
        <w:pStyle w:val="BodyText"/>
      </w:pPr>
      <w:r>
        <w:rPr>
          <w:b/>
          <w:bCs/>
        </w:rPr>
        <w:t xml:space="preserve">Ask exactly this:</w:t>
      </w:r>
      <w:r>
        <w:t xml:space="preserve"> </w:t>
      </w:r>
      <w:r>
        <w:t xml:space="preserve">&gt;</w:t>
      </w:r>
      <w:r>
        <w:t xml:space="preserve"> </w:t>
      </w:r>
      <w:r>
        <w:rPr>
          <w:i/>
          <w:iCs/>
        </w:rPr>
        <w:t xml:space="preserve">“How many seats in each batch, are the September and October dates actually published, and who owns hitting the first-Friday deadline every month?”</w:t>
      </w:r>
    </w:p>
    <w:p>
      <w:pPr>
        <w:pStyle w:val="BodyText"/>
      </w:pPr>
      <w:r>
        <w:rPr>
          <w:b/>
          <w:bCs/>
        </w:rPr>
        <w:t xml:space="preserve">Three things to pin down: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Why it matters</w:t>
            </w:r>
          </w:p>
        </w:tc>
      </w:tr>
      <w:tr>
        <w:tc>
          <w:tcPr/>
          <w:p>
            <w:pPr>
              <w:pStyle w:val="Compact"/>
            </w:pPr>
            <w:r>
              <w:rPr>
                <w:b/>
                <w:bCs/>
              </w:rPr>
              <w:t xml:space="preserve">Seats per batch</w:t>
            </w:r>
          </w:p>
        </w:tc>
        <w:tc>
          <w:tcPr/>
          <w:p>
            <w:pPr>
              <w:pStyle w:val="Compact"/>
            </w:pPr>
            <w:r>
              <w:rPr>
                <w:b/>
                <w:bCs/>
              </w:rPr>
              <w:t xml:space="preserve">18–20 per batch once the new room is ready, so 36–40 seats a cycle.</w:t>
            </w:r>
            <w:r>
              <w:t xml:space="preserve"> </w:t>
            </w:r>
            <w:r>
              <w:t xml:space="preserve">Every sales target is a fraction of that number — confirm the exact figure so it stops being a range.</w:t>
            </w:r>
          </w:p>
        </w:tc>
      </w:tr>
      <w:tr>
        <w:tc>
          <w:tcPr/>
          <w:p>
            <w:pPr>
              <w:pStyle w:val="Compact"/>
            </w:pPr>
            <w:r>
              <w:rPr>
                <w:b/>
                <w:bCs/>
              </w:rPr>
              <w:t xml:space="preserve">Are Sept + Oct actually live?</w:t>
            </w:r>
          </w:p>
        </w:tc>
        <w:tc>
          <w:tcPr/>
          <w:p>
            <w:pPr>
              <w:pStyle w:val="Compact"/>
            </w:pPr>
            <w:r>
              <w:t xml:space="preserve">The first Friday of August was the 7th. By your own rule those dates should already be out.</w:t>
            </w:r>
            <w:r>
              <w:t xml:space="preserve"> </w:t>
            </w:r>
            <w:r>
              <w:rPr>
                <w:b/>
                <w:bCs/>
              </w:rPr>
              <w:t xml:space="preserve">If they aren’t, that’s the finding</w:t>
            </w:r>
            <w:r>
              <w:t xml:space="preserve"> </w:t>
            </w:r>
            <w:r>
              <w:t xml:space="preserve">— a good ritual that isn’t happening.</w:t>
            </w:r>
          </w:p>
        </w:tc>
      </w:tr>
      <w:tr>
        <w:tc>
          <w:tcPr/>
          <w:p>
            <w:pPr>
              <w:pStyle w:val="Compact"/>
            </w:pPr>
            <w:r>
              <w:rPr>
                <w:b/>
                <w:bCs/>
              </w:rPr>
              <w:t xml:space="preserve">Who owns the first Friday?</w:t>
            </w:r>
          </w:p>
        </w:tc>
        <w:tc>
          <w:tcPr/>
          <w:p>
            <w:pPr>
              <w:pStyle w:val="Compact"/>
            </w:pPr>
            <w:r>
              <w:t xml:space="preserve">This belongs to Asba — batch calendar sits in her lane. It should be a named, recurring item in her SOP, not something remembered.</w:t>
            </w:r>
          </w:p>
        </w:tc>
      </w:tr>
    </w:tbl>
    <w:p>
      <w:pPr>
        <w:pStyle w:val="BodyText"/>
      </w:pPr>
      <w:r>
        <w:rPr>
          <w:b/>
          <w:bCs/>
        </w:rPr>
        <w:t xml:space="preserve">Decided when:</w:t>
      </w:r>
      <w:r>
        <w:t xml:space="preserve"> </w:t>
      </w:r>
      <w:r>
        <w:t xml:space="preserve">seats-per-batch is stated out loud, Sept/Oct are confirmed live, and the first-Friday publish has a named owner and a place in the SOP.</w:t>
      </w:r>
    </w:p>
    <w:p>
      <w:pPr>
        <w:pStyle w:val="BodyText"/>
      </w:pPr>
      <w:r>
        <w:rPr>
          <w:b/>
          <w:bCs/>
        </w:rPr>
        <w:t xml:space="preserve">Why this matters more than a long calendar:</w:t>
      </w:r>
      <w:r>
        <w:t xml:space="preserve"> </w:t>
      </w:r>
      <w:r>
        <w:t xml:space="preserve">the sales hire doesn’t need six months of dates. They need</w:t>
      </w:r>
      <w:r>
        <w:t xml:space="preserve"> </w:t>
      </w:r>
      <w:r>
        <w:rPr>
          <w:b/>
          <w:bCs/>
        </w:rPr>
        <w:t xml:space="preserve">the next two months, always, without asking.</w:t>
      </w:r>
      <w:r>
        <w:t xml:space="preserve"> </w:t>
      </w:r>
      <w:r>
        <w:t xml:space="preserve">A rolling window that reliably refreshes is worth more than a six-month plan that goes stale.</w:t>
      </w:r>
    </w:p>
    <w:bookmarkEnd w:id="22"/>
    <w:bookmarkStart w:id="23" w:name="X1631052244c4bccbbc9b3e54625ef86e9ed2ce4"/>
    <w:p>
      <w:pPr>
        <w:pStyle w:val="Heading3"/>
      </w:pPr>
      <w:r>
        <w:t xml:space="preserve">DECISION B · Approve the hire — title, band, incentive</w:t>
      </w:r>
    </w:p>
    <w:p>
      <w:pPr>
        <w:pStyle w:val="FirstParagraph"/>
      </w:pPr>
      <w:r>
        <w:rPr>
          <w:b/>
          <w:bCs/>
        </w:rPr>
        <w:t xml:space="preserve">Decides:</w:t>
      </w:r>
      <w:r>
        <w:t xml:space="preserve"> </w:t>
      </w:r>
      <w:r>
        <w:t xml:space="preserve">HR + Hiral</w:t>
      </w:r>
      <w:r>
        <w:t xml:space="preserve"> </w:t>
      </w:r>
      <w:r>
        <w:rPr>
          <w:i/>
          <w:iCs/>
        </w:rPr>
        <w:t xml:space="preserve">(budget)</w:t>
      </w:r>
      <w:r>
        <w:t xml:space="preserve"> </w:t>
      </w:r>
      <w:r>
        <w:t xml:space="preserve">·</w:t>
      </w:r>
      <w:r>
        <w:t xml:space="preserve"> </w:t>
      </w:r>
      <w:r>
        <w:rPr>
          <w:b/>
          <w:bCs/>
        </w:rPr>
        <w:t xml:space="preserve">Blocks:</w:t>
      </w:r>
      <w:r>
        <w:t xml:space="preserve"> </w:t>
      </w:r>
      <w:r>
        <w:t xml:space="preserve">everything in the sales lane</w:t>
      </w:r>
    </w:p>
    <w:p>
      <w:pPr>
        <w:pStyle w:val="BodyText"/>
      </w:pPr>
      <w:r>
        <w:rPr>
          <w:b/>
          <w:bCs/>
        </w:rPr>
        <w:t xml:space="preserve">Ask exactly this:</w:t>
      </w:r>
      <w:r>
        <w:t xml:space="preserve"> </w:t>
      </w:r>
      <w:r>
        <w:t xml:space="preserve">&gt;</w:t>
      </w:r>
      <w:r>
        <w:t xml:space="preserve"> </w:t>
      </w:r>
      <w:r>
        <w:rPr>
          <w:i/>
          <w:iCs/>
        </w:rPr>
        <w:t xml:space="preserve">“Do we approve one full-time Enrolment &amp; Growth Executive at ₹25–40k fixed, no incentive until 20 enrolments, who owns hiring it, and what’s the start-by date?”</w:t>
      </w:r>
    </w:p>
    <w:p>
      <w:pPr>
        <w:pStyle w:val="BodyText"/>
      </w:pPr>
      <w:r>
        <w:rPr>
          <w:b/>
          <w:bCs/>
        </w:rPr>
        <w:t xml:space="preserve">Four things to settle, not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r>
              <w:t xml:space="preserve">Position</w:t>
            </w:r>
          </w:p>
        </w:tc>
      </w:tr>
      <w:tr>
        <w:tc>
          <w:tcPr/>
          <w:p>
            <w:pPr>
              <w:pStyle w:val="Compact"/>
            </w:pPr>
            <w:r>
              <w:rPr>
                <w:b/>
                <w:bCs/>
              </w:rPr>
              <w:t xml:space="preserve">Title</w:t>
            </w:r>
          </w:p>
        </w:tc>
        <w:tc>
          <w:tcPr/>
          <w:p>
            <w:pPr>
              <w:pStyle w:val="Compact"/>
            </w:pPr>
            <w:r>
              <w:t xml:space="preserve">Enrolment &amp; Growth Executive vs Sales Head</w:t>
            </w:r>
          </w:p>
        </w:tc>
        <w:tc>
          <w:tcPr/>
          <w:p>
            <w:pPr>
              <w:pStyle w:val="Compact"/>
            </w:pPr>
            <w:r>
              <w:rPr>
                <w:b/>
                <w:bCs/>
              </w:rPr>
              <w:t xml:space="preserve">Enrolment &amp; Growth Executive.</w:t>
            </w:r>
            <w:r>
              <w:t xml:space="preserve"> </w:t>
            </w:r>
            <w:r>
              <w:t xml:space="preserve">No team to head; a Head’s salary is most of a year’s revenue</w:t>
            </w:r>
          </w:p>
        </w:tc>
      </w:tr>
      <w:tr>
        <w:tc>
          <w:tcPr/>
          <w:p>
            <w:pPr>
              <w:pStyle w:val="Compact"/>
            </w:pPr>
            <w:r>
              <w:rPr>
                <w:b/>
                <w:bCs/>
              </w:rPr>
              <w:t xml:space="preserve">Fixed</w:t>
            </w:r>
          </w:p>
        </w:tc>
        <w:tc>
          <w:tcPr/>
          <w:p>
            <w:pPr>
              <w:pStyle w:val="Compact"/>
            </w:pPr>
            <w:r>
              <w:t xml:space="preserve">The band</w:t>
            </w:r>
          </w:p>
        </w:tc>
        <w:tc>
          <w:tcPr/>
          <w:p>
            <w:pPr>
              <w:pStyle w:val="Compact"/>
            </w:pPr>
            <w:r>
              <w:t xml:space="preserve">₹25–40k/month.</w:t>
            </w:r>
            <w:r>
              <w:t xml:space="preserve"> </w:t>
            </w:r>
            <w:r>
              <w:rPr>
                <w:b/>
                <w:bCs/>
              </w:rPr>
              <w:t xml:space="preserve">Pitch at the top of it</w:t>
            </w:r>
            <w:r>
              <w:t xml:space="preserve"> </w:t>
            </w:r>
            <w:r>
              <w:t xml:space="preserve">— it’s the whole package for now</w:t>
            </w:r>
          </w:p>
        </w:tc>
      </w:tr>
      <w:tr>
        <w:tc>
          <w:tcPr/>
          <w:p>
            <w:pPr>
              <w:pStyle w:val="Compact"/>
            </w:pPr>
            <w:r>
              <w:rPr>
                <w:b/>
                <w:bCs/>
              </w:rPr>
              <w:t xml:space="preserve">Incentive</w:t>
            </w:r>
          </w:p>
        </w:tc>
        <w:tc>
          <w:tcPr/>
          <w:p>
            <w:pPr>
              <w:pStyle w:val="Compact"/>
            </w:pPr>
            <w:r>
              <w:t xml:space="preserve">When</w:t>
            </w:r>
          </w:p>
        </w:tc>
        <w:tc>
          <w:tcPr/>
          <w:p>
            <w:pPr>
              <w:pStyle w:val="Compact"/>
            </w:pPr>
            <w:r>
              <w:rPr>
                <w:b/>
                <w:bCs/>
              </w:rPr>
              <w:t xml:space="preserve">Not until 20 students have enrolled on the main course.</w:t>
            </w:r>
            <w:r>
              <w:t xml:space="preserve"> </w:t>
            </w:r>
            <w:r>
              <w:t xml:space="preserve">We don’t yet know our conversion rate, so any number today is a guess</w:t>
            </w:r>
          </w:p>
        </w:tc>
      </w:tr>
      <w:tr>
        <w:tc>
          <w:tcPr/>
          <w:p>
            <w:pPr>
              <w:pStyle w:val="Compact"/>
            </w:pPr>
            <w:r>
              <w:rPr>
                <w:b/>
                <w:bCs/>
              </w:rPr>
              <w:t xml:space="preserve">Hiring owner</w:t>
            </w:r>
          </w:p>
        </w:tc>
        <w:tc>
          <w:tcPr/>
          <w:p>
            <w:pPr>
              <w:pStyle w:val="Compact"/>
            </w:pPr>
            <w:r>
              <w:t xml:space="preserve">Who runs the process, by when</w:t>
            </w:r>
          </w:p>
        </w:tc>
        <w:tc>
          <w:tcPr/>
          <w:p>
            <w:pPr>
              <w:pStyle w:val="Compact"/>
            </w:pPr>
            <w:r>
              <w:t xml:space="preserve">Name a person and a start-by date in the room</w:t>
            </w:r>
          </w:p>
        </w:tc>
      </w:tr>
    </w:tbl>
    <w:p>
      <w:pPr>
        <w:pStyle w:val="BodyText"/>
      </w:pPr>
      <w:r>
        <w:rPr>
          <w:b/>
          <w:bCs/>
        </w:rPr>
        <w:t xml:space="preserve">On the no-incentive decision:</w:t>
      </w:r>
      <w:r>
        <w:t xml:space="preserve"> </w:t>
      </w:r>
      <w:r>
        <w:t xml:space="preserve">the rationale is genuinely strong and should be said out loud —</w:t>
      </w:r>
      <w:r>
        <w:t xml:space="preserve"> </w:t>
      </w:r>
      <w:r>
        <w:rPr>
          <w:i/>
          <w:iCs/>
        </w:rPr>
        <w:t xml:space="preserve">“after 20 enrolments we’ll know what a seat costs to win, and we can design something real from data.”</w:t>
      </w:r>
      <w:r>
        <w:t xml:space="preserve"> </w:t>
      </w:r>
      <w:r>
        <w:t xml:space="preserve">Expect HR to flag that fixed-only narrows the candidate pool. That’s true; the answer is to pitch at ₹35–40k and give the trigger a rough timeline.</w:t>
      </w:r>
    </w:p>
    <w:p>
      <w:pPr>
        <w:pStyle w:val="BodyText"/>
      </w:pPr>
      <w:r>
        <w:rPr>
          <w:b/>
          <w:bCs/>
        </w:rPr>
        <w:t xml:space="preserve">The number that wins the argument:</w:t>
      </w:r>
      <w:r>
        <w:t xml:space="preserve"> </w:t>
      </w:r>
      <w:r>
        <w:t xml:space="preserve">break-even is</w:t>
      </w:r>
      <w:r>
        <w:t xml:space="preserve"> </w:t>
      </w:r>
      <w:r>
        <w:rPr>
          <w:b/>
          <w:bCs/>
        </w:rPr>
        <w:t xml:space="preserve">roughly two seats a month</w:t>
      </w:r>
      <w:r>
        <w:t xml:space="preserve"> </w:t>
      </w:r>
      <w:r>
        <w:t xml:space="preserve">against a cycle of 36–40. And 27 people are already waiting.</w:t>
      </w:r>
    </w:p>
    <w:p>
      <w:pPr>
        <w:pStyle w:val="BodyText"/>
      </w:pPr>
      <w:r>
        <w:rPr>
          <w:b/>
          <w:bCs/>
        </w:rPr>
        <w:t xml:space="preserve">Decided when:</w:t>
      </w:r>
      <w:r>
        <w:t xml:space="preserve"> </w:t>
      </w:r>
      <w:r>
        <w:t xml:space="preserve">headcount is approved in writing, with a band, an incentive trigger, a named hiring owner and a start-by date.</w:t>
      </w:r>
    </w:p>
    <w:p>
      <w:r>
        <w:pict>
          <v:rect style="width:0;height:1.5pt" o:hralign="center" o:hrstd="t" o:hr="t"/>
        </w:pict>
      </w:r>
    </w:p>
    <w:bookmarkEnd w:id="23"/>
    <w:bookmarkStart w:id="24" w:name="Xbec193a28126db31d94309dca3209da1ddc885a"/>
    <w:p>
      <w:pPr>
        <w:pStyle w:val="Heading3"/>
      </w:pPr>
      <w:r>
        <w:t xml:space="preserve">DECISION C · B2C or institutional — what does this hire actually sell?</w:t>
      </w:r>
    </w:p>
    <w:p>
      <w:pPr>
        <w:pStyle w:val="FirstParagraph"/>
      </w:pPr>
      <w:r>
        <w:rPr>
          <w:b/>
          <w:bCs/>
        </w:rPr>
        <w:t xml:space="preserve">Decides:</w:t>
      </w:r>
      <w:r>
        <w:t xml:space="preserve"> </w:t>
      </w:r>
      <w:r>
        <w:t xml:space="preserve">Hiral ·</w:t>
      </w:r>
      <w:r>
        <w:t xml:space="preserve"> </w:t>
      </w:r>
      <w:r>
        <w:rPr>
          <w:b/>
          <w:bCs/>
        </w:rPr>
        <w:t xml:space="preserve">Blocks:</w:t>
      </w:r>
      <w:r>
        <w:t xml:space="preserve"> </w:t>
      </w:r>
      <w:r>
        <w:t xml:space="preserve">the JD wording, and the incentive design</w:t>
      </w:r>
    </w:p>
    <w:p>
      <w:pPr>
        <w:pStyle w:val="BodyText"/>
      </w:pPr>
      <w:r>
        <w:rPr>
          <w:b/>
          <w:bCs/>
        </w:rPr>
        <w:t xml:space="preserve">Ask exactly this:</w:t>
      </w:r>
      <w:r>
        <w:t xml:space="preserve"> </w:t>
      </w:r>
      <w:r>
        <w:t xml:space="preserve">&gt;</w:t>
      </w:r>
      <w:r>
        <w:t xml:space="preserve"> </w:t>
      </w:r>
      <w:r>
        <w:rPr>
          <w:i/>
          <w:iCs/>
        </w:rPr>
        <w:t xml:space="preserve">“Does this person touch schools and corporates at all — and if not, who owns institutional, with what target?”</w:t>
      </w:r>
    </w:p>
    <w:p>
      <w:pPr>
        <w:pStyle w:val="BodyText"/>
      </w:pPr>
      <w:r>
        <w:rPr>
          <w:b/>
          <w:bCs/>
        </w:rPr>
        <w:t xml:space="preserve">Recommendation: B2C seats only.</w:t>
      </w:r>
      <w:r>
        <w:t xml:space="preserve"> </w:t>
      </w:r>
      <w:r>
        <w:t xml:space="preserve">Institutional selling is long-cycle, multi-stakeholder and relationship-led; converting a warm mum by phone is short-cycle and emotional.</w:t>
      </w:r>
      <w:r>
        <w:t xml:space="preserve"> </w:t>
      </w:r>
      <w:r>
        <w:rPr>
          <w:b/>
          <w:bCs/>
        </w:rPr>
        <w:t xml:space="preserve">People excellent at one are frequently poor at the other</w:t>
      </w:r>
      <w:r>
        <w:t xml:space="preserve">, and per-seat commission doesn’t work for a six-month school deal.</w:t>
      </w:r>
    </w:p>
    <w:p>
      <w:pPr>
        <w:pStyle w:val="BodyText"/>
      </w:pPr>
      <w:r>
        <w:rPr>
          <w:b/>
          <w:bCs/>
        </w:rPr>
        <w:t xml:space="preserve">The honest wrinkle to name out loud:</w:t>
      </w:r>
      <w:r>
        <w:t xml:space="preserve"> </w:t>
      </w:r>
      <w:r>
        <w:t xml:space="preserve">if institutional stays with Hiral and Asba, that is</w:t>
      </w:r>
      <w:r>
        <w:t xml:space="preserve"> </w:t>
      </w:r>
      <w:r>
        <w:rPr>
          <w:b/>
          <w:bCs/>
        </w:rPr>
        <w:t xml:space="preserve">sales work sitting in the retention lane</w:t>
      </w:r>
      <w:r>
        <w:t xml:space="preserve"> </w:t>
      </w:r>
      <w:r>
        <w:t xml:space="preserve">— a deliberate exception to the model, not an oversight. Say so, so the model doesn’t quietly erode. Asba has already built the pitch deck, so she is the natural interim owner.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p>
        </w:tc>
      </w:tr>
      <w:tr>
        <w:tc>
          <w:tcPr/>
          <w:p>
            <w:pPr>
              <w:pStyle w:val="Compact"/>
            </w:pPr>
            <w:r>
              <w:rPr>
                <w:b/>
                <w:bCs/>
              </w:rPr>
              <w:t xml:space="preserve">C1</w:t>
            </w:r>
          </w:p>
        </w:tc>
        <w:tc>
          <w:tcPr/>
          <w:p>
            <w:pPr>
              <w:pStyle w:val="Compact"/>
            </w:pPr>
            <w:r>
              <w:t xml:space="preserve">New hire does B2C only; institutional stays with Hiral + Asba, opportunistic, no target ✅</w:t>
            </w:r>
            <w:r>
              <w:t xml:space="preserve"> </w:t>
            </w:r>
            <w:r>
              <w:rPr>
                <w:b/>
                <w:bCs/>
              </w:rPr>
              <w:t xml:space="preserve">recommended</w:t>
            </w:r>
          </w:p>
        </w:tc>
      </w:tr>
      <w:tr>
        <w:tc>
          <w:tcPr/>
          <w:p>
            <w:pPr>
              <w:pStyle w:val="Compact"/>
            </w:pPr>
            <w:r>
              <w:rPr>
                <w:b/>
                <w:bCs/>
              </w:rPr>
              <w:t xml:space="preserve">C2</w:t>
            </w:r>
          </w:p>
        </w:tc>
        <w:tc>
          <w:tcPr/>
          <w:p>
            <w:pPr>
              <w:pStyle w:val="Compact"/>
            </w:pPr>
            <w:r>
              <w:t xml:space="preserve">New hire does both — cheaper, but you’ll likely get one done badly</w:t>
            </w:r>
          </w:p>
        </w:tc>
      </w:tr>
      <w:tr>
        <w:tc>
          <w:tcPr/>
          <w:p>
            <w:pPr>
              <w:pStyle w:val="Compact"/>
            </w:pPr>
            <w:r>
              <w:rPr>
                <w:b/>
                <w:bCs/>
              </w:rPr>
              <w:t xml:space="preserve">C3</w:t>
            </w:r>
          </w:p>
        </w:tc>
        <w:tc>
          <w:tcPr/>
          <w:p>
            <w:pPr>
              <w:pStyle w:val="Compact"/>
            </w:pPr>
            <w:r>
              <w:t xml:space="preserve">Institutional parked entirely until B2C is predictable</w:t>
            </w:r>
          </w:p>
        </w:tc>
      </w:tr>
    </w:tbl>
    <w:p>
      <w:pPr>
        <w:pStyle w:val="BodyText"/>
      </w:pPr>
      <w:r>
        <w:rPr>
          <w:b/>
          <w:bCs/>
        </w:rPr>
        <w:t xml:space="preserve">Decided when:</w:t>
      </w:r>
      <w:r>
        <w:t xml:space="preserve"> </w:t>
      </w:r>
      <w:r>
        <w:t xml:space="preserve">one line is written into the JD, and institutional has a named owner.</w:t>
      </w:r>
    </w:p>
    <w:p>
      <w:r>
        <w:pict>
          <v:rect style="width:0;height:1.5pt" o:hralign="center" o:hrstd="t" o:hr="t"/>
        </w:pict>
      </w:r>
    </w:p>
    <w:bookmarkEnd w:id="24"/>
    <w:bookmarkStart w:id="25" w:name="the-plan-youre-presenting-in-one-line"/>
    <w:p>
      <w:pPr>
        <w:pStyle w:val="Heading3"/>
      </w:pPr>
      <w:r>
        <w:t xml:space="preserve">The plan you’re presenting, in one line</w:t>
      </w:r>
    </w:p>
    <w:p>
      <w:pPr>
        <w:pStyle w:val="BlockText"/>
      </w:pPr>
      <w:r>
        <w:rPr>
          <w:b/>
          <w:bCs/>
        </w:rPr>
        <w:t xml:space="preserve">Hire sales while the room is rebuilt → sales fills both batches to 36–40 mothers → then hire a co-teacher.</w:t>
      </w:r>
    </w:p>
    <w:p>
      <w:pPr>
        <w:pStyle w:val="FirstParagraph"/>
      </w:pPr>
      <w:r>
        <w:t xml:space="preserve">Three moves, and the first two run</w:t>
      </w:r>
      <w:r>
        <w:t xml:space="preserve"> </w:t>
      </w:r>
      <w:r>
        <w:rPr>
          <w:b/>
          <w:bCs/>
        </w:rPr>
        <w:t xml:space="preserve">in parallel</w:t>
      </w:r>
      <w:r>
        <w:t xml:space="preserve"> </w:t>
      </w:r>
      <w:r>
        <w:t xml:space="preserve">— the room is already underway, so capacity arrives just as the sales hire reaches full productivity.</w:t>
      </w:r>
      <w:r>
        <w:t xml:space="preserve"> </w:t>
      </w:r>
      <w:r>
        <w:rPr>
          <w:b/>
          <w:bCs/>
        </w:rPr>
        <w:t xml:space="preserve">From September, ₹20–30k/month of Meta ads act as paid fuel</w:t>
      </w:r>
      <w:r>
        <w:t xml:space="preserve">, with the goal set to sign-ups on the batch page (never reach or followers). At ₹19k a seat, ₹30k breaks even at ~1.5 seats.</w:t>
      </w:r>
    </w:p>
    <w:p>
      <w:pPr>
        <w:pStyle w:val="BodyText"/>
      </w:pPr>
      <w:r>
        <w:rPr>
          <w:b/>
          <w:bCs/>
        </w:rPr>
        <w:t xml:space="preserve">Before a rupee is spent, the ads homework:</w:t>
      </w:r>
      <w:r>
        <w:t xml:space="preserve"> </w:t>
      </w:r>
      <w:r>
        <w:t xml:space="preserve">Meta Pixel on the registration page · a persuasion layer above the form (ads land cold; today it’s a checkout) · creative built from faces, which is what our own data says works · Mumbai geo-targeting · a META coupon code so every ad seat is traceable · and a named owner.</w:t>
      </w:r>
    </w:p>
    <w:p>
      <w:r>
        <w:pict>
          <v:rect style="width:0;height:1.5pt" o:hralign="center" o:hrstd="t" o:hr="t"/>
        </w:pict>
      </w:r>
    </w:p>
    <w:bookmarkEnd w:id="25"/>
    <w:bookmarkStart w:id="26" w:name="X091bd7c2a46e92576629312ad5e8b214477bb7f"/>
    <w:p>
      <w:pPr>
        <w:pStyle w:val="Heading3"/>
      </w:pPr>
      <w:r>
        <w:t xml:space="preserve">DECISION D · The course page — mostly solved already</w:t>
      </w:r>
    </w:p>
    <w:p>
      <w:pPr>
        <w:pStyle w:val="FirstParagraph"/>
      </w:pPr>
      <w:r>
        <w:rPr>
          <w:b/>
          <w:bCs/>
        </w:rPr>
        <w:t xml:space="preserve">Status: the page exists and works.</w:t>
      </w:r>
      <w:r>
        <w:t xml:space="preserve"> </w:t>
      </w:r>
      <w:r>
        <w:rPr>
          <w:rStyle w:val="VerbatimChar"/>
        </w:rPr>
        <w:t xml:space="preserve">investingformummies.com/ifm</w:t>
      </w:r>
    </w:p>
    <w:p>
      <w:pPr>
        <w:pStyle w:val="BodyText"/>
      </w:pPr>
      <w:r>
        <w:rPr>
          <w:b/>
          <w:bCs/>
        </w:rPr>
        <w:t xml:space="preserve">Checked 18 August. It already has:</w:t>
      </w:r>
      <w:r>
        <w:t xml:space="preserve"> </w:t>
      </w:r>
      <w:r>
        <w:t xml:space="preserve">price (₹19,000 early bird / ₹21,000, incl. GST) · four batches with every session date listed ·</w:t>
      </w:r>
      <w:r>
        <w:t xml:space="preserve"> </w:t>
      </w:r>
      <w:r>
        <w:rPr>
          <w:b/>
          <w:bCs/>
        </w:rPr>
        <w:t xml:space="preserve">live seat counts</w:t>
      </w:r>
      <w:r>
        <w:t xml:space="preserve"> </w:t>
      </w:r>
      <w:r>
        <w:t xml:space="preserve">· a working Pay &amp; Register button ·</w:t>
      </w:r>
      <w:r>
        <w:t xml:space="preserve"> </w:t>
      </w:r>
      <w:r>
        <w:rPr>
          <w:b/>
          <w:bCs/>
        </w:rPr>
        <w:t xml:space="preserve">a coupon-code field</w:t>
      </w:r>
      <w:r>
        <w:t xml:space="preserve"> </w:t>
      </w:r>
      <w:r>
        <w:t xml:space="preserve">· a WhatsApp support number · and a</w:t>
      </w:r>
      <w:r>
        <w:t xml:space="preserve"> </w:t>
      </w:r>
      <w:r>
        <w:rPr>
          <w:i/>
          <w:iCs/>
        </w:rPr>
        <w:t xml:space="preserve">“none of these dates work — notify me”</w:t>
      </w:r>
      <w:r>
        <w:t xml:space="preserve"> </w:t>
      </w:r>
      <w:r>
        <w:t xml:space="preserve">option.</w:t>
      </w:r>
    </w:p>
    <w:p>
      <w:pPr>
        <w:pStyle w:val="BodyText"/>
      </w:pPr>
      <w:r>
        <w:rPr>
          <w:b/>
          <w:bCs/>
        </w:rPr>
        <w:t xml:space="preserve">That is a better page than most businesses this size have.</w:t>
      </w:r>
      <w:r>
        <w:t xml:space="preserve"> </w:t>
      </w:r>
      <w:r>
        <w:t xml:space="preserve">Decision D was largely wrong as framed. Three real asks replace 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 · Turn on discount codes</w:t>
            </w:r>
          </w:p>
        </w:tc>
        <w:tc>
          <w:tcPr/>
          <w:p>
            <w:pPr>
              <w:pStyle w:val="Compact"/>
            </w:pPr>
            <w:r>
              <w:t xml:space="preserve">The coupon field already exists. Attribution —</w:t>
            </w:r>
            <w:r>
              <w:t xml:space="preserve"> </w:t>
            </w:r>
            <w:r>
              <w:rPr>
                <w:rStyle w:val="VerbatimChar"/>
              </w:rPr>
              <w:t xml:space="preserve">ASBA001</w:t>
            </w:r>
            <w:r>
              <w:t xml:space="preserve">, an Instagram-follow code — needs</w:t>
            </w:r>
            <w:r>
              <w:t xml:space="preserve"> </w:t>
            </w:r>
            <w:r>
              <w:rPr>
                <w:b/>
                <w:bCs/>
              </w:rPr>
              <w:t xml:space="preserve">no development at all</w:t>
            </w:r>
            <w:r>
              <w:t xml:space="preserve">, just codes created and handed out. This was an action from the 17 Aug MoM and it is unblocked today.</w:t>
            </w:r>
          </w:p>
        </w:tc>
      </w:tr>
      <w:tr>
        <w:tc>
          <w:tcPr/>
          <w:p>
            <w:pPr>
              <w:pStyle w:val="Compact"/>
            </w:pPr>
            <w:r>
              <w:rPr>
                <w:b/>
                <w:bCs/>
              </w:rPr>
              <w:t xml:space="preserve">2 · Route the waitlist</w:t>
            </w:r>
          </w:p>
        </w:tc>
        <w:tc>
          <w:tcPr/>
          <w:p>
            <w:pPr>
              <w:pStyle w:val="Compact"/>
            </w:pPr>
            <w:r>
              <w:rPr>
                <w:i/>
                <w:iCs/>
              </w:rPr>
              <w:t xml:space="preserve">“None of these dates work for me”</w:t>
            </w:r>
            <w:r>
              <w:t xml:space="preserve"> </w:t>
            </w:r>
            <w:r>
              <w:t xml:space="preserve">is capturing leads right now.</w:t>
            </w:r>
            <w:r>
              <w:t xml:space="preserve"> </w:t>
            </w:r>
            <w:r>
              <w:rPr>
                <w:b/>
                <w:bCs/>
              </w:rPr>
              <w:t xml:space="preserve">Where do those go?</w:t>
            </w:r>
            <w:r>
              <w:t xml:space="preserve"> </w:t>
            </w:r>
            <w:r>
              <w:t xml:space="preserve">They are the warmest fresh leads in the business — someone wants in and can’t attend. They must land in the sales pipeline, not a spreadsheet nobody opens.</w:t>
            </w:r>
          </w:p>
        </w:tc>
      </w:tr>
      <w:tr>
        <w:tc>
          <w:tcPr/>
          <w:p>
            <w:pPr>
              <w:pStyle w:val="Compact"/>
            </w:pPr>
            <w:r>
              <w:rPr>
                <w:b/>
                <w:bCs/>
              </w:rPr>
              <w:t xml:space="preserve">0 · The bio has no link at all</w:t>
            </w:r>
          </w:p>
        </w:tc>
        <w:tc>
          <w:tcPr/>
          <w:p>
            <w:pPr>
              <w:pStyle w:val="Compact"/>
            </w:pPr>
            <w:r>
              <w:t xml:space="preserve">The Instagram bio’s last line is 👇 pointing at nothing, while the registration page sits live one tab away.</w:t>
            </w:r>
            <w:r>
              <w:t xml:space="preserve"> </w:t>
            </w:r>
            <w:r>
              <w:rPr>
                <w:b/>
                <w:bCs/>
              </w:rPr>
              <w:t xml:space="preserve">A one-minute fix on a phone</w:t>
            </w:r>
            <w:r>
              <w:t xml:space="preserve"> </w:t>
            </w:r>
            <w:r>
              <w:t xml:space="preserve">— add the link plus</w:t>
            </w:r>
            <w:r>
              <w:t xml:space="preserve"> </w:t>
            </w:r>
            <w:r>
              <w:rPr>
                <w:i/>
                <w:iCs/>
              </w:rPr>
              <w:t xml:space="preserve">“👇 Sept &amp; Oct batches — seats live now”</w:t>
            </w:r>
            <w:r>
              <w:t xml:space="preserve">. Do it before the meeting if you can, and present it as already done.</w:t>
            </w:r>
          </w:p>
        </w:tc>
      </w:tr>
      <w:tr>
        <w:tc>
          <w:tcPr/>
          <w:p>
            <w:pPr>
              <w:pStyle w:val="Compact"/>
            </w:pPr>
            <w:r>
              <w:rPr>
                <w:b/>
                <w:bCs/>
              </w:rPr>
              <w:t xml:space="preserve">3 · It’s a checkout, not a landing page</w:t>
            </w:r>
          </w:p>
        </w:tc>
        <w:tc>
          <w:tcPr/>
          <w:p>
            <w:pPr>
              <w:pStyle w:val="Compact"/>
            </w:pPr>
            <w:r>
              <w:t xml:space="preserve">It converts someone who has already decided. It does</w:t>
            </w:r>
            <w:r>
              <w:t xml:space="preserve"> </w:t>
            </w:r>
            <w:r>
              <w:rPr>
                <w:b/>
                <w:bCs/>
              </w:rPr>
              <w:t xml:space="preserve">not</w:t>
            </w:r>
            <w:r>
              <w:t xml:space="preserve"> </w:t>
            </w:r>
            <w:r>
              <w:t xml:space="preserve">persuade someone arriving cold from a reel — there’s no</w:t>
            </w:r>
            <w:r>
              <w:t xml:space="preserve"> </w:t>
            </w:r>
            <w:r>
              <w:t xml:space="preserve">“what’s covered”</w:t>
            </w:r>
            <w:r>
              <w:t xml:space="preserve">, no</w:t>
            </w:r>
            <w:r>
              <w:t xml:space="preserve"> </w:t>
            </w:r>
            <w:r>
              <w:t xml:space="preserve">“who it’s for”</w:t>
            </w:r>
            <w:r>
              <w:t xml:space="preserve">, no testimonials.</w:t>
            </w:r>
            <w:r>
              <w:t xml:space="preserve"> </w:t>
            </w:r>
            <w:r>
              <w:rPr>
                <w:b/>
                <w:bCs/>
              </w:rPr>
              <w:t xml:space="preserve">Sakshi’s</w:t>
            </w:r>
            <w:r>
              <w:rPr>
                <w:b/>
                <w:bCs/>
              </w:rPr>
              <w:t xml:space="preserve"> </w:t>
            </w:r>
            <w:r>
              <w:rPr>
                <w:b/>
                <w:bCs/>
              </w:rPr>
              <w:t xml:space="preserve">“link in bio”</w:t>
            </w:r>
            <w:r>
              <w:rPr>
                <w:b/>
                <w:bCs/>
              </w:rPr>
              <w:t xml:space="preserve"> </w:t>
            </w:r>
            <w:r>
              <w:rPr>
                <w:b/>
                <w:bCs/>
              </w:rPr>
              <w:t xml:space="preserve">traffic lands on a form.</w:t>
            </w:r>
            <w:r>
              <w:t xml:space="preserve"> </w:t>
            </w:r>
            <w:r>
              <w:t xml:space="preserve">Adding a short persuasion section above the form is the real remaining work.</w:t>
            </w:r>
          </w:p>
        </w:tc>
      </w:tr>
    </w:tbl>
    <w:p>
      <w:pPr>
        <w:pStyle w:val="BodyText"/>
      </w:pPr>
      <w:r>
        <w:rPr>
          <w:b/>
          <w:bCs/>
        </w:rPr>
        <w:t xml:space="preserve">Decided when:</w:t>
      </w:r>
      <w:r>
        <w:t xml:space="preserve"> </w:t>
      </w:r>
      <w:r>
        <w:t xml:space="preserve">codes are created, the waitlist has a named destination, and someone owns adding the persuasion section.</w:t>
      </w:r>
    </w:p>
    <w:p>
      <w:pPr>
        <w:pStyle w:val="BlockText"/>
      </w:pPr>
      <w:r>
        <w:t xml:space="preserve">🔴</w:t>
      </w:r>
      <w:r>
        <w:t xml:space="preserve"> </w:t>
      </w:r>
      <w:r>
        <w:rPr>
          <w:b/>
          <w:bCs/>
        </w:rPr>
        <w:t xml:space="preserve">And the one-minute version of all of this: the Instagram bio has no link.</w:t>
      </w:r>
      <w:r>
        <w:t xml:space="preserve"> </w:t>
      </w:r>
      <w:r>
        <w:t xml:space="preserve">356 followers, a bio line ending in 👇 pointing at nothing, and a working registration page one tab away. Every</w:t>
      </w:r>
      <w:r>
        <w:t xml:space="preserve"> </w:t>
      </w:r>
      <w:r>
        <w:t xml:space="preserve">“link in bio”</w:t>
      </w:r>
      <w:r>
        <w:t xml:space="preserve"> </w:t>
      </w:r>
      <w:r>
        <w:t xml:space="preserve">CTA is dead until someone pastes the URL.</w:t>
      </w:r>
      <w:r>
        <w:t xml:space="preserve"> </w:t>
      </w:r>
      <w:r>
        <w:rPr>
          <w:b/>
          <w:bCs/>
        </w:rPr>
        <w:t xml:space="preserve">Do it before the meeting starts and it becomes a demonstration rather than a to-do.</w:t>
      </w:r>
    </w:p>
    <w:p>
      <w:r>
        <w:pict>
          <v:rect style="width:0;height:1.5pt" o:hralign="center" o:hrstd="t" o:hr="t"/>
        </w:pict>
      </w:r>
    </w:p>
    <w:bookmarkEnd w:id="26"/>
    <w:bookmarkStart w:id="27" w:name="raise-this-first-before-any-of-the-above"/>
    <w:p>
      <w:pPr>
        <w:pStyle w:val="Heading3"/>
      </w:pPr>
      <w:r>
        <w:t xml:space="preserve">🔴 Raise this first, before any of the above</w:t>
      </w:r>
    </w:p>
    <w:p>
      <w:pPr>
        <w:pStyle w:val="FirstParagraph"/>
      </w:pPr>
      <w:r>
        <w:rPr>
          <w:b/>
          <w:bCs/>
        </w:rPr>
        <w:t xml:space="preserve">September early-bird pricing ends 20 August — two days from now.</w:t>
      </w:r>
    </w:p>
    <w:p>
      <w:pPr>
        <w:pStyle w:val="BodyText"/>
      </w:pPr>
      <w:r>
        <w:t xml:space="preserve">Live seat counts on the page right now: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Batch</w:t>
            </w:r>
          </w:p>
        </w:tc>
        <w:tc>
          <w:tcPr/>
          <w:p>
            <w:pPr>
              <w:pStyle w:val="Compact"/>
            </w:pPr>
            <w:r>
              <w:t xml:space="preserve">Seats available</w:t>
            </w:r>
          </w:p>
        </w:tc>
      </w:tr>
      <w:tr>
        <w:tc>
          <w:tcPr/>
          <w:p>
            <w:pPr>
              <w:pStyle w:val="Compact"/>
            </w:pPr>
            <w:r>
              <w:t xml:space="preserve">September B1</w:t>
            </w:r>
            <w:r>
              <w:t xml:space="preserve"> </w:t>
            </w:r>
            <w:r>
              <w:rPr>
                <w:i/>
                <w:iCs/>
              </w:rPr>
              <w:t xml:space="preserve">(Tue/Thu)</w:t>
            </w:r>
          </w:p>
        </w:tc>
        <w:tc>
          <w:tcPr/>
          <w:p>
            <w:pPr>
              <w:pStyle w:val="Compact"/>
            </w:pPr>
            <w:r>
              <w:t xml:space="preserve">8</w:t>
            </w:r>
          </w:p>
        </w:tc>
      </w:tr>
      <w:tr>
        <w:tc>
          <w:tcPr/>
          <w:p>
            <w:pPr>
              <w:pStyle w:val="Compact"/>
            </w:pPr>
            <w:r>
              <w:t xml:space="preserve">September B2</w:t>
            </w:r>
            <w:r>
              <w:t xml:space="preserve"> </w:t>
            </w:r>
            <w:r>
              <w:rPr>
                <w:i/>
                <w:iCs/>
              </w:rPr>
              <w:t xml:space="preserve">(Mon/Wed)</w:t>
            </w:r>
          </w:p>
        </w:tc>
        <w:tc>
          <w:tcPr/>
          <w:p>
            <w:pPr>
              <w:pStyle w:val="Compact"/>
            </w:pPr>
            <w:r>
              <w:t xml:space="preserve">9</w:t>
            </w:r>
          </w:p>
        </w:tc>
      </w:tr>
      <w:tr>
        <w:tc>
          <w:tcPr/>
          <w:p>
            <w:pPr>
              <w:pStyle w:val="Compact"/>
            </w:pPr>
            <w:r>
              <w:t xml:space="preserve">October B1</w:t>
            </w:r>
          </w:p>
        </w:tc>
        <w:tc>
          <w:tcPr/>
          <w:p>
            <w:pPr>
              <w:pStyle w:val="Compact"/>
            </w:pPr>
            <w:r>
              <w:t xml:space="preserve">9</w:t>
            </w:r>
          </w:p>
        </w:tc>
      </w:tr>
      <w:tr>
        <w:tc>
          <w:tcPr/>
          <w:p>
            <w:pPr>
              <w:pStyle w:val="Compact"/>
            </w:pPr>
            <w:r>
              <w:t xml:space="preserve">October B2</w:t>
            </w:r>
          </w:p>
        </w:tc>
        <w:tc>
          <w:tcPr/>
          <w:p>
            <w:pPr>
              <w:pStyle w:val="Compact"/>
            </w:pPr>
            <w:r>
              <w:t xml:space="preserve">9</w:t>
            </w:r>
          </w:p>
        </w:tc>
      </w:tr>
    </w:tbl>
    <w:p>
      <w:pPr>
        <w:pStyle w:val="BodyText"/>
      </w:pPr>
      <w:r>
        <w:rPr>
          <w:b/>
          <w:bCs/>
        </w:rPr>
        <w:t xml:space="preserve">That’s 17 unsold September seats — roughly ₹3.2L — with the early-bird deadline in 48 hours.</w:t>
      </w:r>
    </w:p>
    <w:p>
      <w:pPr>
        <w:pStyle w:val="BodyText"/>
      </w:pPr>
      <w:r>
        <w:rPr>
          <w:b/>
          <w:bCs/>
        </w:rPr>
        <w:t xml:space="preserve">The calls are already happening this week.</w:t>
      </w:r>
      <w:r>
        <w:t xml:space="preserve"> </w:t>
      </w:r>
      <w:r>
        <w:t xml:space="preserve">Frame it as the preview, not the crisis: this scramble is exactly the work the sales role does routinely, every week, without anyone having to drop something else to do it.</w:t>
      </w:r>
    </w:p>
    <w:bookmarkEnd w:id="27"/>
    <w:bookmarkStart w:id="28" w:name="if-the-room-stalls"/>
    <w:p>
      <w:pPr>
        <w:pStyle w:val="Heading3"/>
      </w:pPr>
      <w:r>
        <w:t xml:space="preserve">If the room stalls</w:t>
      </w:r>
    </w:p>
    <w:p>
      <w:pPr>
        <w:pStyle w:val="FirstParagraph"/>
      </w:pPr>
      <w:r>
        <w:t xml:space="preserve">Any decision that can’t be closed gets a</w:t>
      </w:r>
      <w:r>
        <w:t xml:space="preserve"> </w:t>
      </w:r>
      <w:r>
        <w:rPr>
          <w:b/>
          <w:bCs/>
        </w:rPr>
        <w:t xml:space="preserve">name and a date</w:t>
      </w:r>
      <w:r>
        <w:t xml:space="preserve">, not a</w:t>
      </w:r>
      <w:r>
        <w:t xml:space="preserve"> </w:t>
      </w:r>
      <w:r>
        <w:t xml:space="preserve">“we’ll circle back.”</w:t>
      </w:r>
    </w:p>
    <w:p>
      <w:pPr>
        <w:pStyle w:val="BlockText"/>
      </w:pPr>
      <w:r>
        <w:rPr>
          <w:i/>
          <w:iCs/>
        </w:rPr>
        <w:t xml:space="preserve">“Fine — who owns this, and by when? I’ll put it in the minutes either way.”</w:t>
      </w:r>
    </w:p>
    <w:p>
      <w:pPr>
        <w:pStyle w:val="FirstParagraph"/>
      </w:pPr>
      <w:r>
        <w:rPr>
          <w:b/>
          <w:bCs/>
        </w:rPr>
        <w:t xml:space="preserve">Of the four, only A is genuinely urgent tomorrow.</w:t>
      </w:r>
      <w:r>
        <w:t xml:space="preserve"> </w:t>
      </w:r>
      <w:r>
        <w:t xml:space="preserve">B and D can be closed within a week. C is quick and mostly needs saying out loud. But</w:t>
      </w:r>
      <w:r>
        <w:t xml:space="preserve"> </w:t>
      </w:r>
      <w:r>
        <w:rPr>
          <w:b/>
          <w:bCs/>
        </w:rPr>
        <w:t xml:space="preserve">A blocks the other three</w:t>
      </w:r>
      <w:r>
        <w:t xml:space="preserve">, so if you only win one argument, win that one.</w:t>
      </w:r>
    </w:p>
    <w:p>
      <w:r>
        <w:pict>
          <v:rect style="width:0;height:1.5pt" o:hralign="center" o:hrstd="t" o:hr="t"/>
        </w:pict>
      </w:r>
    </w:p>
    <w:bookmarkEnd w:id="28"/>
    <w:bookmarkEnd w:id="29"/>
    <w:bookmarkStart w:id="30" w:name="what-not-to-say"/>
    <w:p>
      <w:pPr>
        <w:pStyle w:val="Heading2"/>
      </w:pPr>
      <w:r>
        <w:t xml:space="preserve">What not to say</w:t>
      </w:r>
    </w:p>
    <w:p>
      <w:pPr>
        <w:pStyle w:val="Compact"/>
        <w:numPr>
          <w:ilvl w:val="0"/>
          <w:numId w:val="1004"/>
        </w:numPr>
      </w:pPr>
      <w:r>
        <w:t xml:space="preserve">❌</w:t>
      </w:r>
      <w:r>
        <w:t xml:space="preserve"> </w:t>
      </w:r>
      <w:r>
        <w:rPr>
          <w:b/>
          <w:bCs/>
        </w:rPr>
        <w:t xml:space="preserve">“You’ve stagnated.”</w:t>
      </w:r>
      <w:r>
        <w:t xml:space="preserve"> </w:t>
      </w:r>
      <w:r>
        <w:t xml:space="preserve">That was a 1:1 remark. It does not belong in a group.</w:t>
      </w:r>
    </w:p>
    <w:p>
      <w:pPr>
        <w:pStyle w:val="Compact"/>
        <w:numPr>
          <w:ilvl w:val="0"/>
          <w:numId w:val="1004"/>
        </w:numPr>
      </w:pPr>
      <w:r>
        <w:t xml:space="preserve">❌ Anything implying the 27 unworked prospects are Asba’s failure. They’re the empty lane’s failure.</w:t>
      </w:r>
    </w:p>
    <w:p>
      <w:pPr>
        <w:pStyle w:val="Compact"/>
        <w:numPr>
          <w:ilvl w:val="0"/>
          <w:numId w:val="1004"/>
        </w:numPr>
      </w:pPr>
      <w:r>
        <w:t xml:space="preserve">❌ Sakshi’s trial, review or pay in front of others.</w:t>
      </w:r>
    </w:p>
    <w:p>
      <w:pPr>
        <w:pStyle w:val="Compact"/>
        <w:numPr>
          <w:ilvl w:val="0"/>
          <w:numId w:val="1004"/>
        </w:numPr>
      </w:pPr>
      <w:r>
        <w:t xml:space="preserve">❌</w:t>
      </w:r>
      <w:r>
        <w:t xml:space="preserve"> </w:t>
      </w:r>
      <w:r>
        <w:rPr>
          <w:b/>
          <w:bCs/>
        </w:rPr>
        <w:t xml:space="preserve">“Nobody’s been asking students what’s working.”</w:t>
      </w:r>
      <w:r>
        <w:t xml:space="preserve"> </w:t>
      </w:r>
      <w:r>
        <w:t xml:space="preserve">True, but it reads as a shot at Hiral’s teaching. See below.</w:t>
      </w:r>
    </w:p>
    <w:p>
      <w:r>
        <w:pict>
          <v:rect style="width:0;height:1.5pt" o:hralign="center" o:hrstd="t" o:hr="t"/>
        </w:pict>
      </w:r>
    </w:p>
    <w:bookmarkEnd w:id="30"/>
    <w:bookmarkStart w:id="31" w:name="three-moments-that-could-go-sideways"/>
    <w:p>
      <w:pPr>
        <w:pStyle w:val="Heading2"/>
      </w:pPr>
      <w:r>
        <w:t xml:space="preserve">Three moments that could go sideways</w:t>
      </w:r>
    </w:p>
    <w:p>
      <w:pPr>
        <w:pStyle w:val="FirstParagraph"/>
      </w:pPr>
      <w:r>
        <w:rPr>
          <w:b/>
          <w:bCs/>
        </w:rPr>
        <w:t xml:space="preserve">“Are you saying my curriculum is wrong?”</w:t>
      </w:r>
      <w:r>
        <w:t xml:space="preserve"> </w:t>
      </w:r>
      <w:r>
        <w:t xml:space="preserve">No — and get ahead of it. Frame it as a</w:t>
      </w:r>
      <w:r>
        <w:t xml:space="preserve"> </w:t>
      </w:r>
      <w:r>
        <w:rPr>
          <w:i/>
          <w:iCs/>
        </w:rPr>
        <w:t xml:space="preserve">measurement</w:t>
      </w:r>
      <w:r>
        <w:t xml:space="preserve"> </w:t>
      </w:r>
      <w:r>
        <w:t xml:space="preserve">gap, not a teaching one:</w:t>
      </w:r>
      <w:r>
        <w:t xml:space="preserve"> </w:t>
      </w:r>
      <w:r>
        <w:t xml:space="preserve">&gt;</w:t>
      </w:r>
      <w:r>
        <w:t xml:space="preserve"> </w:t>
      </w:r>
      <w:r>
        <w:rPr>
          <w:i/>
          <w:iCs/>
        </w:rPr>
        <w:t xml:space="preserve">“You found out the insurance session was dry because you were in the room and you noticed. That shouldn’t depend on you noticing. If we ask after every session, the data tells us — and you get to make the call with evidence instead of instinct.”</w:t>
      </w:r>
      <w:r>
        <w:t xml:space="preserve"> </w:t>
      </w:r>
      <w:r>
        <w:rPr>
          <w:b/>
          <w:bCs/>
        </w:rPr>
        <w:t xml:space="preserve">She keeps full authorship. She just gets better information.</w:t>
      </w:r>
    </w:p>
    <w:p>
      <w:pPr>
        <w:pStyle w:val="BodyText"/>
      </w:pPr>
      <w:r>
        <w:rPr>
          <w:b/>
          <w:bCs/>
        </w:rPr>
        <w:t xml:space="preserve">“Can we afford another hire?”</w:t>
      </w:r>
      <w:r>
        <w:t xml:space="preserve"> </w:t>
      </w:r>
      <w:r>
        <w:t xml:space="preserve">Break-even is roughly two seats a month against a cycle of 36–40. And the 27 unworked prospects are sitting there</w:t>
      </w:r>
      <w:r>
        <w:t xml:space="preserve"> </w:t>
      </w:r>
      <w:r>
        <w:rPr>
          <w:i/>
          <w:iCs/>
        </w:rPr>
        <w:t xml:space="preserve">now</w:t>
      </w:r>
      <w:r>
        <w:t xml:space="preserve"> </w:t>
      </w:r>
      <w:r>
        <w:t xml:space="preserve">— arguably it costs more not to hire.</w:t>
      </w:r>
    </w:p>
    <w:p>
      <w:pPr>
        <w:pStyle w:val="BodyText"/>
      </w:pPr>
      <w:r>
        <w:rPr>
          <w:b/>
          <w:bCs/>
        </w:rPr>
        <w:t xml:space="preserve">“Why can’t Sakshi just do the follow-ups?”</w:t>
      </w:r>
      <w:r>
        <w:t xml:space="preserve"> </w:t>
      </w:r>
      <w:r>
        <w:t xml:space="preserve">She can log and hand over — she should not chase and close. Different skill, and pressure-selling to nervous women damages the brand more than a missed seat costs. Interim is a stopgap, not a plan.</w:t>
      </w:r>
    </w:p>
    <w:p>
      <w:r>
        <w:pict>
          <v:rect style="width:0;height:1.5pt" o:hralign="center" o:hrstd="t" o:hr="t"/>
        </w:pict>
      </w:r>
    </w:p>
    <w:bookmarkEnd w:id="31"/>
    <w:bookmarkStart w:id="32" w:name="X63b63ea18a142e62eaa1a5a2ca780bd27895a65"/>
    <w:p>
      <w:pPr>
        <w:pStyle w:val="Heading2"/>
      </w:pPr>
      <w:r>
        <w:t xml:space="preserve">Handouts — give them at the end, not the start</w:t>
      </w:r>
    </w:p>
    <w:p>
      <w:pPr>
        <w:pStyle w:val="FirstParagraph"/>
      </w:pPr>
      <w:r>
        <w:t xml:space="preserve">Paper in hands during a talk means nobody is listening to you.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Who</w:t>
            </w:r>
          </w:p>
        </w:tc>
        <w:tc>
          <w:tcPr/>
          <w:p>
            <w:pPr>
              <w:pStyle w:val="Compact"/>
            </w:pPr>
            <w:r>
              <w:t xml:space="preserve">When</w:t>
            </w:r>
          </w:p>
        </w:tc>
      </w:tr>
      <w:tr>
        <w:tc>
          <w:tcPr/>
          <w:p>
            <w:pPr>
              <w:pStyle w:val="Compact"/>
            </w:pPr>
            <w:r>
              <w:rPr>
                <w:b/>
                <w:bCs/>
              </w:rPr>
              <w:t xml:space="preserve">Org chart</w:t>
            </w:r>
            <w:r>
              <w:t xml:space="preserve"> </w:t>
            </w:r>
            <w:r>
              <w:rPr>
                <w:i/>
                <w:iCs/>
              </w:rPr>
              <w:t xml:space="preserve">(A4 landscape)</w:t>
            </w:r>
          </w:p>
        </w:tc>
        <w:tc>
          <w:tcPr/>
          <w:p>
            <w:pPr>
              <w:pStyle w:val="Compact"/>
            </w:pPr>
            <w:r>
              <w:t xml:space="preserve">Everyone</w:t>
            </w:r>
          </w:p>
        </w:tc>
        <w:tc>
          <w:tcPr/>
          <w:p>
            <w:pPr>
              <w:pStyle w:val="Compact"/>
            </w:pPr>
            <w:r>
              <w:t xml:space="preserve">On screen from section 3; printed at the end</w:t>
            </w:r>
          </w:p>
        </w:tc>
      </w:tr>
      <w:tr>
        <w:tc>
          <w:tcPr/>
          <w:p>
            <w:pPr>
              <w:pStyle w:val="Compact"/>
            </w:pPr>
            <w:r>
              <w:rPr>
                <w:b/>
                <w:bCs/>
              </w:rPr>
              <w:t xml:space="preserve">1 — Role Architecture</w:t>
            </w:r>
          </w:p>
        </w:tc>
        <w:tc>
          <w:tcPr/>
          <w:p>
            <w:pPr>
              <w:pStyle w:val="Compact"/>
            </w:pPr>
            <w:r>
              <w:t xml:space="preserve">Everyone</w:t>
            </w:r>
          </w:p>
        </w:tc>
        <w:tc>
          <w:tcPr/>
          <w:p>
            <w:pPr>
              <w:pStyle w:val="Compact"/>
            </w:pPr>
            <w:r>
              <w:t xml:space="preserve">End</w:t>
            </w:r>
          </w:p>
        </w:tc>
      </w:tr>
      <w:tr>
        <w:tc>
          <w:tcPr/>
          <w:p>
            <w:pPr>
              <w:pStyle w:val="Compact"/>
            </w:pPr>
            <w:r>
              <w:rPr>
                <w:b/>
                <w:bCs/>
              </w:rPr>
              <w:t xml:space="preserve">5 — Sales Role JD</w:t>
            </w:r>
          </w:p>
        </w:tc>
        <w:tc>
          <w:tcPr/>
          <w:p>
            <w:pPr>
              <w:pStyle w:val="Compact"/>
            </w:pPr>
            <w:r>
              <w:t xml:space="preserve">HR + Hiral</w:t>
            </w:r>
          </w:p>
        </w:tc>
        <w:tc>
          <w:tcPr/>
          <w:p>
            <w:pPr>
              <w:pStyle w:val="Compact"/>
            </w:pPr>
            <w:r>
              <w:t xml:space="preserve">End</w:t>
            </w:r>
          </w:p>
        </w:tc>
      </w:tr>
      <w:tr>
        <w:tc>
          <w:tcPr/>
          <w:p>
            <w:pPr>
              <w:pStyle w:val="Compact"/>
            </w:pPr>
            <w:r>
              <w:rPr>
                <w:b/>
                <w:bCs/>
              </w:rPr>
              <w:t xml:space="preserve">2 — MoM 17 Aug</w:t>
            </w:r>
          </w:p>
        </w:tc>
        <w:tc>
          <w:tcPr/>
          <w:p>
            <w:pPr>
              <w:pStyle w:val="Compact"/>
            </w:pPr>
            <w:r>
              <w:t xml:space="preserve">Hiral + HR</w:t>
            </w:r>
          </w:p>
        </w:tc>
        <w:tc>
          <w:tcPr/>
          <w:p>
            <w:pPr>
              <w:pStyle w:val="Compact"/>
            </w:pPr>
            <w:r>
              <w:t xml:space="preserve">End</w:t>
            </w:r>
          </w:p>
        </w:tc>
      </w:tr>
      <w:tr>
        <w:tc>
          <w:tcPr/>
          <w:p>
            <w:pPr>
              <w:pStyle w:val="Compact"/>
            </w:pPr>
            <w:r>
              <w:rPr>
                <w:b/>
                <w:bCs/>
              </w:rPr>
              <w:t xml:space="preserve">3 — Sakshi Role Definition</w:t>
            </w:r>
          </w:p>
        </w:tc>
        <w:tc>
          <w:tcPr/>
          <w:p>
            <w:pPr>
              <w:pStyle w:val="Compact"/>
            </w:pPr>
            <w:r>
              <w:t xml:space="preserve">HR + Hiral only</w:t>
            </w:r>
          </w:p>
        </w:tc>
        <w:tc>
          <w:tcPr/>
          <w:p>
            <w:pPr>
              <w:pStyle w:val="Compact"/>
            </w:pPr>
            <w:r>
              <w:t xml:space="preserve">End —</w:t>
            </w:r>
            <w:r>
              <w:t xml:space="preserve"> </w:t>
            </w:r>
            <w:r>
              <w:rPr>
                <w:b/>
                <w:bCs/>
              </w:rPr>
              <w:t xml:space="preserve">not to Sakshi</w:t>
            </w:r>
          </w:p>
        </w:tc>
      </w:tr>
      <w:tr>
        <w:tc>
          <w:tcPr/>
          <w:p>
            <w:pPr>
              <w:pStyle w:val="Compact"/>
            </w:pPr>
            <w:r>
              <w:rPr>
                <w:b/>
                <w:bCs/>
              </w:rPr>
              <w:t xml:space="preserve">4 — Your Role at IFM</w:t>
            </w:r>
          </w:p>
        </w:tc>
        <w:tc>
          <w:tcPr/>
          <w:p>
            <w:pPr>
              <w:pStyle w:val="Compact"/>
            </w:pPr>
            <w:r>
              <w:t xml:space="preserve">Sakshi</w:t>
            </w:r>
          </w:p>
        </w:tc>
        <w:tc>
          <w:tcPr/>
          <w:p>
            <w:pPr>
              <w:pStyle w:val="Compact"/>
            </w:pPr>
            <w:r>
              <w:rPr>
                <w:b/>
                <w:bCs/>
              </w:rPr>
              <w:t xml:space="preserve">In the 1:1, beforehand</w:t>
            </w:r>
          </w:p>
        </w:tc>
      </w:tr>
    </w:tbl>
    <w:p>
      <w:r>
        <w:pict>
          <v:rect style="width:0;height:1.5pt" o:hralign="center" o:hrstd="t" o:hr="t"/>
        </w:pict>
      </w:r>
    </w:p>
    <w:bookmarkEnd w:id="32"/>
    <w:bookmarkStart w:id="33" w:name="if-you-only-have-fifteen-minutes"/>
    <w:p>
      <w:pPr>
        <w:pStyle w:val="Heading2"/>
      </w:pPr>
      <w:r>
        <w:t xml:space="preserve">If you only have fifteen minutes</w:t>
      </w:r>
    </w:p>
    <w:p>
      <w:pPr>
        <w:pStyle w:val="FirstParagraph"/>
      </w:pPr>
      <w:r>
        <w:t xml:space="preserve">Show the org chart. Say three things:</w:t>
      </w:r>
    </w:p>
    <w:p>
      <w:pPr>
        <w:pStyle w:val="Compact"/>
        <w:numPr>
          <w:ilvl w:val="0"/>
          <w:numId w:val="1005"/>
        </w:numPr>
      </w:pPr>
      <w:r>
        <w:rPr>
          <w:b/>
          <w:bCs/>
        </w:rPr>
        <w:t xml:space="preserve">Two lanes are staffed. The middle one never existed.</w:t>
      </w:r>
    </w:p>
    <w:p>
      <w:pPr>
        <w:pStyle w:val="Compact"/>
        <w:numPr>
          <w:ilvl w:val="0"/>
          <w:numId w:val="1005"/>
        </w:numPr>
      </w:pPr>
      <w:r>
        <w:rPr>
          <w:b/>
          <w:bCs/>
        </w:rPr>
        <w:t xml:space="preserve">27 people raised their hand — the calls only started this week, because until now it was nobody’s job.</w:t>
      </w:r>
    </w:p>
    <w:p>
      <w:pPr>
        <w:pStyle w:val="Compact"/>
        <w:numPr>
          <w:ilvl w:val="0"/>
          <w:numId w:val="1005"/>
        </w:numPr>
      </w:pPr>
      <w:r>
        <w:rPr>
          <w:b/>
          <w:bCs/>
        </w:rPr>
        <w:t xml:space="preserve">17 September seats are unsold — ₹3.2L in capacity we’ve already paid for — and we need one person to go get it.</w:t>
      </w:r>
    </w:p>
    <w:p>
      <w:pPr>
        <w:pStyle w:val="FirstParagraph"/>
      </w:pPr>
      <w:r>
        <w:t xml:space="preserve">Everything else is detail.</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or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Nunit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2026-08-19T07:39:41Z</dcterms:created>
  <dcterms:modified xsi:type="dcterms:W3CDTF">2026-08-19T07:39:41Z</dcterms:modified>
</cp:coreProperties>
</file>

<file path=docProps/custom.xml><?xml version="1.0" encoding="utf-8"?>
<Properties xmlns="http://schemas.openxmlformats.org/officeDocument/2006/custom-properties" xmlns:vt="http://schemas.openxmlformats.org/officeDocument/2006/docPropsVTypes"/>
</file>