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jc w:val="center"/>
      </w:pPr>
      <w:r>
        <w:drawing>
          <wp:inline distT="0" distB="0" distL="0" distR="0">
            <wp:extent cx="2095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14400"/>
                    </a:xfrm>
                    <a:prstGeom prst="rect">
                      <a:avLst/>
                    </a:prstGeom>
                  </pic:spPr>
                </pic:pic>
              </a:graphicData>
            </a:graphic>
          </wp:inline>
        </w:drawing>
      </w:r>
    </w:p>
    <w:p>
      <w:pPr>
        <w:spacing w:after="60" w:before="200"/>
        <w:jc w:val="center"/>
      </w:pPr>
      <w:r>
        <w:rPr>
          <w:rFonts w:ascii="Nunito" w:cs="Nunito" w:eastAsia="Nunito" w:hAnsi="Nunito"/>
          <w:b/>
          <w:bCs/>
          <w:color w:val="C96B4A"/>
          <w:spacing w:val="30"/>
          <w:sz w:val="22"/>
          <w:szCs w:val="22"/>
        </w:rPr>
        <w:t xml:space="preserve">VIDEO VISION DOCUMENT</w:t>
      </w:r>
    </w:p>
    <w:p>
      <w:pPr>
        <w:spacing w:after="100"/>
        <w:jc w:val="center"/>
      </w:pPr>
      <w:r>
        <w:rPr>
          <w:rFonts w:ascii="Lora" w:cs="Lora" w:eastAsia="Lora" w:hAnsi="Lora"/>
          <w:b/>
          <w:bCs/>
          <w:i/>
          <w:iCs/>
          <w:color w:val="1A3A5C"/>
          <w:sz w:val="56"/>
          <w:szCs w:val="56"/>
        </w:rPr>
        <w:t xml:space="preserve">“Baa Baa Black Sheep”</w:t>
      </w:r>
    </w:p>
    <w:p>
      <w:pPr>
        <w:spacing w:after="400"/>
        <w:jc w:val="center"/>
      </w:pPr>
      <w:r>
        <w:rPr>
          <w:rFonts w:ascii="Nunito" w:cs="Nunito" w:eastAsia="Nunito" w:hAnsi="Nunito"/>
          <w:color w:val="5A7D8A"/>
          <w:sz w:val="24"/>
          <w:szCs w:val="24"/>
        </w:rPr>
        <w:t xml:space="preserve">A farmyard nursery-rhyme lesson on diversification, for Instagram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FBF0D9" w:color="auto" w:val="clear"/>
            <w:tcMar>
              <w:top w:type="dxa" w:w="160"/>
              <w:left w:type="dxa" w:w="120"/>
              <w:bottom w:type="dxa" w:w="160"/>
              <w:right w:type="dxa" w:w="120"/>
            </w:tcMar>
          </w:tcPr>
          <w:p>
            <w:pPr>
              <w:jc w:val="center"/>
            </w:pPr>
            <w:r>
              <w:rPr>
                <w:rFonts w:ascii="Nunito" w:cs="Nunito" w:eastAsia="Nunito" w:hAnsi="Nunito"/>
                <w:b/>
                <w:bCs/>
                <w:color w:val="C96B4A"/>
                <w:sz w:val="16"/>
                <w:szCs w:val="16"/>
              </w:rPr>
              <w:t xml:space="preserve">PLATFORM</w:t>
            </w:r>
          </w:p>
          <w:p>
            <w:pPr>
              <w:spacing w:before="60"/>
              <w:jc w:val="center"/>
            </w:pPr>
            <w:r>
              <w:rPr>
                <w:rFonts w:ascii="Nunito" w:cs="Nunito" w:eastAsia="Nunito" w:hAnsi="Nunito"/>
                <w:b/>
                <w:bCs/>
                <w:color w:val="1A3A5C"/>
                <w:sz w:val="20"/>
                <w:szCs w:val="20"/>
              </w:rPr>
              <w:t xml:space="preserve">Instagram Reel</w:t>
            </w:r>
          </w:p>
        </w:tc>
        <w:tc>
          <w:tcPr>
            <w:tcW w:type="dxa" w:w="3120"/>
            <w:shd w:fill="FBF0D9" w:color="auto" w:val="clear"/>
            <w:tcMar>
              <w:top w:type="dxa" w:w="160"/>
              <w:left w:type="dxa" w:w="120"/>
              <w:bottom w:type="dxa" w:w="160"/>
              <w:right w:type="dxa" w:w="120"/>
            </w:tcMar>
          </w:tcPr>
          <w:p>
            <w:pPr>
              <w:jc w:val="center"/>
            </w:pPr>
            <w:r>
              <w:rPr>
                <w:rFonts w:ascii="Nunito" w:cs="Nunito" w:eastAsia="Nunito" w:hAnsi="Nunito"/>
                <w:b/>
                <w:bCs/>
                <w:color w:val="C96B4A"/>
                <w:sz w:val="16"/>
                <w:szCs w:val="16"/>
              </w:rPr>
              <w:t xml:space="preserve">SERIES</w:t>
            </w:r>
          </w:p>
          <w:p>
            <w:pPr>
              <w:spacing w:before="60"/>
              <w:jc w:val="center"/>
            </w:pPr>
            <w:r>
              <w:rPr>
                <w:rFonts w:ascii="Nunito" w:cs="Nunito" w:eastAsia="Nunito" w:hAnsi="Nunito"/>
                <w:b/>
                <w:bCs/>
                <w:color w:val="1A3A5C"/>
                <w:sz w:val="20"/>
                <w:szCs w:val="20"/>
              </w:rPr>
              <w:t xml:space="preserve">Nursery Rhymes, #2</w:t>
            </w:r>
          </w:p>
        </w:tc>
        <w:tc>
          <w:tcPr>
            <w:tcW w:type="dxa" w:w="3120"/>
            <w:shd w:fill="FBF0D9" w:color="auto" w:val="clear"/>
            <w:tcMar>
              <w:top w:type="dxa" w:w="160"/>
              <w:left w:type="dxa" w:w="120"/>
              <w:bottom w:type="dxa" w:w="160"/>
              <w:right w:type="dxa" w:w="120"/>
            </w:tcMar>
          </w:tcPr>
          <w:p>
            <w:pPr>
              <w:jc w:val="center"/>
            </w:pPr>
            <w:r>
              <w:rPr>
                <w:rFonts w:ascii="Nunito" w:cs="Nunito" w:eastAsia="Nunito" w:hAnsi="Nunito"/>
                <w:b/>
                <w:bCs/>
                <w:color w:val="C96B4A"/>
                <w:sz w:val="16"/>
                <w:szCs w:val="16"/>
              </w:rPr>
              <w:t xml:space="preserve">RUNTIME</w:t>
            </w:r>
          </w:p>
          <w:p>
            <w:pPr>
              <w:spacing w:before="60"/>
              <w:jc w:val="center"/>
            </w:pPr>
            <w:r>
              <w:rPr>
                <w:rFonts w:ascii="Nunito" w:cs="Nunito" w:eastAsia="Nunito" w:hAnsi="Nunito"/>
                <w:b/>
                <w:bCs/>
                <w:color w:val="1A3A5C"/>
                <w:sz w:val="20"/>
                <w:szCs w:val="20"/>
              </w:rPr>
              <w:t xml:space="preserve">≈35–40 sec</w:t>
            </w:r>
          </w:p>
        </w:tc>
      </w:tr>
    </w:tbl>
    <w:p>
      <w:r>
        <w:br w:type="page"/>
      </w:r>
    </w:p>
    <w:p>
      <w:pPr>
        <w:pStyle w:val="Heading1"/>
        <w:pBdr>
          <w:bottom w:val="single" w:color="C96B4A" w:sz="8" w:space="4"/>
        </w:pBdr>
        <w:spacing w:after="180" w:before="360"/>
      </w:pPr>
      <w:r>
        <w:rPr>
          <w:rFonts w:ascii="Lora" w:cs="Lora" w:eastAsia="Lora" w:hAnsi="Lora"/>
          <w:b/>
          <w:bCs/>
          <w:color w:val="1A3A5C"/>
          <w:sz w:val="30"/>
          <w:szCs w:val="30"/>
        </w:rPr>
        <w:t xml:space="preserve">1.  Project Overview</w:t>
      </w:r>
    </w:p>
    <w:p>
      <w:pPr>
        <w:spacing w:after="140" w:line="300"/>
      </w:pPr>
      <w:r>
        <w:rPr>
          <w:rFonts w:ascii="Nunito" w:cs="Nunito" w:eastAsia="Nunito" w:hAnsi="Nunito"/>
          <w:color w:val="2E2E2E"/>
          <w:sz w:val="21"/>
          <w:szCs w:val="21"/>
        </w:rPr>
        <w:t xml:space="preserve">This is the second piece in IFM’s (Investing for Mummies) nursery-rhyme series — short, singable Instagram Reels that teach one plain-language money idea by rewriting a rhyme every kid already knows. The first piece (“Twinkle Twinkle Little SIP”) covered starting small and being patient. This one covers a different, equally fundamental idea: diversification — don’t keep all your money in one place.</w:t>
      </w:r>
    </w:p>
    <w:p>
      <w:pPr>
        <w:spacing w:after="140" w:line="300"/>
      </w:pPr>
      <w:r>
        <w:rPr>
          <w:rFonts w:ascii="Nunito" w:cs="Nunito" w:eastAsia="Nunito" w:hAnsi="Nunito"/>
          <w:color w:val="2E2E2E"/>
          <w:sz w:val="21"/>
          <w:szCs w:val="21"/>
        </w:rPr>
        <w:t xml:space="preserve">The classic “Baa Baa Black Sheep” rhyme is already a call-and-response about a sheep with three bags to give away. We keep that structure intact and simply change what’s in the bags: instead of wool for the master, the dame, and the little boy, our sheep has money split three ways — stocks, gold, and savings — so if one basket ever has a bad day, the other two are still fine.</w:t>
      </w:r>
    </w:p>
    <w:p>
      <w:pPr>
        <w:spacing w:after="60"/>
      </w:pPr>
      <w:r>
        <w:rPr>
          <w:rFonts w:ascii="Nunito" w:cs="Nunito" w:eastAsia="Nunito" w:hAnsi="Nunito"/>
          <w:b/>
          <w:bCs/>
          <w:color w:val="1A3A5C"/>
          <w:sz w:val="21"/>
          <w:szCs w:val="21"/>
        </w:rPr>
        <w:t xml:space="preserve">Goal:  </w:t>
      </w:r>
      <w:r>
        <w:rPr>
          <w:rFonts w:ascii="Nunito" w:cs="Nunito" w:eastAsia="Nunito" w:hAnsi="Nunito"/>
          <w:sz w:val="21"/>
          <w:szCs w:val="21"/>
        </w:rPr>
        <w:t xml:space="preserve">A charming, standalone Instagram Reel teaching “don’t put all your eggs in one basket” through a rewritten Baa Baa Black Sheep.</w:t>
      </w:r>
    </w:p>
    <w:p>
      <w:pPr>
        <w:spacing w:after="60"/>
      </w:pPr>
      <w:r>
        <w:rPr>
          <w:rFonts w:ascii="Nunito" w:cs="Nunito" w:eastAsia="Nunito" w:hAnsi="Nunito"/>
          <w:b/>
          <w:bCs/>
          <w:color w:val="1A3A5C"/>
          <w:sz w:val="21"/>
          <w:szCs w:val="21"/>
        </w:rPr>
        <w:t xml:space="preserve">Audience:  </w:t>
      </w:r>
      <w:r>
        <w:rPr>
          <w:rFonts w:ascii="Nunito" w:cs="Nunito" w:eastAsia="Nunito" w:hAnsi="Nunito"/>
          <w:sz w:val="21"/>
          <w:szCs w:val="21"/>
        </w:rPr>
        <w:t xml:space="preserve">Same as the series overall — parents and teachers interested in financial literacy for kids, plus IFM’s general Instagram following.</w:t>
      </w:r>
    </w:p>
    <w:p>
      <w:pPr>
        <w:spacing w:after="60"/>
      </w:pPr>
      <w:r>
        <w:rPr>
          <w:rFonts w:ascii="Nunito" w:cs="Nunito" w:eastAsia="Nunito" w:hAnsi="Nunito"/>
          <w:b/>
          <w:bCs/>
          <w:color w:val="1A3A5C"/>
          <w:sz w:val="21"/>
          <w:szCs w:val="21"/>
        </w:rPr>
        <w:t xml:space="preserve">Tone:  </w:t>
      </w:r>
      <w:r>
        <w:rPr>
          <w:rFonts w:ascii="Nunito" w:cs="Nunito" w:eastAsia="Nunito" w:hAnsi="Nunito"/>
          <w:sz w:val="21"/>
          <w:szCs w:val="21"/>
        </w:rPr>
        <w:t xml:space="preserve">Cosy, storybook, gently funny (the sheep is proud of its clever answer) — a farmyard bedtime-story feel rather than a classroom feel.</w:t>
      </w:r>
    </w:p>
    <w:p>
      <w:pPr>
        <w:spacing w:after="200"/>
      </w:pPr>
      <w:r>
        <w:rPr>
          <w:rFonts w:ascii="Nunito" w:cs="Nunito" w:eastAsia="Nunito" w:hAnsi="Nunito"/>
          <w:b/>
          <w:bCs/>
          <w:color w:val="1A3A5C"/>
          <w:sz w:val="21"/>
          <w:szCs w:val="21"/>
        </w:rPr>
        <w:t xml:space="preserve">Key message:  </w:t>
      </w:r>
      <w:r>
        <w:rPr>
          <w:rFonts w:ascii="Nunito" w:cs="Nunito" w:eastAsia="Nunito" w:hAnsi="Nunito"/>
          <w:sz w:val="21"/>
          <w:szCs w:val="21"/>
        </w:rPr>
        <w:t xml:space="preserve">“Spread your money across a few different baskets — stocks, gold, savings — so one bad day doesn’t cost you everything.” No jargon (“diversification” is never said on screen).</w:t>
      </w:r>
    </w:p>
    <w:p>
      <w:pPr>
        <w:pStyle w:val="Heading1"/>
        <w:pBdr>
          <w:bottom w:val="single" w:color="C96B4A" w:sz="8" w:space="4"/>
        </w:pBdr>
        <w:spacing w:after="180" w:before="360"/>
      </w:pPr>
      <w:r>
        <w:rPr>
          <w:rFonts w:ascii="Lora" w:cs="Lora" w:eastAsia="Lora" w:hAnsi="Lora"/>
          <w:b/>
          <w:bCs/>
          <w:color w:val="1A3A5C"/>
          <w:sz w:val="30"/>
          <w:szCs w:val="30"/>
        </w:rPr>
        <w:t xml:space="preserve">2.  A Different Setup From Video 1</w:t>
      </w:r>
    </w:p>
    <w:p>
      <w:pPr>
        <w:spacing w:after="140" w:line="300"/>
      </w:pPr>
      <w:r>
        <w:rPr>
          <w:rFonts w:ascii="Nunito" w:cs="Nunito" w:eastAsia="Nunito" w:hAnsi="Nunito"/>
          <w:color w:val="2E2E2E"/>
          <w:sz w:val="21"/>
          <w:szCs w:val="21"/>
        </w:rPr>
        <w:t xml:space="preserve">This piece is deliberately built as its own visual world, not a reskin of the first video — same brand, different stage:</w:t>
      </w:r>
    </w:p>
    <w:tbl>
      <w:tblPr>
        <w:tblW w:type="dxa" w:w="9360"/>
        <w:tblBorders>
          <w:top w:val="single" w:color="E3A72E" w:sz="4"/>
          <w:left w:val="single" w:color="E3A72E" w:sz="4"/>
          <w:bottom w:val="single" w:color="E3A72E" w:sz="4"/>
          <w:right w:val="single" w:color="E3A72E" w:sz="4"/>
          <w:insideH w:val="single" w:color="E3A72E" w:sz="4"/>
          <w:insideV w:val="single" w:color="E3A72E" w:sz="4"/>
        </w:tblBorders>
      </w:tblPr>
      <w:tblGrid>
        <w:gridCol w:w="3000"/>
        <w:gridCol w:w="3180"/>
        <w:gridCol w:w="3180"/>
      </w:tblGrid>
      <w:tr>
        <w:tc>
          <w:tcPr>
            <w:tcW w:type="dxa" w:w="3000"/>
            <w:shd w:fill="1A3A5C" w:color="auto" w:val="clear"/>
            <w:tcMar>
              <w:top w:type="dxa" w:w="80"/>
              <w:left w:type="dxa" w:w="100"/>
              <w:bottom w:type="dxa" w:w="80"/>
              <w:right w:type="dxa" w:w="100"/>
            </w:tcMar>
          </w:tcPr>
          <w:p>
            <w:r>
              <w:rPr>
                <w:rFonts w:ascii="Nunito" w:cs="Nunito" w:eastAsia="Nunito" w:hAnsi="Nunito"/>
                <w:sz w:val="19"/>
                <w:szCs w:val="19"/>
              </w:rPr>
              <w:t xml:space="preserve"/>
            </w:r>
          </w:p>
        </w:tc>
        <w:tc>
          <w:tcPr>
            <w:tcW w:type="dxa" w:w="3180"/>
            <w:shd w:fill="1A3A5C" w:color="auto" w:val="clear"/>
            <w:tcMar>
              <w:top w:type="dxa" w:w="80"/>
              <w:left w:type="dxa" w:w="100"/>
              <w:bottom w:type="dxa" w:w="80"/>
              <w:right w:type="dxa" w:w="100"/>
            </w:tcMar>
          </w:tcPr>
          <w:p>
            <w:r>
              <w:rPr>
                <w:rFonts w:ascii="Nunito" w:cs="Nunito" w:eastAsia="Nunito" w:hAnsi="Nunito"/>
                <w:b/>
                <w:bCs/>
                <w:color w:val="FFFFFF"/>
                <w:sz w:val="19"/>
                <w:szCs w:val="19"/>
              </w:rPr>
              <w:t xml:space="preserve">Video 1 — Twinkle Twinkle</w:t>
            </w:r>
          </w:p>
        </w:tc>
        <w:tc>
          <w:tcPr>
            <w:tcW w:type="dxa" w:w="3180"/>
            <w:shd w:fill="1A3A5C" w:color="auto" w:val="clear"/>
            <w:tcMar>
              <w:top w:type="dxa" w:w="80"/>
              <w:left w:type="dxa" w:w="100"/>
              <w:bottom w:type="dxa" w:w="80"/>
              <w:right w:type="dxa" w:w="100"/>
            </w:tcMar>
          </w:tcPr>
          <w:p>
            <w:r>
              <w:rPr>
                <w:rFonts w:ascii="Nunito" w:cs="Nunito" w:eastAsia="Nunito" w:hAnsi="Nunito"/>
                <w:b/>
                <w:bCs/>
                <w:color w:val="FFFFFF"/>
                <w:sz w:val="19"/>
                <w:szCs w:val="19"/>
              </w:rPr>
              <w:t xml:space="preserve">Video 2 — Baa Baa Black Sheep</w:t>
            </w:r>
          </w:p>
        </w:tc>
      </w:tr>
      <w:tr>
        <w:tc>
          <w:tcPr>
            <w:tcW w:type="dxa" w:w="3000"/>
            <w:shd w:fill="FBF0D9" w:color="auto" w:val="clear"/>
            <w:tcMar>
              <w:top w:type="dxa" w:w="90"/>
              <w:left w:type="dxa" w:w="100"/>
              <w:bottom w:type="dxa" w:w="90"/>
              <w:right w:type="dxa" w:w="100"/>
            </w:tcMar>
          </w:tcPr>
          <w:p>
            <w:r>
              <w:rPr>
                <w:rFonts w:ascii="Nunito" w:cs="Nunito" w:eastAsia="Nunito" w:hAnsi="Nunito"/>
                <w:b/>
                <w:bCs/>
                <w:color w:val="1A3A5C"/>
                <w:sz w:val="19"/>
                <w:szCs w:val="19"/>
              </w:rPr>
              <w:t xml:space="preserve">Setting</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Indoor preschool classroom</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Outdoor farmyard at golden hour</w:t>
            </w:r>
          </w:p>
        </w:tc>
      </w:tr>
      <w:tr>
        <w:tc>
          <w:tcPr>
            <w:tcW w:type="dxa" w:w="3000"/>
            <w:shd w:fill="FBF0D9" w:color="auto" w:val="clear"/>
            <w:tcMar>
              <w:top w:type="dxa" w:w="90"/>
              <w:left w:type="dxa" w:w="100"/>
              <w:bottom w:type="dxa" w:w="90"/>
              <w:right w:type="dxa" w:w="100"/>
            </w:tcMar>
          </w:tcPr>
          <w:p>
            <w:r>
              <w:rPr>
                <w:rFonts w:ascii="Nunito" w:cs="Nunito" w:eastAsia="Nunito" w:hAnsi="Nunito"/>
                <w:b/>
                <w:bCs/>
                <w:color w:val="1A3A5C"/>
                <w:sz w:val="19"/>
                <w:szCs w:val="19"/>
              </w:rPr>
              <w:t xml:space="preserve">Visual style</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Rounded, glossy 3D/CGI toy look</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Flat hand-drawn 2D storybook / paper-cut collage</w:t>
            </w:r>
          </w:p>
        </w:tc>
      </w:tr>
      <w:tr>
        <w:tc>
          <w:tcPr>
            <w:tcW w:type="dxa" w:w="3000"/>
            <w:shd w:fill="FBF0D9" w:color="auto" w:val="clear"/>
            <w:tcMar>
              <w:top w:type="dxa" w:w="90"/>
              <w:left w:type="dxa" w:w="100"/>
              <w:bottom w:type="dxa" w:w="90"/>
              <w:right w:type="dxa" w:w="100"/>
            </w:tcMar>
          </w:tcPr>
          <w:p>
            <w:r>
              <w:rPr>
                <w:rFonts w:ascii="Nunito" w:cs="Nunito" w:eastAsia="Nunito" w:hAnsi="Nunito"/>
                <w:b/>
                <w:bCs/>
                <w:color w:val="1A3A5C"/>
                <w:sz w:val="19"/>
                <w:szCs w:val="19"/>
              </w:rPr>
              <w:t xml:space="preserve">Cast</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Teacher + two students (Mia, Sam)</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A curious Farmer and one clever Black Sheep</w:t>
            </w:r>
          </w:p>
        </w:tc>
      </w:tr>
      <w:tr>
        <w:tc>
          <w:tcPr>
            <w:tcW w:type="dxa" w:w="3000"/>
            <w:shd w:fill="FBF0D9" w:color="auto" w:val="clear"/>
            <w:tcMar>
              <w:top w:type="dxa" w:w="90"/>
              <w:left w:type="dxa" w:w="100"/>
              <w:bottom w:type="dxa" w:w="90"/>
              <w:right w:type="dxa" w:w="100"/>
            </w:tcMar>
          </w:tcPr>
          <w:p>
            <w:r>
              <w:rPr>
                <w:rFonts w:ascii="Nunito" w:cs="Nunito" w:eastAsia="Nunito" w:hAnsi="Nunito"/>
                <w:b/>
                <w:bCs/>
                <w:color w:val="1A3A5C"/>
                <w:sz w:val="19"/>
                <w:szCs w:val="19"/>
              </w:rPr>
              <w:t xml:space="preserve">Money lesson</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Save small, save early, be patient</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Spread savings across a few different baskets</w:t>
            </w:r>
          </w:p>
        </w:tc>
      </w:tr>
      <w:tr>
        <w:tc>
          <w:tcPr>
            <w:tcW w:type="dxa" w:w="3000"/>
            <w:shd w:fill="FBF0D9" w:color="auto" w:val="clear"/>
            <w:tcMar>
              <w:top w:type="dxa" w:w="90"/>
              <w:left w:type="dxa" w:w="100"/>
              <w:bottom w:type="dxa" w:w="90"/>
              <w:right w:type="dxa" w:w="100"/>
            </w:tcMar>
          </w:tcPr>
          <w:p>
            <w:r>
              <w:rPr>
                <w:rFonts w:ascii="Nunito" w:cs="Nunito" w:eastAsia="Nunito" w:hAnsi="Nunito"/>
                <w:b/>
                <w:bCs/>
                <w:color w:val="1A3A5C"/>
                <w:sz w:val="19"/>
                <w:szCs w:val="19"/>
              </w:rPr>
              <w:t xml:space="preserve">Prop devices</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Money jar, piggy bank</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Three woolly bags/baskets (stocks, gold, savings)</w:t>
            </w:r>
          </w:p>
        </w:tc>
      </w:tr>
      <w:tr>
        <w:tc>
          <w:tcPr>
            <w:tcW w:type="dxa" w:w="3000"/>
            <w:shd w:fill="FBF0D9" w:color="auto" w:val="clear"/>
            <w:tcMar>
              <w:top w:type="dxa" w:w="90"/>
              <w:left w:type="dxa" w:w="100"/>
              <w:bottom w:type="dxa" w:w="90"/>
              <w:right w:type="dxa" w:w="100"/>
            </w:tcMar>
          </w:tcPr>
          <w:p>
            <w:r>
              <w:rPr>
                <w:rFonts w:ascii="Nunito" w:cs="Nunito" w:eastAsia="Nunito" w:hAnsi="Nunito"/>
                <w:b/>
                <w:bCs/>
                <w:color w:val="1A3A5C"/>
                <w:sz w:val="19"/>
                <w:szCs w:val="19"/>
              </w:rPr>
              <w:t xml:space="preserve">Palette accent</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Teal + mint (cool, bright)</w:t>
            </w:r>
          </w:p>
        </w:tc>
        <w:tc>
          <w:tcPr>
            <w:tcW w:type="dxa" w:w="3180"/>
            <w:tcMar>
              <w:top w:type="dxa" w:w="90"/>
              <w:left w:type="dxa" w:w="100"/>
              <w:bottom w:type="dxa" w:w="90"/>
              <w:right w:type="dxa" w:w="100"/>
            </w:tcMar>
          </w:tcPr>
          <w:p>
            <w:r>
              <w:rPr>
                <w:rFonts w:ascii="Nunito" w:cs="Nunito" w:eastAsia="Nunito" w:hAnsi="Nunito"/>
                <w:color w:val="2E2E2E"/>
                <w:sz w:val="19"/>
                <w:szCs w:val="19"/>
              </w:rPr>
              <w:t xml:space="preserve">Mustard + terracotta + sage (warm, earthy)</w:t>
            </w:r>
          </w:p>
        </w:tc>
      </w:tr>
    </w:tbl>
    <w:p>
      <w:pPr>
        <w:spacing w:after="0" w:before="160"/>
      </w:pPr>
    </w:p>
    <w:p>
      <w:pPr>
        <w:pStyle w:val="Heading1"/>
        <w:pBdr>
          <w:bottom w:val="single" w:color="C96B4A" w:sz="8" w:space="4"/>
        </w:pBdr>
        <w:spacing w:after="180" w:before="360"/>
      </w:pPr>
      <w:r>
        <w:rPr>
          <w:rFonts w:ascii="Lora" w:cs="Lora" w:eastAsia="Lora" w:hAnsi="Lora"/>
          <w:b/>
          <w:bCs/>
          <w:color w:val="1A3A5C"/>
          <w:sz w:val="30"/>
          <w:szCs w:val="30"/>
        </w:rPr>
        <w:t xml:space="preserve">3.  Brand Guidelines</w:t>
      </w:r>
    </w:p>
    <w:p>
      <w:pPr>
        <w:pStyle w:val="Heading2"/>
        <w:spacing w:after="120" w:before="260"/>
      </w:pPr>
      <w:r>
        <w:rPr>
          <w:rFonts w:ascii="Lora" w:cs="Lora" w:eastAsia="Lora" w:hAnsi="Lora"/>
          <w:b/>
          <w:bCs/>
          <w:i/>
          <w:iCs/>
          <w:color w:val="C96B4A"/>
          <w:sz w:val="24"/>
          <w:szCs w:val="24"/>
        </w:rPr>
        <w:t xml:space="preserve">Core brand colours (use for logo, captions, CTA, end-card)</w:t>
      </w:r>
    </w:p>
    <w:tbl>
      <w:tblPr>
        <w:tblW w:type="dxa" w:w="9360"/>
        <w:tblBorders>
          <w:top w:val="single" w:color="BDE9E4" w:sz="4"/>
          <w:left w:val="single" w:color="BDE9E4" w:sz="4"/>
          <w:bottom w:val="single" w:color="BDE9E4" w:sz="4"/>
          <w:right w:val="single" w:color="BDE9E4" w:sz="4"/>
          <w:insideH w:val="single" w:color="BDE9E4" w:sz="4"/>
          <w:insideV w:val="single" w:color="BDE9E4" w:sz="4"/>
        </w:tblBorders>
      </w:tblPr>
      <w:tblGrid>
        <w:gridCol w:w="1400"/>
        <w:gridCol w:w="2200"/>
        <w:gridCol w:w="1800"/>
        <w:gridCol w:w="3960"/>
      </w:tblGrid>
      <w:tr>
        <w:tc>
          <w:tcPr>
            <w:tcW w:type="dxa" w:w="1400"/>
            <w:shd w:fill="1A3A5C" w:color="auto" w:val="clear"/>
            <w:tcMar>
              <w:top w:type="dxa" w:w="80"/>
              <w:left w:type="dxa" w:w="100"/>
              <w:bottom w:type="dxa" w:w="80"/>
              <w:right w:type="dxa" w:w="100"/>
            </w:tcMar>
            <w:vAlign w:val="center"/>
          </w:tcPr>
          <w:p>
            <w:r>
              <w:rPr>
                <w:rFonts w:ascii="Nunito" w:cs="Nunito" w:eastAsia="Nunito" w:hAnsi="Nunito"/>
                <w:b/>
                <w:bCs/>
                <w:color w:val="FFFFFF"/>
                <w:sz w:val="19"/>
                <w:szCs w:val="19"/>
              </w:rPr>
              <w:t xml:space="preserve">Swatch</w:t>
            </w:r>
          </w:p>
        </w:tc>
        <w:tc>
          <w:tcPr>
            <w:tcW w:type="dxa" w:w="2200"/>
            <w:shd w:fill="1A3A5C" w:color="auto" w:val="clear"/>
            <w:tcMar>
              <w:top w:type="dxa" w:w="80"/>
              <w:left w:type="dxa" w:w="100"/>
              <w:bottom w:type="dxa" w:w="80"/>
              <w:right w:type="dxa" w:w="100"/>
            </w:tcMar>
            <w:vAlign w:val="center"/>
          </w:tcPr>
          <w:p>
            <w:r>
              <w:rPr>
                <w:rFonts w:ascii="Nunito" w:cs="Nunito" w:eastAsia="Nunito" w:hAnsi="Nunito"/>
                <w:b/>
                <w:bCs/>
                <w:color w:val="FFFFFF"/>
                <w:sz w:val="19"/>
                <w:szCs w:val="19"/>
              </w:rPr>
              <w:t xml:space="preserve">Name</w:t>
            </w:r>
          </w:p>
        </w:tc>
        <w:tc>
          <w:tcPr>
            <w:tcW w:type="dxa" w:w="1800"/>
            <w:shd w:fill="1A3A5C" w:color="auto" w:val="clear"/>
            <w:tcMar>
              <w:top w:type="dxa" w:w="80"/>
              <w:left w:type="dxa" w:w="100"/>
              <w:bottom w:type="dxa" w:w="80"/>
              <w:right w:type="dxa" w:w="100"/>
            </w:tcMar>
            <w:vAlign w:val="center"/>
          </w:tcPr>
          <w:p>
            <w:r>
              <w:rPr>
                <w:rFonts w:ascii="Nunito" w:cs="Nunito" w:eastAsia="Nunito" w:hAnsi="Nunito"/>
                <w:b/>
                <w:bCs/>
                <w:color w:val="FFFFFF"/>
                <w:sz w:val="19"/>
                <w:szCs w:val="19"/>
              </w:rPr>
              <w:t xml:space="preserve">Hex</w:t>
            </w:r>
          </w:p>
        </w:tc>
        <w:tc>
          <w:tcPr>
            <w:tcW w:type="dxa" w:w="3960"/>
            <w:shd w:fill="1A3A5C" w:color="auto" w:val="clear"/>
            <w:tcMar>
              <w:top w:type="dxa" w:w="80"/>
              <w:left w:type="dxa" w:w="100"/>
              <w:bottom w:type="dxa" w:w="80"/>
              <w:right w:type="dxa" w:w="100"/>
            </w:tcMar>
            <w:vAlign w:val="center"/>
          </w:tcPr>
          <w:p>
            <w:r>
              <w:rPr>
                <w:rFonts w:ascii="Nunito" w:cs="Nunito" w:eastAsia="Nunito" w:hAnsi="Nunito"/>
                <w:b/>
                <w:bCs/>
                <w:color w:val="FFFFFF"/>
                <w:sz w:val="19"/>
                <w:szCs w:val="19"/>
              </w:rPr>
              <w:t xml:space="preserve">Usage</w:t>
            </w:r>
          </w:p>
        </w:tc>
      </w:tr>
      <w:tr>
        <w:tc>
          <w:tcPr>
            <w:tcW w:type="dxa" w:w="1400"/>
            <w:shd w:fill="2A9D8F" w:color="auto" w:val="clear"/>
            <w:tcMar>
              <w:top w:type="dxa" w:w="80"/>
              <w:left w:type="dxa" w:w="100"/>
              <w:bottom w:type="dxa" w:w="80"/>
              <w:right w:type="dxa" w:w="100"/>
            </w:tcMar>
            <w:vAlign w:val="center"/>
          </w:tcPr>
          <w:p/>
        </w:tc>
        <w:tc>
          <w:tcPr>
            <w:tcW w:type="dxa" w:w="2200"/>
            <w:tcMar>
              <w:top w:type="dxa" w:w="80"/>
              <w:left w:type="dxa" w:w="150"/>
              <w:bottom w:type="dxa" w:w="80"/>
              <w:right w:type="dxa" w:w="100"/>
            </w:tcMar>
            <w:vAlign w:val="center"/>
          </w:tcPr>
          <w:p>
            <w:r>
              <w:rPr>
                <w:rFonts w:ascii="Nunito" w:cs="Nunito" w:eastAsia="Nunito" w:hAnsi="Nunito"/>
                <w:b/>
                <w:bCs/>
                <w:color w:val="1A3A5C"/>
                <w:sz w:val="20"/>
                <w:szCs w:val="20"/>
              </w:rPr>
              <w:t xml:space="preserve">Teal (primary)</w:t>
            </w:r>
          </w:p>
        </w:tc>
        <w:tc>
          <w:tcPr>
            <w:tcW w:type="dxa" w:w="1800"/>
            <w:tcMar>
              <w:top w:type="dxa" w:w="80"/>
              <w:left w:type="dxa" w:w="100"/>
              <w:bottom w:type="dxa" w:w="80"/>
              <w:right w:type="dxa" w:w="100"/>
            </w:tcMar>
            <w:vAlign w:val="center"/>
          </w:tcPr>
          <w:p>
            <w:r>
              <w:rPr>
                <w:rFonts w:ascii="Courier New" w:cs="Courier New" w:eastAsia="Courier New" w:hAnsi="Courier New"/>
                <w:color w:val="5A7D8A"/>
                <w:sz w:val="20"/>
                <w:szCs w:val="20"/>
              </w:rPr>
              <w:t xml:space="preserve">#2A9D8F</w:t>
            </w:r>
          </w:p>
        </w:tc>
        <w:tc>
          <w:tcPr>
            <w:tcW w:type="dxa" w:w="3960"/>
            <w:tcMar>
              <w:top w:type="dxa" w:w="80"/>
              <w:left w:type="dxa" w:w="100"/>
              <w:bottom w:type="dxa" w:w="80"/>
              <w:right w:type="dxa" w:w="100"/>
            </w:tcMar>
            <w:vAlign w:val="center"/>
          </w:tcPr>
          <w:p>
            <w:r>
              <w:rPr>
                <w:rFonts w:ascii="Nunito" w:cs="Nunito" w:eastAsia="Nunito" w:hAnsi="Nunito"/>
                <w:color w:val="2E2E2E"/>
                <w:sz w:val="20"/>
                <w:szCs w:val="20"/>
              </w:rPr>
              <w:t xml:space="preserve">Logo, CTA text, the “safe basket” accent glow</w:t>
            </w:r>
          </w:p>
        </w:tc>
      </w:tr>
      <w:tr>
        <w:tc>
          <w:tcPr>
            <w:tcW w:type="dxa" w:w="1400"/>
            <w:shd w:fill="1A3A5C" w:color="auto" w:val="clear"/>
            <w:tcMar>
              <w:top w:type="dxa" w:w="80"/>
              <w:left w:type="dxa" w:w="100"/>
              <w:bottom w:type="dxa" w:w="80"/>
              <w:right w:type="dxa" w:w="100"/>
            </w:tcMar>
            <w:vAlign w:val="center"/>
          </w:tcPr>
          <w:p/>
        </w:tc>
        <w:tc>
          <w:tcPr>
            <w:tcW w:type="dxa" w:w="2200"/>
            <w:tcMar>
              <w:top w:type="dxa" w:w="80"/>
              <w:left w:type="dxa" w:w="150"/>
              <w:bottom w:type="dxa" w:w="80"/>
              <w:right w:type="dxa" w:w="100"/>
            </w:tcMar>
            <w:vAlign w:val="center"/>
          </w:tcPr>
          <w:p>
            <w:r>
              <w:rPr>
                <w:rFonts w:ascii="Nunito" w:cs="Nunito" w:eastAsia="Nunito" w:hAnsi="Nunito"/>
                <w:b/>
                <w:bCs/>
                <w:color w:val="1A3A5C"/>
                <w:sz w:val="20"/>
                <w:szCs w:val="20"/>
              </w:rPr>
              <w:t xml:space="preserve">Navy (ink)</w:t>
            </w:r>
          </w:p>
        </w:tc>
        <w:tc>
          <w:tcPr>
            <w:tcW w:type="dxa" w:w="1800"/>
            <w:tcMar>
              <w:top w:type="dxa" w:w="80"/>
              <w:left w:type="dxa" w:w="100"/>
              <w:bottom w:type="dxa" w:w="80"/>
              <w:right w:type="dxa" w:w="100"/>
            </w:tcMar>
            <w:vAlign w:val="center"/>
          </w:tcPr>
          <w:p>
            <w:r>
              <w:rPr>
                <w:rFonts w:ascii="Courier New" w:cs="Courier New" w:eastAsia="Courier New" w:hAnsi="Courier New"/>
                <w:color w:val="5A7D8A"/>
                <w:sz w:val="20"/>
                <w:szCs w:val="20"/>
              </w:rPr>
              <w:t xml:space="preserve">#1A3A5C</w:t>
            </w:r>
          </w:p>
        </w:tc>
        <w:tc>
          <w:tcPr>
            <w:tcW w:type="dxa" w:w="3960"/>
            <w:tcMar>
              <w:top w:type="dxa" w:w="80"/>
              <w:left w:type="dxa" w:w="100"/>
              <w:bottom w:type="dxa" w:w="80"/>
              <w:right w:type="dxa" w:w="100"/>
            </w:tcMar>
            <w:vAlign w:val="center"/>
          </w:tcPr>
          <w:p>
            <w:r>
              <w:rPr>
                <w:rFonts w:ascii="Nunito" w:cs="Nunito" w:eastAsia="Nunito" w:hAnsi="Nunito"/>
                <w:color w:val="2E2E2E"/>
                <w:sz w:val="20"/>
                <w:szCs w:val="20"/>
              </w:rPr>
              <w:t xml:space="preserve">Primary caption text, headline text</w:t>
            </w:r>
          </w:p>
        </w:tc>
      </w:tr>
      <w:tr>
        <w:tc>
          <w:tcPr>
            <w:tcW w:type="dxa" w:w="1400"/>
            <w:shd w:fill="5A7D8A" w:color="auto" w:val="clear"/>
            <w:tcMar>
              <w:top w:type="dxa" w:w="80"/>
              <w:left w:type="dxa" w:w="100"/>
              <w:bottom w:type="dxa" w:w="80"/>
              <w:right w:type="dxa" w:w="100"/>
            </w:tcMar>
            <w:vAlign w:val="center"/>
          </w:tcPr>
          <w:p/>
        </w:tc>
        <w:tc>
          <w:tcPr>
            <w:tcW w:type="dxa" w:w="2200"/>
            <w:tcMar>
              <w:top w:type="dxa" w:w="80"/>
              <w:left w:type="dxa" w:w="150"/>
              <w:bottom w:type="dxa" w:w="80"/>
              <w:right w:type="dxa" w:w="100"/>
            </w:tcMar>
            <w:vAlign w:val="center"/>
          </w:tcPr>
          <w:p>
            <w:r>
              <w:rPr>
                <w:rFonts w:ascii="Nunito" w:cs="Nunito" w:eastAsia="Nunito" w:hAnsi="Nunito"/>
                <w:b/>
                <w:bCs/>
                <w:color w:val="1A3A5C"/>
                <w:sz w:val="20"/>
                <w:szCs w:val="20"/>
              </w:rPr>
              <w:t xml:space="preserve">Muted</w:t>
            </w:r>
          </w:p>
        </w:tc>
        <w:tc>
          <w:tcPr>
            <w:tcW w:type="dxa" w:w="1800"/>
            <w:tcMar>
              <w:top w:type="dxa" w:w="80"/>
              <w:left w:type="dxa" w:w="100"/>
              <w:bottom w:type="dxa" w:w="80"/>
              <w:right w:type="dxa" w:w="100"/>
            </w:tcMar>
            <w:vAlign w:val="center"/>
          </w:tcPr>
          <w:p>
            <w:r>
              <w:rPr>
                <w:rFonts w:ascii="Courier New" w:cs="Courier New" w:eastAsia="Courier New" w:hAnsi="Courier New"/>
                <w:color w:val="5A7D8A"/>
                <w:sz w:val="20"/>
                <w:szCs w:val="20"/>
              </w:rPr>
              <w:t xml:space="preserve">#5A7D8A</w:t>
            </w:r>
          </w:p>
        </w:tc>
        <w:tc>
          <w:tcPr>
            <w:tcW w:type="dxa" w:w="3960"/>
            <w:tcMar>
              <w:top w:type="dxa" w:w="80"/>
              <w:left w:type="dxa" w:w="100"/>
              <w:bottom w:type="dxa" w:w="80"/>
              <w:right w:type="dxa" w:w="100"/>
            </w:tcMar>
            <w:vAlign w:val="center"/>
          </w:tcPr>
          <w:p>
            <w:r>
              <w:rPr>
                <w:rFonts w:ascii="Nunito" w:cs="Nunito" w:eastAsia="Nunito" w:hAnsi="Nunito"/>
                <w:color w:val="2E2E2E"/>
                <w:sz w:val="20"/>
                <w:szCs w:val="20"/>
              </w:rPr>
              <w:t xml:space="preserve">Secondary/supporting text</w:t>
            </w:r>
          </w:p>
        </w:tc>
      </w:tr>
      <w:tr>
        <w:tc>
          <w:tcPr>
            <w:tcW w:type="dxa" w:w="1400"/>
            <w:shd w:fill="F7FAF9" w:color="auto" w:val="clear"/>
            <w:tcMar>
              <w:top w:type="dxa" w:w="80"/>
              <w:left w:type="dxa" w:w="100"/>
              <w:bottom w:type="dxa" w:w="80"/>
              <w:right w:type="dxa" w:w="100"/>
            </w:tcMar>
            <w:vAlign w:val="center"/>
          </w:tcPr>
          <w:p/>
        </w:tc>
        <w:tc>
          <w:tcPr>
            <w:tcW w:type="dxa" w:w="2200"/>
            <w:tcMar>
              <w:top w:type="dxa" w:w="80"/>
              <w:left w:type="dxa" w:w="150"/>
              <w:bottom w:type="dxa" w:w="80"/>
              <w:right w:type="dxa" w:w="100"/>
            </w:tcMar>
            <w:vAlign w:val="center"/>
          </w:tcPr>
          <w:p>
            <w:r>
              <w:rPr>
                <w:rFonts w:ascii="Nunito" w:cs="Nunito" w:eastAsia="Nunito" w:hAnsi="Nunito"/>
                <w:b/>
                <w:bCs/>
                <w:color w:val="1A3A5C"/>
                <w:sz w:val="20"/>
                <w:szCs w:val="20"/>
              </w:rPr>
              <w:t xml:space="preserve">Cream</w:t>
            </w:r>
          </w:p>
        </w:tc>
        <w:tc>
          <w:tcPr>
            <w:tcW w:type="dxa" w:w="1800"/>
            <w:tcMar>
              <w:top w:type="dxa" w:w="80"/>
              <w:left w:type="dxa" w:w="100"/>
              <w:bottom w:type="dxa" w:w="80"/>
              <w:right w:type="dxa" w:w="100"/>
            </w:tcMar>
            <w:vAlign w:val="center"/>
          </w:tcPr>
          <w:p>
            <w:r>
              <w:rPr>
                <w:rFonts w:ascii="Courier New" w:cs="Courier New" w:eastAsia="Courier New" w:hAnsi="Courier New"/>
                <w:color w:val="5A7D8A"/>
                <w:sz w:val="20"/>
                <w:szCs w:val="20"/>
              </w:rPr>
              <w:t xml:space="preserve">#F7FAF9</w:t>
            </w:r>
          </w:p>
        </w:tc>
        <w:tc>
          <w:tcPr>
            <w:tcW w:type="dxa" w:w="3960"/>
            <w:tcMar>
              <w:top w:type="dxa" w:w="80"/>
              <w:left w:type="dxa" w:w="100"/>
              <w:bottom w:type="dxa" w:w="80"/>
              <w:right w:type="dxa" w:w="100"/>
            </w:tcMar>
            <w:vAlign w:val="center"/>
          </w:tcPr>
          <w:p>
            <w:r>
              <w:rPr>
                <w:rFonts w:ascii="Nunito" w:cs="Nunito" w:eastAsia="Nunito" w:hAnsi="Nunito"/>
                <w:color w:val="2E2E2E"/>
                <w:sz w:val="20"/>
                <w:szCs w:val="20"/>
              </w:rPr>
              <w:t xml:space="preserve">Caption card base, neutral background</w:t>
            </w:r>
          </w:p>
        </w:tc>
      </w:tr>
      <w:tr>
        <w:tc>
          <w:tcPr>
            <w:tcW w:type="dxa" w:w="1400"/>
            <w:shd w:fill="BDE9E4" w:color="auto" w:val="clear"/>
            <w:tcMar>
              <w:top w:type="dxa" w:w="80"/>
              <w:left w:type="dxa" w:w="100"/>
              <w:bottom w:type="dxa" w:w="80"/>
              <w:right w:type="dxa" w:w="100"/>
            </w:tcMar>
            <w:vAlign w:val="center"/>
          </w:tcPr>
          <w:p/>
        </w:tc>
        <w:tc>
          <w:tcPr>
            <w:tcW w:type="dxa" w:w="2200"/>
            <w:tcMar>
              <w:top w:type="dxa" w:w="80"/>
              <w:left w:type="dxa" w:w="150"/>
              <w:bottom w:type="dxa" w:w="80"/>
              <w:right w:type="dxa" w:w="100"/>
            </w:tcMar>
            <w:vAlign w:val="center"/>
          </w:tcPr>
          <w:p>
            <w:r>
              <w:rPr>
                <w:rFonts w:ascii="Nunito" w:cs="Nunito" w:eastAsia="Nunito" w:hAnsi="Nunito"/>
                <w:b/>
                <w:bCs/>
                <w:color w:val="1A3A5C"/>
                <w:sz w:val="20"/>
                <w:szCs w:val="20"/>
              </w:rPr>
              <w:t xml:space="preserve">Mint</w:t>
            </w:r>
          </w:p>
        </w:tc>
        <w:tc>
          <w:tcPr>
            <w:tcW w:type="dxa" w:w="1800"/>
            <w:tcMar>
              <w:top w:type="dxa" w:w="80"/>
              <w:left w:type="dxa" w:w="100"/>
              <w:bottom w:type="dxa" w:w="80"/>
              <w:right w:type="dxa" w:w="100"/>
            </w:tcMar>
            <w:vAlign w:val="center"/>
          </w:tcPr>
          <w:p>
            <w:r>
              <w:rPr>
                <w:rFonts w:ascii="Courier New" w:cs="Courier New" w:eastAsia="Courier New" w:hAnsi="Courier New"/>
                <w:color w:val="5A7D8A"/>
                <w:sz w:val="20"/>
                <w:szCs w:val="20"/>
              </w:rPr>
              <w:t xml:space="preserve">#BDE9E4</w:t>
            </w:r>
          </w:p>
        </w:tc>
        <w:tc>
          <w:tcPr>
            <w:tcW w:type="dxa" w:w="3960"/>
            <w:tcMar>
              <w:top w:type="dxa" w:w="80"/>
              <w:left w:type="dxa" w:w="100"/>
              <w:bottom w:type="dxa" w:w="80"/>
              <w:right w:type="dxa" w:w="100"/>
            </w:tcMar>
            <w:vAlign w:val="center"/>
          </w:tcPr>
          <w:p>
            <w:r>
              <w:rPr>
                <w:rFonts w:ascii="Nunito" w:cs="Nunito" w:eastAsia="Nunito" w:hAnsi="Nunito"/>
                <w:color w:val="2E2E2E"/>
                <w:sz w:val="20"/>
                <w:szCs w:val="20"/>
              </w:rPr>
              <w:t xml:space="preserve">Card/border accents</w:t>
            </w:r>
          </w:p>
        </w:tc>
      </w:tr>
    </w:tbl>
    <w:p>
      <w:pPr>
        <w:spacing w:after="60" w:before="200"/>
      </w:pPr>
    </w:p>
    <w:p>
      <w:pPr>
        <w:pStyle w:val="Heading2"/>
        <w:spacing w:after="120" w:before="260"/>
      </w:pPr>
      <w:r>
        <w:rPr>
          <w:rFonts w:ascii="Lora" w:cs="Lora" w:eastAsia="Lora" w:hAnsi="Lora"/>
          <w:b/>
          <w:bCs/>
          <w:i/>
          <w:iCs/>
          <w:color w:val="C96B4A"/>
          <w:sz w:val="24"/>
          <w:szCs w:val="24"/>
        </w:rPr>
        <w:t xml:space="preserve">This video’s farmyard accent palette (scene colour-grading only)</w:t>
      </w:r>
    </w:p>
    <w:p>
      <w:pPr>
        <w:spacing w:after="140" w:line="300"/>
      </w:pPr>
      <w:r>
        <w:rPr>
          <w:rFonts w:ascii="Nunito" w:cs="Nunito" w:eastAsia="Nunito" w:hAnsi="Nunito"/>
          <w:color w:val="2E2E2E"/>
          <w:sz w:val="21"/>
          <w:szCs w:val="21"/>
        </w:rPr>
        <w:t xml:space="preserve">These are not replacements for the brand palette above — they’re the warm, earthy grading this specific farmyard scene should sit in, so it reads as its own little world within the series. Brand teal/navy still carries all on-screen text, logo, and UI.</w:t>
      </w:r>
    </w:p>
    <w:tbl>
      <w:tblPr>
        <w:tblW w:type="dxa" w:w="9360"/>
        <w:tblBorders>
          <w:top w:val="single" w:color="E3A72E" w:sz="4"/>
          <w:left w:val="single" w:color="E3A72E" w:sz="4"/>
          <w:bottom w:val="single" w:color="E3A72E" w:sz="4"/>
          <w:right w:val="single" w:color="E3A72E" w:sz="4"/>
          <w:insideH w:val="single" w:color="E3A72E" w:sz="4"/>
          <w:insideV w:val="single" w:color="E3A72E" w:sz="4"/>
        </w:tblBorders>
      </w:tblPr>
      <w:tblGrid>
        <w:gridCol w:w="1400"/>
        <w:gridCol w:w="2200"/>
        <w:gridCol w:w="1800"/>
        <w:gridCol w:w="3960"/>
      </w:tblGrid>
      <w:tr>
        <w:tc>
          <w:tcPr>
            <w:tcW w:type="dxa" w:w="1400"/>
            <w:shd w:fill="1A3A5C" w:color="auto" w:val="clear"/>
            <w:tcMar>
              <w:top w:type="dxa" w:w="80"/>
              <w:left w:type="dxa" w:w="100"/>
              <w:bottom w:type="dxa" w:w="80"/>
              <w:right w:type="dxa" w:w="100"/>
            </w:tcMar>
            <w:vAlign w:val="center"/>
          </w:tcPr>
          <w:p>
            <w:r>
              <w:rPr>
                <w:rFonts w:ascii="Nunito" w:cs="Nunito" w:eastAsia="Nunito" w:hAnsi="Nunito"/>
                <w:b/>
                <w:bCs/>
                <w:color w:val="FFFFFF"/>
                <w:sz w:val="19"/>
                <w:szCs w:val="19"/>
              </w:rPr>
              <w:t xml:space="preserve">Swatch</w:t>
            </w:r>
          </w:p>
        </w:tc>
        <w:tc>
          <w:tcPr>
            <w:tcW w:type="dxa" w:w="2200"/>
            <w:shd w:fill="1A3A5C" w:color="auto" w:val="clear"/>
            <w:tcMar>
              <w:top w:type="dxa" w:w="80"/>
              <w:left w:type="dxa" w:w="100"/>
              <w:bottom w:type="dxa" w:w="80"/>
              <w:right w:type="dxa" w:w="100"/>
            </w:tcMar>
            <w:vAlign w:val="center"/>
          </w:tcPr>
          <w:p>
            <w:r>
              <w:rPr>
                <w:rFonts w:ascii="Nunito" w:cs="Nunito" w:eastAsia="Nunito" w:hAnsi="Nunito"/>
                <w:b/>
                <w:bCs/>
                <w:color w:val="FFFFFF"/>
                <w:sz w:val="19"/>
                <w:szCs w:val="19"/>
              </w:rPr>
              <w:t xml:space="preserve">Name</w:t>
            </w:r>
          </w:p>
        </w:tc>
        <w:tc>
          <w:tcPr>
            <w:tcW w:type="dxa" w:w="1800"/>
            <w:shd w:fill="1A3A5C" w:color="auto" w:val="clear"/>
            <w:tcMar>
              <w:top w:type="dxa" w:w="80"/>
              <w:left w:type="dxa" w:w="100"/>
              <w:bottom w:type="dxa" w:w="80"/>
              <w:right w:type="dxa" w:w="100"/>
            </w:tcMar>
            <w:vAlign w:val="center"/>
          </w:tcPr>
          <w:p>
            <w:r>
              <w:rPr>
                <w:rFonts w:ascii="Nunito" w:cs="Nunito" w:eastAsia="Nunito" w:hAnsi="Nunito"/>
                <w:b/>
                <w:bCs/>
                <w:color w:val="FFFFFF"/>
                <w:sz w:val="19"/>
                <w:szCs w:val="19"/>
              </w:rPr>
              <w:t xml:space="preserve">Hex</w:t>
            </w:r>
          </w:p>
        </w:tc>
        <w:tc>
          <w:tcPr>
            <w:tcW w:type="dxa" w:w="3960"/>
            <w:shd w:fill="1A3A5C" w:color="auto" w:val="clear"/>
            <w:tcMar>
              <w:top w:type="dxa" w:w="80"/>
              <w:left w:type="dxa" w:w="100"/>
              <w:bottom w:type="dxa" w:w="80"/>
              <w:right w:type="dxa" w:w="100"/>
            </w:tcMar>
            <w:vAlign w:val="center"/>
          </w:tcPr>
          <w:p>
            <w:r>
              <w:rPr>
                <w:rFonts w:ascii="Nunito" w:cs="Nunito" w:eastAsia="Nunito" w:hAnsi="Nunito"/>
                <w:b/>
                <w:bCs/>
                <w:color w:val="FFFFFF"/>
                <w:sz w:val="19"/>
                <w:szCs w:val="19"/>
              </w:rPr>
              <w:t xml:space="preserve">Usage</w:t>
            </w:r>
          </w:p>
        </w:tc>
      </w:tr>
      <w:tr>
        <w:tc>
          <w:tcPr>
            <w:tcW w:type="dxa" w:w="1400"/>
            <w:shd w:fill="E3A72E" w:color="auto" w:val="clear"/>
            <w:tcMar>
              <w:top w:type="dxa" w:w="80"/>
              <w:left w:type="dxa" w:w="100"/>
              <w:bottom w:type="dxa" w:w="80"/>
              <w:right w:type="dxa" w:w="100"/>
            </w:tcMar>
            <w:vAlign w:val="center"/>
          </w:tcPr>
          <w:p/>
        </w:tc>
        <w:tc>
          <w:tcPr>
            <w:tcW w:type="dxa" w:w="2200"/>
            <w:tcMar>
              <w:top w:type="dxa" w:w="80"/>
              <w:left w:type="dxa" w:w="150"/>
              <w:bottom w:type="dxa" w:w="80"/>
              <w:right w:type="dxa" w:w="100"/>
            </w:tcMar>
            <w:vAlign w:val="center"/>
          </w:tcPr>
          <w:p>
            <w:r>
              <w:rPr>
                <w:rFonts w:ascii="Nunito" w:cs="Nunito" w:eastAsia="Nunito" w:hAnsi="Nunito"/>
                <w:b/>
                <w:bCs/>
                <w:color w:val="1A3A5C"/>
                <w:sz w:val="20"/>
                <w:szCs w:val="20"/>
              </w:rPr>
              <w:t xml:space="preserve">Mustard</w:t>
            </w:r>
          </w:p>
        </w:tc>
        <w:tc>
          <w:tcPr>
            <w:tcW w:type="dxa" w:w="1800"/>
            <w:tcMar>
              <w:top w:type="dxa" w:w="80"/>
              <w:left w:type="dxa" w:w="100"/>
              <w:bottom w:type="dxa" w:w="80"/>
              <w:right w:type="dxa" w:w="100"/>
            </w:tcMar>
            <w:vAlign w:val="center"/>
          </w:tcPr>
          <w:p>
            <w:r>
              <w:rPr>
                <w:rFonts w:ascii="Courier New" w:cs="Courier New" w:eastAsia="Courier New" w:hAnsi="Courier New"/>
                <w:color w:val="5A7D8A"/>
                <w:sz w:val="20"/>
                <w:szCs w:val="20"/>
              </w:rPr>
              <w:t xml:space="preserve">#E3A72E</w:t>
            </w:r>
          </w:p>
        </w:tc>
        <w:tc>
          <w:tcPr>
            <w:tcW w:type="dxa" w:w="3960"/>
            <w:tcMar>
              <w:top w:type="dxa" w:w="80"/>
              <w:left w:type="dxa" w:w="100"/>
              <w:bottom w:type="dxa" w:w="80"/>
              <w:right w:type="dxa" w:w="100"/>
            </w:tcMar>
            <w:vAlign w:val="center"/>
          </w:tcPr>
          <w:p>
            <w:r>
              <w:rPr>
                <w:rFonts w:ascii="Nunito" w:cs="Nunito" w:eastAsia="Nunito" w:hAnsi="Nunito"/>
                <w:color w:val="2E2E2E"/>
                <w:sz w:val="20"/>
                <w:szCs w:val="20"/>
              </w:rPr>
              <w:t xml:space="preserve">Hay, wool baskets, warm sunlight wash</w:t>
            </w:r>
          </w:p>
        </w:tc>
      </w:tr>
      <w:tr>
        <w:tc>
          <w:tcPr>
            <w:tcW w:type="dxa" w:w="1400"/>
            <w:shd w:fill="C96B4A" w:color="auto" w:val="clear"/>
            <w:tcMar>
              <w:top w:type="dxa" w:w="80"/>
              <w:left w:type="dxa" w:w="100"/>
              <w:bottom w:type="dxa" w:w="80"/>
              <w:right w:type="dxa" w:w="100"/>
            </w:tcMar>
            <w:vAlign w:val="center"/>
          </w:tcPr>
          <w:p/>
        </w:tc>
        <w:tc>
          <w:tcPr>
            <w:tcW w:type="dxa" w:w="2200"/>
            <w:tcMar>
              <w:top w:type="dxa" w:w="80"/>
              <w:left w:type="dxa" w:w="150"/>
              <w:bottom w:type="dxa" w:w="80"/>
              <w:right w:type="dxa" w:w="100"/>
            </w:tcMar>
            <w:vAlign w:val="center"/>
          </w:tcPr>
          <w:p>
            <w:r>
              <w:rPr>
                <w:rFonts w:ascii="Nunito" w:cs="Nunito" w:eastAsia="Nunito" w:hAnsi="Nunito"/>
                <w:b/>
                <w:bCs/>
                <w:color w:val="1A3A5C"/>
                <w:sz w:val="20"/>
                <w:szCs w:val="20"/>
              </w:rPr>
              <w:t xml:space="preserve">Terracotta</w:t>
            </w:r>
          </w:p>
        </w:tc>
        <w:tc>
          <w:tcPr>
            <w:tcW w:type="dxa" w:w="1800"/>
            <w:tcMar>
              <w:top w:type="dxa" w:w="80"/>
              <w:left w:type="dxa" w:w="100"/>
              <w:bottom w:type="dxa" w:w="80"/>
              <w:right w:type="dxa" w:w="100"/>
            </w:tcMar>
            <w:vAlign w:val="center"/>
          </w:tcPr>
          <w:p>
            <w:r>
              <w:rPr>
                <w:rFonts w:ascii="Courier New" w:cs="Courier New" w:eastAsia="Courier New" w:hAnsi="Courier New"/>
                <w:color w:val="5A7D8A"/>
                <w:sz w:val="20"/>
                <w:szCs w:val="20"/>
              </w:rPr>
              <w:t xml:space="preserve">#C96B4A</w:t>
            </w:r>
          </w:p>
        </w:tc>
        <w:tc>
          <w:tcPr>
            <w:tcW w:type="dxa" w:w="3960"/>
            <w:tcMar>
              <w:top w:type="dxa" w:w="80"/>
              <w:left w:type="dxa" w:w="100"/>
              <w:bottom w:type="dxa" w:w="80"/>
              <w:right w:type="dxa" w:w="100"/>
            </w:tcMar>
            <w:vAlign w:val="center"/>
          </w:tcPr>
          <w:p>
            <w:r>
              <w:rPr>
                <w:rFonts w:ascii="Nunito" w:cs="Nunito" w:eastAsia="Nunito" w:hAnsi="Nunito"/>
                <w:color w:val="2E2E2E"/>
                <w:sz w:val="20"/>
                <w:szCs w:val="20"/>
              </w:rPr>
              <w:t xml:space="preserve">Barn roof/walls, sunset sky accent</w:t>
            </w:r>
          </w:p>
        </w:tc>
      </w:tr>
      <w:tr>
        <w:tc>
          <w:tcPr>
            <w:tcW w:type="dxa" w:w="1400"/>
            <w:shd w:fill="8FA678" w:color="auto" w:val="clear"/>
            <w:tcMar>
              <w:top w:type="dxa" w:w="80"/>
              <w:left w:type="dxa" w:w="100"/>
              <w:bottom w:type="dxa" w:w="80"/>
              <w:right w:type="dxa" w:w="100"/>
            </w:tcMar>
            <w:vAlign w:val="center"/>
          </w:tcPr>
          <w:p/>
        </w:tc>
        <w:tc>
          <w:tcPr>
            <w:tcW w:type="dxa" w:w="2200"/>
            <w:tcMar>
              <w:top w:type="dxa" w:w="80"/>
              <w:left w:type="dxa" w:w="150"/>
              <w:bottom w:type="dxa" w:w="80"/>
              <w:right w:type="dxa" w:w="100"/>
            </w:tcMar>
            <w:vAlign w:val="center"/>
          </w:tcPr>
          <w:p>
            <w:r>
              <w:rPr>
                <w:rFonts w:ascii="Nunito" w:cs="Nunito" w:eastAsia="Nunito" w:hAnsi="Nunito"/>
                <w:b/>
                <w:bCs/>
                <w:color w:val="1A3A5C"/>
                <w:sz w:val="20"/>
                <w:szCs w:val="20"/>
              </w:rPr>
              <w:t xml:space="preserve">Sage</w:t>
            </w:r>
          </w:p>
        </w:tc>
        <w:tc>
          <w:tcPr>
            <w:tcW w:type="dxa" w:w="1800"/>
            <w:tcMar>
              <w:top w:type="dxa" w:w="80"/>
              <w:left w:type="dxa" w:w="100"/>
              <w:bottom w:type="dxa" w:w="80"/>
              <w:right w:type="dxa" w:w="100"/>
            </w:tcMar>
            <w:vAlign w:val="center"/>
          </w:tcPr>
          <w:p>
            <w:r>
              <w:rPr>
                <w:rFonts w:ascii="Courier New" w:cs="Courier New" w:eastAsia="Courier New" w:hAnsi="Courier New"/>
                <w:color w:val="5A7D8A"/>
                <w:sz w:val="20"/>
                <w:szCs w:val="20"/>
              </w:rPr>
              <w:t xml:space="preserve">#8FA678</w:t>
            </w:r>
          </w:p>
        </w:tc>
        <w:tc>
          <w:tcPr>
            <w:tcW w:type="dxa" w:w="3960"/>
            <w:tcMar>
              <w:top w:type="dxa" w:w="80"/>
              <w:left w:type="dxa" w:w="100"/>
              <w:bottom w:type="dxa" w:w="80"/>
              <w:right w:type="dxa" w:w="100"/>
            </w:tcMar>
            <w:vAlign w:val="center"/>
          </w:tcPr>
          <w:p>
            <w:r>
              <w:rPr>
                <w:rFonts w:ascii="Nunito" w:cs="Nunito" w:eastAsia="Nunito" w:hAnsi="Nunito"/>
                <w:color w:val="2E2E2E"/>
                <w:sz w:val="20"/>
                <w:szCs w:val="20"/>
              </w:rPr>
              <w:t xml:space="preserve">Grass, hedgerows, background foliage</w:t>
            </w:r>
          </w:p>
        </w:tc>
      </w:tr>
      <w:tr>
        <w:tc>
          <w:tcPr>
            <w:tcW w:type="dxa" w:w="1400"/>
            <w:shd w:fill="FBF0D9" w:color="auto" w:val="clear"/>
            <w:tcMar>
              <w:top w:type="dxa" w:w="80"/>
              <w:left w:type="dxa" w:w="100"/>
              <w:bottom w:type="dxa" w:w="80"/>
              <w:right w:type="dxa" w:w="100"/>
            </w:tcMar>
            <w:vAlign w:val="center"/>
          </w:tcPr>
          <w:p/>
        </w:tc>
        <w:tc>
          <w:tcPr>
            <w:tcW w:type="dxa" w:w="2200"/>
            <w:tcMar>
              <w:top w:type="dxa" w:w="80"/>
              <w:left w:type="dxa" w:w="150"/>
              <w:bottom w:type="dxa" w:w="80"/>
              <w:right w:type="dxa" w:w="100"/>
            </w:tcMar>
            <w:vAlign w:val="center"/>
          </w:tcPr>
          <w:p>
            <w:r>
              <w:rPr>
                <w:rFonts w:ascii="Nunito" w:cs="Nunito" w:eastAsia="Nunito" w:hAnsi="Nunito"/>
                <w:b/>
                <w:bCs/>
                <w:color w:val="1A3A5C"/>
                <w:sz w:val="20"/>
                <w:szCs w:val="20"/>
              </w:rPr>
              <w:t xml:space="preserve">Mustard light</w:t>
            </w:r>
          </w:p>
        </w:tc>
        <w:tc>
          <w:tcPr>
            <w:tcW w:type="dxa" w:w="1800"/>
            <w:tcMar>
              <w:top w:type="dxa" w:w="80"/>
              <w:left w:type="dxa" w:w="100"/>
              <w:bottom w:type="dxa" w:w="80"/>
              <w:right w:type="dxa" w:w="100"/>
            </w:tcMar>
            <w:vAlign w:val="center"/>
          </w:tcPr>
          <w:p>
            <w:r>
              <w:rPr>
                <w:rFonts w:ascii="Courier New" w:cs="Courier New" w:eastAsia="Courier New" w:hAnsi="Courier New"/>
                <w:color w:val="5A7D8A"/>
                <w:sz w:val="20"/>
                <w:szCs w:val="20"/>
              </w:rPr>
              <w:t xml:space="preserve">#FBF0D9</w:t>
            </w:r>
          </w:p>
        </w:tc>
        <w:tc>
          <w:tcPr>
            <w:tcW w:type="dxa" w:w="3960"/>
            <w:tcMar>
              <w:top w:type="dxa" w:w="80"/>
              <w:left w:type="dxa" w:w="100"/>
              <w:bottom w:type="dxa" w:w="80"/>
              <w:right w:type="dxa" w:w="100"/>
            </w:tcMar>
            <w:vAlign w:val="center"/>
          </w:tcPr>
          <w:p>
            <w:r>
              <w:rPr>
                <w:rFonts w:ascii="Nunito" w:cs="Nunito" w:eastAsia="Nunito" w:hAnsi="Nunito"/>
                <w:color w:val="2E2E2E"/>
                <w:sz w:val="20"/>
                <w:szCs w:val="20"/>
              </w:rPr>
              <w:t xml:space="preserve">Soft background tint behind lower-thirds/captions in this video only</w:t>
            </w:r>
          </w:p>
        </w:tc>
      </w:tr>
    </w:tbl>
    <w:p>
      <w:pPr>
        <w:spacing w:after="60" w:before="200"/>
      </w:pPr>
    </w:p>
    <w:p>
      <w:pPr>
        <w:pStyle w:val="Heading2"/>
        <w:spacing w:after="120" w:before="260"/>
      </w:pPr>
      <w:r>
        <w:rPr>
          <w:rFonts w:ascii="Lora" w:cs="Lora" w:eastAsia="Lora" w:hAnsi="Lora"/>
          <w:b/>
          <w:bCs/>
          <w:i/>
          <w:iCs/>
          <w:color w:val="C96B4A"/>
          <w:sz w:val="24"/>
          <w:szCs w:val="24"/>
        </w:rPr>
        <w:t xml:space="preserve">Typography &amp; logo</w:t>
      </w:r>
    </w:p>
    <w:p>
      <w:pPr>
        <w:pStyle w:val="ListParagraph"/>
        <w:numPr>
          <w:ilvl w:val="0"/>
          <w:numId w:val="2"/>
        </w:numPr>
        <w:spacing w:after="80" w:line="280"/>
      </w:pPr>
      <w:r>
        <w:rPr>
          <w:rFonts w:ascii="Nunito" w:cs="Nunito" w:eastAsia="Nunito" w:hAnsi="Nunito"/>
          <w:color w:val="2E2E2E"/>
          <w:sz w:val="21"/>
          <w:szCs w:val="21"/>
        </w:rPr>
        <w:t xml:space="preserve">Headings / title card / lyric captions:  Lora, italic 600 weight — same as every IFM piece.</w:t>
      </w:r>
    </w:p>
    <w:p>
      <w:pPr>
        <w:pStyle w:val="ListParagraph"/>
        <w:numPr>
          <w:ilvl w:val="0"/>
          <w:numId w:val="2"/>
        </w:numPr>
        <w:spacing w:after="80" w:line="280"/>
      </w:pPr>
      <w:r>
        <w:rPr>
          <w:rFonts w:ascii="Nunito" w:cs="Nunito" w:eastAsia="Nunito" w:hAnsi="Nunito"/>
          <w:color w:val="2E2E2E"/>
          <w:sz w:val="21"/>
          <w:szCs w:val="21"/>
        </w:rPr>
        <w:t xml:space="preserve">Body / lower-third captions:  Nunito, weights 600–800.</w:t>
      </w:r>
    </w:p>
    <w:p>
      <w:pPr>
        <w:pStyle w:val="ListParagraph"/>
        <w:numPr>
          <w:ilvl w:val="0"/>
          <w:numId w:val="2"/>
        </w:numPr>
        <w:spacing w:after="80" w:line="280"/>
      </w:pPr>
      <w:r>
        <w:rPr>
          <w:rFonts w:ascii="Nunito" w:cs="Nunito" w:eastAsia="Nunito" w:hAnsi="Nunito"/>
          <w:color w:val="2E2E2E"/>
          <w:sz w:val="21"/>
          <w:szCs w:val="21"/>
        </w:rPr>
        <w:t xml:space="preserve">IFM round watermark logo, small, bottom-right, throughout. Full logo (white background version) on the end-card only.</w:t>
      </w:r>
    </w:p>
    <w:p>
      <w:pPr>
        <w:pStyle w:val="Heading1"/>
        <w:pBdr>
          <w:bottom w:val="single" w:color="C96B4A" w:sz="8" w:space="4"/>
        </w:pBdr>
        <w:spacing w:after="180" w:before="360"/>
      </w:pPr>
      <w:r>
        <w:rPr>
          <w:rFonts w:ascii="Lora" w:cs="Lora" w:eastAsia="Lora" w:hAnsi="Lora"/>
          <w:b/>
          <w:bCs/>
          <w:color w:val="1A3A5C"/>
          <w:sz w:val="30"/>
          <w:szCs w:val="30"/>
        </w:rPr>
        <w:t xml:space="preserve">4.  Creative Concept</w:t>
      </w:r>
    </w:p>
    <w:p>
      <w:pPr>
        <w:spacing w:after="140" w:line="300"/>
      </w:pPr>
      <w:r>
        <w:rPr>
          <w:rFonts w:ascii="Nunito" w:cs="Nunito" w:eastAsia="Nunito" w:hAnsi="Nunito"/>
          <w:color w:val="2E2E2E"/>
          <w:sz w:val="21"/>
          <w:szCs w:val="21"/>
        </w:rPr>
        <w:t xml:space="preserve">Golden-hour on a small farm. A curious Farmer walks up to the pen and asks the same question generations have asked: does this sheep have anything to give? This time, instead of wool, the Black Sheep proudly reveals three neatly labelled bags hanging on the fence — one for stocks, one for gold, one for savings — explaining, in rhyme, why splitting it up is the clever move.</w:t>
      </w:r>
    </w:p>
    <w:p>
      <w:pPr>
        <w:spacing w:after="140" w:line="300"/>
      </w:pPr>
      <w:r>
        <w:rPr>
          <w:rFonts w:ascii="Nunito" w:cs="Nunito" w:eastAsia="Nunito" w:hAnsi="Nunito"/>
          <w:color w:val="2E2E2E"/>
          <w:sz w:val="21"/>
          <w:szCs w:val="21"/>
        </w:rPr>
        <w:t xml:space="preserve">Recommended visual treatment: flat, hand-drawn 2D storybook illustration with a soft paper-cut/collage texture — warm autumnal linework, gentle grain, picture-book pacing (think a classic illustrated children’s book brought to life with light parallax/motion, not full character animation). This is a deliberate contrast to Video 1’s glossy 3D — same brand family, different craft, so the series doesn’t feel repetitive. A cut-paper stop-motion or watercolour-animation treatment would suit equally well; final call is the editor’s craft/toolset.</w:t>
      </w:r>
    </w:p>
    <w:p>
      <w:pPr>
        <w:pStyle w:val="Heading2"/>
        <w:spacing w:after="120" w:before="260"/>
      </w:pPr>
      <w:r>
        <w:rPr>
          <w:rFonts w:ascii="Lora" w:cs="Lora" w:eastAsia="Lora" w:hAnsi="Lora"/>
          <w:b/>
          <w:bCs/>
          <w:i/>
          <w:iCs/>
          <w:color w:val="C96B4A"/>
          <w:sz w:val="24"/>
          <w:szCs w:val="24"/>
        </w:rPr>
        <w:t xml:space="preserve">Characters</w:t>
      </w:r>
    </w:p>
    <w:p>
      <w:pPr>
        <w:pStyle w:val="ListParagraph"/>
        <w:numPr>
          <w:ilvl w:val="0"/>
          <w:numId w:val="2"/>
        </w:numPr>
        <w:spacing w:after="80" w:line="280"/>
      </w:pPr>
      <w:r>
        <w:rPr>
          <w:rFonts w:ascii="Nunito" w:cs="Nunito" w:eastAsia="Nunito" w:hAnsi="Nunito"/>
          <w:color w:val="2E2E2E"/>
          <w:sz w:val="21"/>
          <w:szCs w:val="21"/>
        </w:rPr>
        <w:t xml:space="preserve">The Black Sheep — the star. A woolly, dark-fleeced sheep with a warm, knowing expression and a slightly proud tilt of the head when it answers. Wears nothing elaborate — the personality is in the face and the three bags beside it.</w:t>
      </w:r>
    </w:p>
    <w:p>
      <w:pPr>
        <w:pStyle w:val="ListParagraph"/>
        <w:numPr>
          <w:ilvl w:val="0"/>
          <w:numId w:val="2"/>
        </w:numPr>
        <w:spacing w:after="80" w:line="280"/>
      </w:pPr>
      <w:r>
        <w:rPr>
          <w:rFonts w:ascii="Nunito" w:cs="Nunito" w:eastAsia="Nunito" w:hAnsi="Nunito"/>
          <w:color w:val="2E2E2E"/>
          <w:sz w:val="21"/>
          <w:szCs w:val="21"/>
        </w:rPr>
        <w:t xml:space="preserve">The Farmer — a friendly, curious figure (broad-brim straw hat, simple checked shirt) who asks the opening question and reacts with delighted surprise at the answer. Gender/age left to the editor — keep it warm and approachable, not a specific likeness.</w:t>
      </w:r>
    </w:p>
    <w:p>
      <w:pPr>
        <w:pStyle w:val="ListParagraph"/>
        <w:numPr>
          <w:ilvl w:val="0"/>
          <w:numId w:val="2"/>
        </w:numPr>
        <w:spacing w:after="80" w:line="280"/>
      </w:pPr>
      <w:r>
        <w:rPr>
          <w:rFonts w:ascii="Nunito" w:cs="Nunito" w:eastAsia="Nunito" w:hAnsi="Nunito"/>
          <w:color w:val="2E2E2E"/>
          <w:sz w:val="21"/>
          <w:szCs w:val="21"/>
        </w:rPr>
        <w:t xml:space="preserve">Three bags/baskets — small woolly sacks tied with twine, each with a simple hand-painted icon: a little rising bar-chart for stocks, a gold coin/bar for gold, a piggy or coin-stack for savings. These are the “visual proof” of the lesson and should read clearly even at a glance on a phone screen.</w:t>
      </w:r>
    </w:p>
    <w:p>
      <w:pPr>
        <w:pStyle w:val="Heading1"/>
        <w:pBdr>
          <w:bottom w:val="single" w:color="C96B4A" w:sz="8" w:space="4"/>
        </w:pBdr>
        <w:spacing w:after="180" w:before="360"/>
      </w:pPr>
      <w:r>
        <w:rPr>
          <w:rFonts w:ascii="Lora" w:cs="Lora" w:eastAsia="Lora" w:hAnsi="Lora"/>
          <w:b/>
          <w:bCs/>
          <w:color w:val="1A3A5C"/>
          <w:sz w:val="30"/>
          <w:szCs w:val="30"/>
        </w:rPr>
        <w:t xml:space="preserve">5.  Full Lyrics — “Baa Baa Black Sheep, Have You Any Wealth?”</w:t>
      </w:r>
    </w:p>
    <w:p>
      <w:pPr>
        <w:spacing w:after="140" w:line="300"/>
      </w:pPr>
      <w:r>
        <w:rPr>
          <w:rFonts w:ascii="Nunito" w:cs="Nunito" w:eastAsia="Nunito" w:hAnsi="Nunito"/>
          <w:color w:val="2E2E2E"/>
          <w:sz w:val="21"/>
          <w:szCs w:val="21"/>
        </w:rPr>
        <w:t xml:space="preserve">Sung to the traditional “Baa Baa Black Sheep” tune — same call-and-response rhythm as the original, so it feels instantly familiar. Warm, slightly playful children’s-storybook vocal, ~85–95 BPM.</w:t>
      </w:r>
    </w:p>
    <w:p>
      <w:pPr>
        <w:spacing w:after="40" w:before="100"/>
      </w:pPr>
      <w:r>
        <w:rPr>
          <w:rFonts w:ascii="Nunito" w:cs="Nunito" w:eastAsia="Nunito" w:hAnsi="Nunito"/>
          <w:b/>
          <w:bCs/>
          <w:color w:val="C96B4A"/>
          <w:sz w:val="18"/>
          <w:szCs w:val="18"/>
        </w:rPr>
        <w:t xml:space="preserve">VERSE 1 — The question &amp; the reveal</w:t>
      </w:r>
    </w:p>
    <w:p>
      <w:pPr>
        <w:spacing w:after="140" w:line="300"/>
      </w:pPr>
      <w:r>
        <w:rPr>
          <w:rFonts w:ascii="Nunito" w:cs="Nunito" w:eastAsia="Nunito" w:hAnsi="Nunito"/>
          <w:color w:val="2E2E2E"/>
          <w:sz w:val="21"/>
          <w:szCs w:val="21"/>
        </w:rPr>
        <w:t xml:space="preserve">Baa baa black sheep, have you any wealth? / Yes sir, yes sir, but not on one shelf! / One for stocks, and one for gold, / One for savings, safe to hold — / Don’t put all eggs in a single nest, / Spread it out, that way is best!</w:t>
      </w:r>
    </w:p>
    <w:p>
      <w:pPr>
        <w:spacing w:after="40" w:before="60"/>
      </w:pPr>
      <w:r>
        <w:rPr>
          <w:rFonts w:ascii="Nunito" w:cs="Nunito" w:eastAsia="Nunito" w:hAnsi="Nunito"/>
          <w:b/>
          <w:bCs/>
          <w:color w:val="C96B4A"/>
          <w:sz w:val="18"/>
          <w:szCs w:val="18"/>
        </w:rPr>
        <w:t xml:space="preserve">VERSE 2 — The reprise / payoff</w:t>
      </w:r>
    </w:p>
    <w:p>
      <w:pPr>
        <w:spacing w:after="140" w:line="300"/>
      </w:pPr>
      <w:r>
        <w:rPr>
          <w:rFonts w:ascii="Nunito" w:cs="Nunito" w:eastAsia="Nunito" w:hAnsi="Nunito"/>
          <w:color w:val="2E2E2E"/>
          <w:sz w:val="21"/>
          <w:szCs w:val="21"/>
        </w:rPr>
        <w:t xml:space="preserve">Baa baa black sheep, wise and bright, / Three little baskets, spread just right, / If one basket falls someday, / The other two will save the day! / That’s the trick that farmers keep — / Spread it wide, black sheep, black sheep!</w:t>
      </w:r>
    </w:p>
    <w:p>
      <w:pPr>
        <w:pStyle w:val="Heading1"/>
        <w:pBdr>
          <w:bottom w:val="single" w:color="C96B4A" w:sz="8" w:space="4"/>
        </w:pBdr>
        <w:spacing w:after="180" w:before="360"/>
      </w:pPr>
      <w:r>
        <w:rPr>
          <w:rFonts w:ascii="Lora" w:cs="Lora" w:eastAsia="Lora" w:hAnsi="Lora"/>
          <w:b/>
          <w:bCs/>
          <w:color w:val="1A3A5C"/>
          <w:sz w:val="30"/>
          <w:szCs w:val="30"/>
        </w:rPr>
        <w:t xml:space="preserve">6.  Scene-by-Scene Shot List</w:t>
      </w:r>
    </w:p>
    <w:p>
      <w:pPr>
        <w:spacing w:after="140" w:line="300"/>
      </w:pPr>
      <w:r>
        <w:rPr>
          <w:rFonts w:ascii="Nunito" w:cs="Nunito" w:eastAsia="Nunito" w:hAnsi="Nunito"/>
          <w:color w:val="2E2E2E"/>
          <w:sz w:val="21"/>
          <w:szCs w:val="21"/>
        </w:rPr>
        <w:t xml:space="preserve">Four beats, each roughly 8–10 seconds, totalling ~35–40 seconds — matched to the two verses plus an opening hook and closing beat.</w:t>
      </w:r>
    </w:p>
    <w:p>
      <w:pPr>
        <w:spacing w:after="160"/>
      </w:pPr>
    </w:p>
    <w:tbl>
      <w:tblPr>
        <w:tblW w:type="dxa" w:w="9360"/>
        <w:tblBorders>
          <w:top w:val="single" w:color="E3A72E" w:sz="4"/>
          <w:left w:val="single" w:color="E3A72E" w:sz="4"/>
          <w:bottom w:val="single" w:color="E3A72E" w:sz="4"/>
          <w:right w:val="single" w:color="E3A72E" w:sz="4"/>
          <w:insideH w:val="none" w:color="FFFFFF" w:sz="0"/>
          <w:insideV w:val="none" w:color="FFFFFF" w:sz="0"/>
        </w:tblBorders>
      </w:tblPr>
      <w:tblGrid>
        <w:gridCol w:w="9360"/>
      </w:tblGrid>
      <w:tr>
        <w:trPr>
          <w:cantSplit/>
        </w:trPr>
        <w:tc>
          <w:tcPr>
            <w:tcW w:type="dxa" w:w="9360"/>
            <w:shd w:fill="FBF0D9" w:color="auto" w:val="clear"/>
            <w:tcMar>
              <w:top w:type="dxa" w:w="140"/>
              <w:left w:type="dxa" w:w="200"/>
              <w:bottom w:type="dxa" w:w="160"/>
              <w:right w:type="dxa" w:w="200"/>
            </w:tcMar>
          </w:tcPr>
          <w:p>
            <w:pPr>
              <w:spacing w:after="100"/>
            </w:pPr>
            <w:r>
              <w:rPr>
                <w:rFonts w:ascii="Lora" w:cs="Lora" w:eastAsia="Lora" w:hAnsi="Lora"/>
                <w:b/>
                <w:bCs/>
                <w:i/>
                <w:iCs/>
                <w:color w:val="1A3A5C"/>
                <w:sz w:val="24"/>
                <w:szCs w:val="24"/>
              </w:rPr>
              <w:t xml:space="preserve">Scene 1 — Hook / Establishing</w:t>
            </w:r>
            <w:r>
              <w:rPr>
                <w:rFonts w:ascii="Nunito" w:cs="Nunito" w:eastAsia="Nunito" w:hAnsi="Nunito"/>
                <w:b/>
                <w:bCs/>
                <w:color w:val="C96B4A"/>
                <w:sz w:val="18"/>
                <w:szCs w:val="18"/>
              </w:rPr>
              <w:t xml:space="preserve">   ⏱ 0:00–0:08  (no lyrics)</w:t>
            </w:r>
          </w:p>
          <w:p>
            <w:pPr>
              <w:spacing w:after="60"/>
            </w:pPr>
            <w:r>
              <w:rPr>
                <w:rFonts w:ascii="Nunito" w:cs="Nunito" w:eastAsia="Nunito" w:hAnsi="Nunito"/>
                <w:b/>
                <w:bCs/>
                <w:color w:val="1A3A5C"/>
                <w:sz w:val="21"/>
                <w:szCs w:val="21"/>
              </w:rPr>
              <w:t xml:space="preserve">Visual:  </w:t>
            </w:r>
            <w:r>
              <w:rPr>
                <w:rFonts w:ascii="Nunito" w:cs="Nunito" w:eastAsia="Nunito" w:hAnsi="Nunito"/>
                <w:color w:val="2E2E2E"/>
                <w:sz w:val="20"/>
                <w:szCs w:val="20"/>
              </w:rPr>
              <w:t xml:space="preserve">Wide golden-hour shot of a small farmyard: a red barn, a wooden fence, hay bales, the Black Sheep in its pen. Three small woolly bags hang unopened on the fence, half in shadow.</w:t>
            </w:r>
          </w:p>
          <w:p>
            <w:pPr>
              <w:spacing w:after="0"/>
            </w:pPr>
            <w:r>
              <w:rPr>
                <w:rFonts w:ascii="Nunito" w:cs="Nunito" w:eastAsia="Nunito" w:hAnsi="Nunito"/>
                <w:b/>
                <w:bCs/>
                <w:color w:val="1A3A5C"/>
                <w:sz w:val="21"/>
                <w:szCs w:val="21"/>
              </w:rPr>
              <w:t xml:space="preserve">Action:  </w:t>
            </w:r>
            <w:r>
              <w:rPr>
                <w:rFonts w:ascii="Nunito" w:cs="Nunito" w:eastAsia="Nunito" w:hAnsi="Nunito"/>
                <w:color w:val="2E2E2E"/>
                <w:sz w:val="20"/>
                <w:szCs w:val="20"/>
              </w:rPr>
              <w:t xml:space="preserve">The Farmer strolls into frame and stops at the fence, tilting their head at the sheep with a curious, friendly smile. Gentle push-in toward the sheep. On-screen title card here in post: “Baa Baa Black Sheep” (Lora italic, navy on cream) — don’t rely on AI/animation tools to render text.</w:t>
            </w:r>
          </w:p>
        </w:tc>
      </w:tr>
    </w:tbl>
    <w:p>
      <w:pPr>
        <w:spacing w:after="160"/>
      </w:pPr>
    </w:p>
    <w:tbl>
      <w:tblPr>
        <w:tblW w:type="dxa" w:w="9360"/>
        <w:tblBorders>
          <w:top w:val="single" w:color="E3A72E" w:sz="4"/>
          <w:left w:val="single" w:color="E3A72E" w:sz="4"/>
          <w:bottom w:val="single" w:color="E3A72E" w:sz="4"/>
          <w:right w:val="single" w:color="E3A72E" w:sz="4"/>
          <w:insideH w:val="none" w:color="FFFFFF" w:sz="0"/>
          <w:insideV w:val="none" w:color="FFFFFF" w:sz="0"/>
        </w:tblBorders>
      </w:tblPr>
      <w:tblGrid>
        <w:gridCol w:w="9360"/>
      </w:tblGrid>
      <w:tr>
        <w:trPr>
          <w:cantSplit/>
        </w:trPr>
        <w:tc>
          <w:tcPr>
            <w:tcW w:type="dxa" w:w="9360"/>
            <w:shd w:fill="FBF0D9" w:color="auto" w:val="clear"/>
            <w:tcMar>
              <w:top w:type="dxa" w:w="140"/>
              <w:left w:type="dxa" w:w="200"/>
              <w:bottom w:type="dxa" w:w="160"/>
              <w:right w:type="dxa" w:w="200"/>
            </w:tcMar>
          </w:tcPr>
          <w:p>
            <w:pPr>
              <w:spacing w:after="100"/>
            </w:pPr>
            <w:r>
              <w:rPr>
                <w:rFonts w:ascii="Lora" w:cs="Lora" w:eastAsia="Lora" w:hAnsi="Lora"/>
                <w:b/>
                <w:bCs/>
                <w:i/>
                <w:iCs/>
                <w:color w:val="1A3A5C"/>
                <w:sz w:val="24"/>
                <w:szCs w:val="24"/>
              </w:rPr>
              <w:t xml:space="preserve">Scene 2 — Verse 1, lines 1–2</w:t>
            </w:r>
            <w:r>
              <w:rPr>
                <w:rFonts w:ascii="Nunito" w:cs="Nunito" w:eastAsia="Nunito" w:hAnsi="Nunito"/>
                <w:b/>
                <w:bCs/>
                <w:color w:val="C96B4A"/>
                <w:sz w:val="18"/>
                <w:szCs w:val="18"/>
              </w:rPr>
              <w:t xml:space="preserve">   ⏱ 0:08–0:16</w:t>
            </w:r>
          </w:p>
          <w:p>
            <w:pPr>
              <w:spacing w:after="60"/>
            </w:pPr>
            <w:r>
              <w:rPr>
                <w:rFonts w:ascii="Nunito" w:cs="Nunito" w:eastAsia="Nunito" w:hAnsi="Nunito"/>
                <w:b/>
                <w:bCs/>
                <w:color w:val="1A3A5C"/>
                <w:sz w:val="21"/>
                <w:szCs w:val="21"/>
              </w:rPr>
              <w:t xml:space="preserve">Visual:  </w:t>
            </w:r>
            <w:r>
              <w:rPr>
                <w:rFonts w:ascii="Nunito" w:cs="Nunito" w:eastAsia="Nunito" w:hAnsi="Nunito"/>
                <w:color w:val="2E2E2E"/>
                <w:sz w:val="20"/>
                <w:szCs w:val="20"/>
              </w:rPr>
              <w:t xml:space="preserve">Medium shot: Farmer leaning on the fence, Black Sheep facing camera with a proud little smile.</w:t>
            </w:r>
          </w:p>
          <w:p>
            <w:pPr>
              <w:spacing w:after="60"/>
            </w:pPr>
            <w:r>
              <w:rPr>
                <w:rFonts w:ascii="Nunito" w:cs="Nunito" w:eastAsia="Nunito" w:hAnsi="Nunito"/>
                <w:b/>
                <w:bCs/>
                <w:color w:val="1A3A5C"/>
                <w:sz w:val="21"/>
                <w:szCs w:val="21"/>
              </w:rPr>
              <w:t xml:space="preserve">Action:  </w:t>
            </w:r>
            <w:r>
              <w:rPr>
                <w:rFonts w:ascii="Nunito" w:cs="Nunito" w:eastAsia="Nunito" w:hAnsi="Nunito"/>
                <w:color w:val="2E2E2E"/>
                <w:sz w:val="20"/>
                <w:szCs w:val="20"/>
              </w:rPr>
              <w:t xml:space="preserve">Farmer “sings” the question; sheep perks up and answers back — simple call-and-response blocking, like the two are having a friendly chat.</w:t>
            </w:r>
          </w:p>
          <w:p>
            <w:pPr>
              <w:spacing w:after="0"/>
            </w:pPr>
            <w:r>
              <w:rPr>
                <w:rFonts w:ascii="Nunito" w:cs="Nunito" w:eastAsia="Nunito" w:hAnsi="Nunito"/>
                <w:b/>
                <w:bCs/>
                <w:color w:val="1A3A5C"/>
                <w:sz w:val="21"/>
                <w:szCs w:val="21"/>
              </w:rPr>
              <w:t xml:space="preserve">Sung lyric:  </w:t>
            </w:r>
            <w:r>
              <w:rPr>
                <w:rFonts w:ascii="Nunito" w:cs="Nunito" w:eastAsia="Nunito" w:hAnsi="Nunito"/>
                <w:i/>
                <w:iCs/>
                <w:color w:val="C96B4A"/>
                <w:sz w:val="20"/>
                <w:szCs w:val="20"/>
              </w:rPr>
              <w:t xml:space="preserve">“Baa baa black sheep, have you any wealth? Yes sir, yes sir, but not on one shelf!”</w:t>
            </w:r>
          </w:p>
        </w:tc>
      </w:tr>
    </w:tbl>
    <w:p>
      <w:pPr>
        <w:spacing w:after="160"/>
      </w:pPr>
    </w:p>
    <w:tbl>
      <w:tblPr>
        <w:tblW w:type="dxa" w:w="9360"/>
        <w:tblBorders>
          <w:top w:val="single" w:color="E3A72E" w:sz="4"/>
          <w:left w:val="single" w:color="E3A72E" w:sz="4"/>
          <w:bottom w:val="single" w:color="E3A72E" w:sz="4"/>
          <w:right w:val="single" w:color="E3A72E" w:sz="4"/>
          <w:insideH w:val="none" w:color="FFFFFF" w:sz="0"/>
          <w:insideV w:val="none" w:color="FFFFFF" w:sz="0"/>
        </w:tblBorders>
      </w:tblPr>
      <w:tblGrid>
        <w:gridCol w:w="9360"/>
      </w:tblGrid>
      <w:tr>
        <w:trPr>
          <w:cantSplit/>
        </w:trPr>
        <w:tc>
          <w:tcPr>
            <w:tcW w:type="dxa" w:w="9360"/>
            <w:shd w:fill="FBF0D9" w:color="auto" w:val="clear"/>
            <w:tcMar>
              <w:top w:type="dxa" w:w="140"/>
              <w:left w:type="dxa" w:w="200"/>
              <w:bottom w:type="dxa" w:w="160"/>
              <w:right w:type="dxa" w:w="200"/>
            </w:tcMar>
          </w:tcPr>
          <w:p>
            <w:pPr>
              <w:spacing w:after="100"/>
            </w:pPr>
            <w:r>
              <w:rPr>
                <w:rFonts w:ascii="Lora" w:cs="Lora" w:eastAsia="Lora" w:hAnsi="Lora"/>
                <w:b/>
                <w:bCs/>
                <w:i/>
                <w:iCs/>
                <w:color w:val="1A3A5C"/>
                <w:sz w:val="24"/>
                <w:szCs w:val="24"/>
              </w:rPr>
              <w:t xml:space="preserve">Scene 3 — Verse 1, lines 3–6</w:t>
            </w:r>
            <w:r>
              <w:rPr>
                <w:rFonts w:ascii="Nunito" w:cs="Nunito" w:eastAsia="Nunito" w:hAnsi="Nunito"/>
                <w:b/>
                <w:bCs/>
                <w:color w:val="C96B4A"/>
                <w:sz w:val="18"/>
                <w:szCs w:val="18"/>
              </w:rPr>
              <w:t xml:space="preserve">   ⏱ 0:16–0:26</w:t>
            </w:r>
          </w:p>
          <w:p>
            <w:pPr>
              <w:spacing w:after="60"/>
            </w:pPr>
            <w:r>
              <w:rPr>
                <w:rFonts w:ascii="Nunito" w:cs="Nunito" w:eastAsia="Nunito" w:hAnsi="Nunito"/>
                <w:b/>
                <w:bCs/>
                <w:color w:val="1A3A5C"/>
                <w:sz w:val="21"/>
                <w:szCs w:val="21"/>
              </w:rPr>
              <w:t xml:space="preserve">Visual:  </w:t>
            </w:r>
            <w:r>
              <w:rPr>
                <w:rFonts w:ascii="Nunito" w:cs="Nunito" w:eastAsia="Nunito" w:hAnsi="Nunito"/>
                <w:color w:val="2E2E2E"/>
                <w:sz w:val="20"/>
                <w:szCs w:val="20"/>
              </w:rPr>
              <w:t xml:space="preserve">Camera pans slowly along the fence as each of the three bags is revealed/lit up in turn — stocks bag, gold bag, savings bag.</w:t>
            </w:r>
          </w:p>
          <w:p>
            <w:pPr>
              <w:spacing w:after="60"/>
            </w:pPr>
            <w:r>
              <w:rPr>
                <w:rFonts w:ascii="Nunito" w:cs="Nunito" w:eastAsia="Nunito" w:hAnsi="Nunito"/>
                <w:b/>
                <w:bCs/>
                <w:color w:val="1A3A5C"/>
                <w:sz w:val="21"/>
                <w:szCs w:val="21"/>
              </w:rPr>
              <w:t xml:space="preserve">Action:  </w:t>
            </w:r>
            <w:r>
              <w:rPr>
                <w:rFonts w:ascii="Nunito" w:cs="Nunito" w:eastAsia="Nunito" w:hAnsi="Nunito"/>
                <w:color w:val="2E2E2E"/>
                <w:sz w:val="20"/>
                <w:szCs w:val="20"/>
              </w:rPr>
              <w:t xml:space="preserve">Sheep gestures a hoof toward each bag as it’s named; each bag gets a small charming pop/glow as the camera reaches it. On the last line, all three bags are shown together in one frame.</w:t>
            </w:r>
          </w:p>
          <w:p>
            <w:pPr>
              <w:spacing w:after="0"/>
            </w:pPr>
            <w:r>
              <w:rPr>
                <w:rFonts w:ascii="Nunito" w:cs="Nunito" w:eastAsia="Nunito" w:hAnsi="Nunito"/>
                <w:b/>
                <w:bCs/>
                <w:color w:val="1A3A5C"/>
                <w:sz w:val="21"/>
                <w:szCs w:val="21"/>
              </w:rPr>
              <w:t xml:space="preserve">Sung lyric:  </w:t>
            </w:r>
            <w:r>
              <w:rPr>
                <w:rFonts w:ascii="Nunito" w:cs="Nunito" w:eastAsia="Nunito" w:hAnsi="Nunito"/>
                <w:i/>
                <w:iCs/>
                <w:color w:val="C96B4A"/>
                <w:sz w:val="20"/>
                <w:szCs w:val="20"/>
              </w:rPr>
              <w:t xml:space="preserve">“One for stocks, and one for gold, one for savings, safe to hold — don’t put all eggs in a single nest, spread it out, that way is best!”</w:t>
            </w:r>
          </w:p>
        </w:tc>
      </w:tr>
    </w:tbl>
    <w:p>
      <w:pPr>
        <w:spacing w:after="160"/>
      </w:pPr>
    </w:p>
    <w:tbl>
      <w:tblPr>
        <w:tblW w:type="dxa" w:w="9360"/>
        <w:tblBorders>
          <w:top w:val="single" w:color="E3A72E" w:sz="4"/>
          <w:left w:val="single" w:color="E3A72E" w:sz="4"/>
          <w:bottom w:val="single" w:color="E3A72E" w:sz="4"/>
          <w:right w:val="single" w:color="E3A72E" w:sz="4"/>
          <w:insideH w:val="none" w:color="FFFFFF" w:sz="0"/>
          <w:insideV w:val="none" w:color="FFFFFF" w:sz="0"/>
        </w:tblBorders>
      </w:tblPr>
      <w:tblGrid>
        <w:gridCol w:w="9360"/>
      </w:tblGrid>
      <w:tr>
        <w:trPr>
          <w:cantSplit/>
        </w:trPr>
        <w:tc>
          <w:tcPr>
            <w:tcW w:type="dxa" w:w="9360"/>
            <w:shd w:fill="FBF0D9" w:color="auto" w:val="clear"/>
            <w:tcMar>
              <w:top w:type="dxa" w:w="140"/>
              <w:left w:type="dxa" w:w="200"/>
              <w:bottom w:type="dxa" w:w="160"/>
              <w:right w:type="dxa" w:w="200"/>
            </w:tcMar>
          </w:tcPr>
          <w:p>
            <w:pPr>
              <w:spacing w:after="100"/>
            </w:pPr>
            <w:r>
              <w:rPr>
                <w:rFonts w:ascii="Lora" w:cs="Lora" w:eastAsia="Lora" w:hAnsi="Lora"/>
                <w:b/>
                <w:bCs/>
                <w:i/>
                <w:iCs/>
                <w:color w:val="1A3A5C"/>
                <w:sz w:val="24"/>
                <w:szCs w:val="24"/>
              </w:rPr>
              <w:t xml:space="preserve">Scene 4 — Verse 2 / Finale</w:t>
            </w:r>
            <w:r>
              <w:rPr>
                <w:rFonts w:ascii="Nunito" w:cs="Nunito" w:eastAsia="Nunito" w:hAnsi="Nunito"/>
                <w:b/>
                <w:bCs/>
                <w:color w:val="C96B4A"/>
                <w:sz w:val="18"/>
                <w:szCs w:val="18"/>
              </w:rPr>
              <w:t xml:space="preserve">   ⏱ 0:26–~0:38</w:t>
            </w:r>
          </w:p>
          <w:p>
            <w:pPr>
              <w:spacing w:after="60"/>
            </w:pPr>
            <w:r>
              <w:rPr>
                <w:rFonts w:ascii="Nunito" w:cs="Nunito" w:eastAsia="Nunito" w:hAnsi="Nunito"/>
                <w:b/>
                <w:bCs/>
                <w:color w:val="1A3A5C"/>
                <w:sz w:val="21"/>
                <w:szCs w:val="21"/>
              </w:rPr>
              <w:t xml:space="preserve">Visual:  </w:t>
            </w:r>
            <w:r>
              <w:rPr>
                <w:rFonts w:ascii="Nunito" w:cs="Nunito" w:eastAsia="Nunito" w:hAnsi="Nunito"/>
                <w:color w:val="2E2E2E"/>
                <w:sz w:val="20"/>
                <w:szCs w:val="20"/>
              </w:rPr>
              <w:t xml:space="preserve">Wide shot: all three bags on the fence. Playfully, the stocks bag tips over and spills a little (nothing lost, just a wobble) — but the other two stay upright and full.</w:t>
            </w:r>
          </w:p>
          <w:p>
            <w:pPr>
              <w:spacing w:after="60"/>
            </w:pPr>
            <w:r>
              <w:rPr>
                <w:rFonts w:ascii="Nunito" w:cs="Nunito" w:eastAsia="Nunito" w:hAnsi="Nunito"/>
                <w:b/>
                <w:bCs/>
                <w:color w:val="1A3A5C"/>
                <w:sz w:val="21"/>
                <w:szCs w:val="21"/>
              </w:rPr>
              <w:t xml:space="preserve">Action:  </w:t>
            </w:r>
            <w:r>
              <w:rPr>
                <w:rFonts w:ascii="Nunito" w:cs="Nunito" w:eastAsia="Nunito" w:hAnsi="Nunito"/>
                <w:color w:val="2E2E2E"/>
                <w:sz w:val="20"/>
                <w:szCs w:val="20"/>
              </w:rPr>
              <w:t xml:space="preserve">Farmer and sheep both look at the wobbly bag, then at each other, and laugh/smile knowingly — the other two baskets are just fine. Hold on a warm sunset finale frame for the end-card/logo/CTA.</w:t>
            </w:r>
          </w:p>
          <w:p>
            <w:pPr>
              <w:spacing w:after="0"/>
            </w:pPr>
            <w:r>
              <w:rPr>
                <w:rFonts w:ascii="Nunito" w:cs="Nunito" w:eastAsia="Nunito" w:hAnsi="Nunito"/>
                <w:b/>
                <w:bCs/>
                <w:color w:val="1A3A5C"/>
                <w:sz w:val="21"/>
                <w:szCs w:val="21"/>
              </w:rPr>
              <w:t xml:space="preserve">Sung lyric:  </w:t>
            </w:r>
            <w:r>
              <w:rPr>
                <w:rFonts w:ascii="Nunito" w:cs="Nunito" w:eastAsia="Nunito" w:hAnsi="Nunito"/>
                <w:i/>
                <w:iCs/>
                <w:color w:val="C96B4A"/>
                <w:sz w:val="20"/>
                <w:szCs w:val="20"/>
              </w:rPr>
              <w:t xml:space="preserve">“Baa baa black sheep, wise and bright, three little baskets, spread just right, if one basket falls someday, the other two will save the day! That’s the trick that farmers keep — spread it wide, black sheep, black sheep!”</w:t>
            </w:r>
          </w:p>
        </w:tc>
      </w:tr>
    </w:tbl>
    <w:p>
      <w:pPr>
        <w:spacing w:after="0" w:before="220"/>
      </w:pPr>
    </w:p>
    <w:p>
      <w:pPr>
        <w:pStyle w:val="Heading1"/>
        <w:pBdr>
          <w:bottom w:val="single" w:color="C96B4A" w:sz="8" w:space="4"/>
        </w:pBdr>
        <w:spacing w:after="180" w:before="360"/>
      </w:pPr>
      <w:r>
        <w:rPr>
          <w:rFonts w:ascii="Lora" w:cs="Lora" w:eastAsia="Lora" w:hAnsi="Lora"/>
          <w:b/>
          <w:bCs/>
          <w:color w:val="1A3A5C"/>
          <w:sz w:val="30"/>
          <w:szCs w:val="30"/>
        </w:rPr>
        <w:t xml:space="preserve">7.  Audio Direction</w:t>
      </w:r>
    </w:p>
    <w:p>
      <w:pPr>
        <w:pStyle w:val="ListParagraph"/>
        <w:numPr>
          <w:ilvl w:val="0"/>
          <w:numId w:val="2"/>
        </w:numPr>
        <w:spacing w:after="80" w:line="280"/>
      </w:pPr>
      <w:r>
        <w:rPr>
          <w:rFonts w:ascii="Nunito" w:cs="Nunito" w:eastAsia="Nunito" w:hAnsi="Nunito"/>
          <w:color w:val="2E2E2E"/>
          <w:sz w:val="21"/>
          <w:szCs w:val="21"/>
        </w:rPr>
        <w:t xml:space="preserve">Melody: the traditional “Baa Baa Black Sheep” tune, kept recognisable — call-and-response phrasing between Farmer and Sheep where natural.</w:t>
      </w:r>
    </w:p>
    <w:p>
      <w:pPr>
        <w:pStyle w:val="ListParagraph"/>
        <w:numPr>
          <w:ilvl w:val="0"/>
          <w:numId w:val="2"/>
        </w:numPr>
        <w:spacing w:after="80" w:line="280"/>
      </w:pPr>
      <w:r>
        <w:rPr>
          <w:rFonts w:ascii="Nunito" w:cs="Nunito" w:eastAsia="Nunito" w:hAnsi="Nunito"/>
          <w:color w:val="2E2E2E"/>
          <w:sz w:val="21"/>
          <w:szCs w:val="21"/>
        </w:rPr>
        <w:t xml:space="preserve">Vocals: two light character voices — a warm, curious adult-ish “Farmer” voice and a proud, slightly comic “Sheep” voice — or a single narrator voice performing both, editor’s choice.</w:t>
      </w:r>
    </w:p>
    <w:p>
      <w:pPr>
        <w:pStyle w:val="ListParagraph"/>
        <w:numPr>
          <w:ilvl w:val="0"/>
          <w:numId w:val="2"/>
        </w:numPr>
        <w:spacing w:after="80" w:line="280"/>
      </w:pPr>
      <w:r>
        <w:rPr>
          <w:rFonts w:ascii="Nunito" w:cs="Nunito" w:eastAsia="Nunito" w:hAnsi="Nunito"/>
          <w:color w:val="2E2E2E"/>
          <w:sz w:val="21"/>
          <w:szCs w:val="21"/>
        </w:rPr>
        <w:t xml:space="preserve">Tempo: ~85–95 BPM, relaxed storybook pace — a touch slower and cosier than Video 1, not rushed.</w:t>
      </w:r>
    </w:p>
    <w:p>
      <w:pPr>
        <w:pStyle w:val="ListParagraph"/>
        <w:numPr>
          <w:ilvl w:val="0"/>
          <w:numId w:val="2"/>
        </w:numPr>
        <w:spacing w:after="80" w:line="280"/>
      </w:pPr>
      <w:r>
        <w:rPr>
          <w:rFonts w:ascii="Nunito" w:cs="Nunito" w:eastAsia="Nunito" w:hAnsi="Nunito"/>
          <w:color w:val="2E2E2E"/>
          <w:sz w:val="21"/>
          <w:szCs w:val="21"/>
        </w:rPr>
        <w:t xml:space="preserve">Instrumentation: acoustic and pastoral — guitar or banjo pluck, light strings, a soft woodwind touch. Avoid anything electronic or corporate.</w:t>
      </w:r>
    </w:p>
    <w:p>
      <w:pPr>
        <w:pStyle w:val="ListParagraph"/>
        <w:numPr>
          <w:ilvl w:val="0"/>
          <w:numId w:val="2"/>
        </w:numPr>
        <w:spacing w:after="80" w:line="280"/>
      </w:pPr>
      <w:r>
        <w:rPr>
          <w:rFonts w:ascii="Nunito" w:cs="Nunito" w:eastAsia="Nunito" w:hAnsi="Nunito"/>
          <w:color w:val="2E2E2E"/>
          <w:sz w:val="21"/>
          <w:szCs w:val="21"/>
        </w:rPr>
        <w:t xml:space="preserve">SFX: a gentle “pop”/chime as each bag is revealed (Scene 3), a soft comic “whoosh-thud” for the wobbling bag (Scene 4) — light, not alarming.</w:t>
      </w:r>
    </w:p>
    <w:p>
      <w:pPr>
        <w:pStyle w:val="ListParagraph"/>
        <w:numPr>
          <w:ilvl w:val="0"/>
          <w:numId w:val="2"/>
        </w:numPr>
        <w:spacing w:after="80" w:line="280"/>
      </w:pPr>
      <w:r>
        <w:rPr>
          <w:rFonts w:ascii="Nunito" w:cs="Nunito" w:eastAsia="Nunito" w:hAnsi="Nunito"/>
          <w:color w:val="2E2E2E"/>
          <w:sz w:val="21"/>
          <w:szCs w:val="21"/>
        </w:rPr>
        <w:t xml:space="preserve">Captions: burn in sung lyrics karaoke-style, Nunito bold, navy text on a soft cream/mustard-light pill background, synced to the vocal.</w:t>
      </w:r>
    </w:p>
    <w:p>
      <w:pPr>
        <w:pStyle w:val="Heading1"/>
        <w:pBdr>
          <w:bottom w:val="single" w:color="C96B4A" w:sz="8" w:space="4"/>
        </w:pBdr>
        <w:spacing w:after="180" w:before="360"/>
      </w:pPr>
      <w:r>
        <w:rPr>
          <w:rFonts w:ascii="Lora" w:cs="Lora" w:eastAsia="Lora" w:hAnsi="Lora"/>
          <w:b/>
          <w:bCs/>
          <w:color w:val="1A3A5C"/>
          <w:sz w:val="30"/>
          <w:szCs w:val="30"/>
        </w:rPr>
        <w:t xml:space="preserve">8.  Technical Specifications</w:t>
      </w:r>
    </w:p>
    <w:tbl>
      <w:tblPr>
        <w:tblW w:type="dxa" w:w="9360"/>
        <w:tblBorders>
          <w:top w:val="single" w:color="E3A72E" w:sz="4"/>
          <w:left w:val="single" w:color="E3A72E" w:sz="4"/>
          <w:bottom w:val="single" w:color="E3A72E" w:sz="4"/>
          <w:right w:val="single" w:color="E3A72E" w:sz="4"/>
          <w:insideH w:val="single" w:color="E3A72E" w:sz="4"/>
          <w:insideV w:val="single" w:color="E3A72E" w:sz="4"/>
        </w:tblBorders>
      </w:tblPr>
      <w:tblGrid>
        <w:gridCol w:w="3000"/>
        <w:gridCol w:w="6360"/>
      </w:tblGrid>
      <w:tr>
        <w:tc>
          <w:tcPr>
            <w:tcW w:type="dxa" w:w="3000"/>
            <w:shd w:fill="FBF0D9" w:color="auto" w:val="clear"/>
            <w:tcMar>
              <w:top w:type="dxa" w:w="100"/>
              <w:left w:type="dxa" w:w="140"/>
              <w:bottom w:type="dxa" w:w="100"/>
              <w:right w:type="dxa" w:w="100"/>
            </w:tcMar>
          </w:tcPr>
          <w:p>
            <w:r>
              <w:rPr>
                <w:rFonts w:ascii="Nunito" w:cs="Nunito" w:eastAsia="Nunito" w:hAnsi="Nunito"/>
                <w:b/>
                <w:bCs/>
                <w:color w:val="1A3A5C"/>
                <w:sz w:val="20"/>
                <w:szCs w:val="20"/>
              </w:rPr>
              <w:t xml:space="preserve">Aspect ratio</w:t>
            </w:r>
          </w:p>
        </w:tc>
        <w:tc>
          <w:tcPr>
            <w:tcW w:type="dxa" w:w="6360"/>
            <w:tcMar>
              <w:top w:type="dxa" w:w="100"/>
              <w:left w:type="dxa" w:w="140"/>
              <w:bottom w:type="dxa" w:w="100"/>
              <w:right w:type="dxa" w:w="100"/>
            </w:tcMar>
          </w:tcPr>
          <w:p>
            <w:r>
              <w:rPr>
                <w:rFonts w:ascii="Nunito" w:cs="Nunito" w:eastAsia="Nunito" w:hAnsi="Nunito"/>
                <w:color w:val="2E2E2E"/>
                <w:sz w:val="20"/>
                <w:szCs w:val="20"/>
              </w:rPr>
              <w:t xml:space="preserve">9:16 vertical (Instagram Reels)</w:t>
            </w:r>
          </w:p>
        </w:tc>
      </w:tr>
      <w:tr>
        <w:tc>
          <w:tcPr>
            <w:tcW w:type="dxa" w:w="3000"/>
            <w:shd w:fill="FBF0D9" w:color="auto" w:val="clear"/>
            <w:tcMar>
              <w:top w:type="dxa" w:w="100"/>
              <w:left w:type="dxa" w:w="140"/>
              <w:bottom w:type="dxa" w:w="100"/>
              <w:right w:type="dxa" w:w="100"/>
            </w:tcMar>
          </w:tcPr>
          <w:p>
            <w:r>
              <w:rPr>
                <w:rFonts w:ascii="Nunito" w:cs="Nunito" w:eastAsia="Nunito" w:hAnsi="Nunito"/>
                <w:b/>
                <w:bCs/>
                <w:color w:val="1A3A5C"/>
                <w:sz w:val="20"/>
                <w:szCs w:val="20"/>
              </w:rPr>
              <w:t xml:space="preserve">Resolution</w:t>
            </w:r>
          </w:p>
        </w:tc>
        <w:tc>
          <w:tcPr>
            <w:tcW w:type="dxa" w:w="6360"/>
            <w:tcMar>
              <w:top w:type="dxa" w:w="100"/>
              <w:left w:type="dxa" w:w="140"/>
              <w:bottom w:type="dxa" w:w="100"/>
              <w:right w:type="dxa" w:w="100"/>
            </w:tcMar>
          </w:tcPr>
          <w:p>
            <w:r>
              <w:rPr>
                <w:rFonts w:ascii="Nunito" w:cs="Nunito" w:eastAsia="Nunito" w:hAnsi="Nunito"/>
                <w:color w:val="2E2E2E"/>
                <w:sz w:val="20"/>
                <w:szCs w:val="20"/>
              </w:rPr>
              <w:t xml:space="preserve">1080 × 1920 px minimum, 30 fps (deliver true HD — not upscaled)</w:t>
            </w:r>
          </w:p>
        </w:tc>
      </w:tr>
      <w:tr>
        <w:tc>
          <w:tcPr>
            <w:tcW w:type="dxa" w:w="3000"/>
            <w:shd w:fill="FBF0D9" w:color="auto" w:val="clear"/>
            <w:tcMar>
              <w:top w:type="dxa" w:w="100"/>
              <w:left w:type="dxa" w:w="140"/>
              <w:bottom w:type="dxa" w:w="100"/>
              <w:right w:type="dxa" w:w="100"/>
            </w:tcMar>
          </w:tcPr>
          <w:p>
            <w:r>
              <w:rPr>
                <w:rFonts w:ascii="Nunito" w:cs="Nunito" w:eastAsia="Nunito" w:hAnsi="Nunito"/>
                <w:b/>
                <w:bCs/>
                <w:color w:val="1A3A5C"/>
                <w:sz w:val="20"/>
                <w:szCs w:val="20"/>
              </w:rPr>
              <w:t xml:space="preserve">Duration</w:t>
            </w:r>
          </w:p>
        </w:tc>
        <w:tc>
          <w:tcPr>
            <w:tcW w:type="dxa" w:w="6360"/>
            <w:tcMar>
              <w:top w:type="dxa" w:w="100"/>
              <w:left w:type="dxa" w:w="140"/>
              <w:bottom w:type="dxa" w:w="100"/>
              <w:right w:type="dxa" w:w="100"/>
            </w:tcMar>
          </w:tcPr>
          <w:p>
            <w:r>
              <w:rPr>
                <w:rFonts w:ascii="Nunito" w:cs="Nunito" w:eastAsia="Nunito" w:hAnsi="Nunito"/>
                <w:color w:val="2E2E2E"/>
                <w:sz w:val="20"/>
                <w:szCs w:val="20"/>
              </w:rPr>
              <w:t xml:space="preserve">≈35–40 seconds total</w:t>
            </w:r>
          </w:p>
        </w:tc>
      </w:tr>
      <w:tr>
        <w:tc>
          <w:tcPr>
            <w:tcW w:type="dxa" w:w="3000"/>
            <w:shd w:fill="FBF0D9" w:color="auto" w:val="clear"/>
            <w:tcMar>
              <w:top w:type="dxa" w:w="100"/>
              <w:left w:type="dxa" w:w="140"/>
              <w:bottom w:type="dxa" w:w="100"/>
              <w:right w:type="dxa" w:w="100"/>
            </w:tcMar>
          </w:tcPr>
          <w:p>
            <w:r>
              <w:rPr>
                <w:rFonts w:ascii="Nunito" w:cs="Nunito" w:eastAsia="Nunito" w:hAnsi="Nunito"/>
                <w:b/>
                <w:bCs/>
                <w:color w:val="1A3A5C"/>
                <w:sz w:val="20"/>
                <w:szCs w:val="20"/>
              </w:rPr>
              <w:t xml:space="preserve">Safe zones</w:t>
            </w:r>
          </w:p>
        </w:tc>
        <w:tc>
          <w:tcPr>
            <w:tcW w:type="dxa" w:w="6360"/>
            <w:tcMar>
              <w:top w:type="dxa" w:w="100"/>
              <w:left w:type="dxa" w:w="140"/>
              <w:bottom w:type="dxa" w:w="100"/>
              <w:right w:type="dxa" w:w="100"/>
            </w:tcMar>
          </w:tcPr>
          <w:p>
            <w:r>
              <w:rPr>
                <w:rFonts w:ascii="Nunito" w:cs="Nunito" w:eastAsia="Nunito" w:hAnsi="Nunito"/>
                <w:color w:val="2E2E2E"/>
                <w:sz w:val="20"/>
                <w:szCs w:val="20"/>
              </w:rPr>
              <w:t xml:space="preserve">Keep key action/text clear of the top ~250px and bottom ~350px (Reels UI overlays)</w:t>
            </w:r>
          </w:p>
        </w:tc>
      </w:tr>
      <w:tr>
        <w:tc>
          <w:tcPr>
            <w:tcW w:type="dxa" w:w="3000"/>
            <w:shd w:fill="FBF0D9" w:color="auto" w:val="clear"/>
            <w:tcMar>
              <w:top w:type="dxa" w:w="100"/>
              <w:left w:type="dxa" w:w="140"/>
              <w:bottom w:type="dxa" w:w="100"/>
              <w:right w:type="dxa" w:w="100"/>
            </w:tcMar>
          </w:tcPr>
          <w:p>
            <w:r>
              <w:rPr>
                <w:rFonts w:ascii="Nunito" w:cs="Nunito" w:eastAsia="Nunito" w:hAnsi="Nunito"/>
                <w:b/>
                <w:bCs/>
                <w:color w:val="1A3A5C"/>
                <w:sz w:val="20"/>
                <w:szCs w:val="20"/>
              </w:rPr>
              <w:t xml:space="preserve">Captions</w:t>
            </w:r>
          </w:p>
        </w:tc>
        <w:tc>
          <w:tcPr>
            <w:tcW w:type="dxa" w:w="6360"/>
            <w:tcMar>
              <w:top w:type="dxa" w:w="100"/>
              <w:left w:type="dxa" w:w="140"/>
              <w:bottom w:type="dxa" w:w="100"/>
              <w:right w:type="dxa" w:w="100"/>
            </w:tcMar>
          </w:tcPr>
          <w:p>
            <w:r>
              <w:rPr>
                <w:rFonts w:ascii="Nunito" w:cs="Nunito" w:eastAsia="Nunito" w:hAnsi="Nunito"/>
                <w:color w:val="2E2E2E"/>
                <w:sz w:val="20"/>
                <w:szCs w:val="20"/>
              </w:rPr>
              <w:t xml:space="preserve">Burned-in sung lyrics, synced to vocal, Nunito bold, navy-on-cream/mustard-light; also deliver a clean (caption-free) master + separate .srt file</w:t>
            </w:r>
          </w:p>
        </w:tc>
      </w:tr>
      <w:tr>
        <w:tc>
          <w:tcPr>
            <w:tcW w:type="dxa" w:w="3000"/>
            <w:shd w:fill="FBF0D9" w:color="auto" w:val="clear"/>
            <w:tcMar>
              <w:top w:type="dxa" w:w="100"/>
              <w:left w:type="dxa" w:w="140"/>
              <w:bottom w:type="dxa" w:w="100"/>
              <w:right w:type="dxa" w:w="100"/>
            </w:tcMar>
          </w:tcPr>
          <w:p>
            <w:r>
              <w:rPr>
                <w:rFonts w:ascii="Nunito" w:cs="Nunito" w:eastAsia="Nunito" w:hAnsi="Nunito"/>
                <w:b/>
                <w:bCs/>
                <w:color w:val="1A3A5C"/>
                <w:sz w:val="20"/>
                <w:szCs w:val="20"/>
              </w:rPr>
              <w:t xml:space="preserve">Audio</w:t>
            </w:r>
          </w:p>
        </w:tc>
        <w:tc>
          <w:tcPr>
            <w:tcW w:type="dxa" w:w="6360"/>
            <w:tcMar>
              <w:top w:type="dxa" w:w="100"/>
              <w:left w:type="dxa" w:w="140"/>
              <w:bottom w:type="dxa" w:w="100"/>
              <w:right w:type="dxa" w:w="100"/>
            </w:tcMar>
          </w:tcPr>
          <w:p>
            <w:r>
              <w:rPr>
                <w:rFonts w:ascii="Nunito" w:cs="Nunito" w:eastAsia="Nunito" w:hAnsi="Nunito"/>
                <w:color w:val="2E2E2E"/>
                <w:sz w:val="20"/>
                <w:szCs w:val="20"/>
              </w:rPr>
              <w:t xml:space="preserve">Stereo, -14 LUFS integrated (Instagram loudness standard), music + vocals + SFX fully mixed</w:t>
            </w:r>
          </w:p>
        </w:tc>
      </w:tr>
      <w:tr>
        <w:tc>
          <w:tcPr>
            <w:tcW w:type="dxa" w:w="3000"/>
            <w:shd w:fill="FBF0D9" w:color="auto" w:val="clear"/>
            <w:tcMar>
              <w:top w:type="dxa" w:w="100"/>
              <w:left w:type="dxa" w:w="140"/>
              <w:bottom w:type="dxa" w:w="100"/>
              <w:right w:type="dxa" w:w="100"/>
            </w:tcMar>
          </w:tcPr>
          <w:p>
            <w:r>
              <w:rPr>
                <w:rFonts w:ascii="Nunito" w:cs="Nunito" w:eastAsia="Nunito" w:hAnsi="Nunito"/>
                <w:b/>
                <w:bCs/>
                <w:color w:val="1A3A5C"/>
                <w:sz w:val="20"/>
                <w:szCs w:val="20"/>
              </w:rPr>
              <w:t xml:space="preserve">Watermark</w:t>
            </w:r>
          </w:p>
        </w:tc>
        <w:tc>
          <w:tcPr>
            <w:tcW w:type="dxa" w:w="6360"/>
            <w:tcMar>
              <w:top w:type="dxa" w:w="100"/>
              <w:left w:type="dxa" w:w="140"/>
              <w:bottom w:type="dxa" w:w="100"/>
              <w:right w:type="dxa" w:w="100"/>
            </w:tcMar>
          </w:tcPr>
          <w:p>
            <w:r>
              <w:rPr>
                <w:rFonts w:ascii="Nunito" w:cs="Nunito" w:eastAsia="Nunito" w:hAnsi="Nunito"/>
                <w:color w:val="2E2E2E"/>
                <w:sz w:val="20"/>
                <w:szCs w:val="20"/>
              </w:rPr>
              <w:t xml:space="preserve">IFM round logo, small, bottom-right, throughout</w:t>
            </w:r>
          </w:p>
        </w:tc>
      </w:tr>
      <w:tr>
        <w:tc>
          <w:tcPr>
            <w:tcW w:type="dxa" w:w="3000"/>
            <w:shd w:fill="FBF0D9" w:color="auto" w:val="clear"/>
            <w:tcMar>
              <w:top w:type="dxa" w:w="100"/>
              <w:left w:type="dxa" w:w="140"/>
              <w:bottom w:type="dxa" w:w="100"/>
              <w:right w:type="dxa" w:w="100"/>
            </w:tcMar>
          </w:tcPr>
          <w:p>
            <w:r>
              <w:rPr>
                <w:rFonts w:ascii="Nunito" w:cs="Nunito" w:eastAsia="Nunito" w:hAnsi="Nunito"/>
                <w:b/>
                <w:bCs/>
                <w:color w:val="1A3A5C"/>
                <w:sz w:val="20"/>
                <w:szCs w:val="20"/>
              </w:rPr>
              <w:t xml:space="preserve">End card</w:t>
            </w:r>
          </w:p>
        </w:tc>
        <w:tc>
          <w:tcPr>
            <w:tcW w:type="dxa" w:w="6360"/>
            <w:tcMar>
              <w:top w:type="dxa" w:w="100"/>
              <w:left w:type="dxa" w:w="140"/>
              <w:bottom w:type="dxa" w:w="100"/>
              <w:right w:type="dxa" w:w="100"/>
            </w:tcMar>
          </w:tcPr>
          <w:p>
            <w:r>
              <w:rPr>
                <w:rFonts w:ascii="Nunito" w:cs="Nunito" w:eastAsia="Nunito" w:hAnsi="Nunito"/>
                <w:color w:val="2E2E2E"/>
                <w:sz w:val="20"/>
                <w:szCs w:val="20"/>
              </w:rPr>
              <w:t xml:space="preserve">~1–2 sec hold: full IFM logo (white background version) + handle/CTA</w:t>
            </w:r>
          </w:p>
        </w:tc>
      </w:tr>
    </w:tbl>
    <w:p>
      <w:pPr>
        <w:spacing w:before="260"/>
      </w:pPr>
    </w:p>
    <w:p>
      <w:pPr>
        <w:pStyle w:val="Heading1"/>
        <w:pBdr>
          <w:bottom w:val="single" w:color="C96B4A" w:sz="8" w:space="4"/>
        </w:pBdr>
        <w:spacing w:after="180" w:before="360"/>
      </w:pPr>
      <w:r>
        <w:rPr>
          <w:rFonts w:ascii="Lora" w:cs="Lora" w:eastAsia="Lora" w:hAnsi="Lora"/>
          <w:b/>
          <w:bCs/>
          <w:color w:val="1A3A5C"/>
          <w:sz w:val="30"/>
          <w:szCs w:val="30"/>
        </w:rPr>
        <w:t xml:space="preserve">9.  Deliverables</w:t>
      </w:r>
    </w:p>
    <w:p>
      <w:pPr>
        <w:pStyle w:val="ListParagraph"/>
        <w:numPr>
          <w:ilvl w:val="0"/>
          <w:numId w:val="2"/>
        </w:numPr>
        <w:spacing w:after="80" w:line="280"/>
      </w:pPr>
      <w:r>
        <w:rPr>
          <w:rFonts w:ascii="Nunito" w:cs="Nunito" w:eastAsia="Nunito" w:hAnsi="Nunito"/>
          <w:color w:val="2E2E2E"/>
          <w:sz w:val="21"/>
          <w:szCs w:val="21"/>
        </w:rPr>
        <w:t xml:space="preserve">1× Master Reel — 1080×1920, MP4 (H.264), captioned, watermarked, ~35–40 sec.</w:t>
      </w:r>
    </w:p>
    <w:p>
      <w:pPr>
        <w:pStyle w:val="ListParagraph"/>
        <w:numPr>
          <w:ilvl w:val="0"/>
          <w:numId w:val="2"/>
        </w:numPr>
        <w:spacing w:after="80" w:line="280"/>
      </w:pPr>
      <w:r>
        <w:rPr>
          <w:rFonts w:ascii="Nunito" w:cs="Nunito" w:eastAsia="Nunito" w:hAnsi="Nunito"/>
          <w:color w:val="2E2E2E"/>
          <w:sz w:val="21"/>
          <w:szCs w:val="21"/>
        </w:rPr>
        <w:t xml:space="preserve">1× Clean master (no captions) for repurposing.</w:t>
      </w:r>
    </w:p>
    <w:p>
      <w:pPr>
        <w:pStyle w:val="ListParagraph"/>
        <w:numPr>
          <w:ilvl w:val="0"/>
          <w:numId w:val="2"/>
        </w:numPr>
        <w:spacing w:after="80" w:line="280"/>
      </w:pPr>
      <w:r>
        <w:rPr>
          <w:rFonts w:ascii="Nunito" w:cs="Nunito" w:eastAsia="Nunito" w:hAnsi="Nunito"/>
          <w:color w:val="2E2E2E"/>
          <w:sz w:val="21"/>
          <w:szCs w:val="21"/>
        </w:rPr>
        <w:t xml:space="preserve">1× Caption file (.srt or .vtt) synced to the final edit.</w:t>
      </w:r>
    </w:p>
    <w:p>
      <w:pPr>
        <w:pStyle w:val="ListParagraph"/>
        <w:numPr>
          <w:ilvl w:val="0"/>
          <w:numId w:val="2"/>
        </w:numPr>
        <w:spacing w:after="80" w:line="280"/>
      </w:pPr>
      <w:r>
        <w:rPr>
          <w:rFonts w:ascii="Nunito" w:cs="Nunito" w:eastAsia="Nunito" w:hAnsi="Nunito"/>
          <w:color w:val="2E2E2E"/>
          <w:sz w:val="21"/>
          <w:szCs w:val="21"/>
        </w:rPr>
        <w:t xml:space="preserve">Optional: a 15-sec cutdown for Stories, and a static 1:1 thumbnail/cover frame for the feed grid.</w:t>
      </w:r>
    </w:p>
    <w:p>
      <w:pPr>
        <w:spacing w:before="260"/>
      </w:pPr>
    </w:p>
    <w:p>
      <w:pPr>
        <w:pStyle w:val="Heading1"/>
        <w:pBdr>
          <w:bottom w:val="single" w:color="C96B4A" w:sz="8" w:space="4"/>
        </w:pBdr>
        <w:spacing w:after="180" w:before="360"/>
      </w:pPr>
      <w:r>
        <w:rPr>
          <w:rFonts w:ascii="Lora" w:cs="Lora" w:eastAsia="Lora" w:hAnsi="Lora"/>
          <w:b/>
          <w:bCs/>
          <w:color w:val="1A3A5C"/>
          <w:sz w:val="30"/>
          <w:szCs w:val="30"/>
        </w:rPr>
        <w:t xml:space="preserve">10.  Notes for the Editor</w:t>
      </w:r>
    </w:p>
    <w:p>
      <w:pPr>
        <w:pStyle w:val="ListParagraph"/>
        <w:numPr>
          <w:ilvl w:val="0"/>
          <w:numId w:val="2"/>
        </w:numPr>
        <w:spacing w:after="80" w:line="280"/>
      </w:pPr>
      <w:r>
        <w:rPr>
          <w:rFonts w:ascii="Nunito" w:cs="Nunito" w:eastAsia="Nunito" w:hAnsi="Nunito"/>
          <w:color w:val="2E2E2E"/>
          <w:sz w:val="21"/>
          <w:szCs w:val="21"/>
        </w:rPr>
        <w:t xml:space="preserve">This is a from-scratch illustrated/animated production (not a live-action shoot) — art, light animation/parallax, voice recording, and sound design are all in scope.</w:t>
      </w:r>
    </w:p>
    <w:p>
      <w:pPr>
        <w:pStyle w:val="ListParagraph"/>
        <w:numPr>
          <w:ilvl w:val="0"/>
          <w:numId w:val="2"/>
        </w:numPr>
        <w:spacing w:after="80" w:line="280"/>
      </w:pPr>
      <w:r>
        <w:rPr>
          <w:rFonts w:ascii="Nunito" w:cs="Nunito" w:eastAsia="Nunito" w:hAnsi="Nunito"/>
          <w:color w:val="2E2E2E"/>
          <w:sz w:val="21"/>
          <w:szCs w:val="21"/>
        </w:rPr>
        <w:t xml:space="preserve">Deliberately different craft from the series’ first video (which is glossy 3D/CGI) — lean into a flatter, warmer, hand-drawn storybook feel here so the two pieces don’t feel like reskins of each other.</w:t>
      </w:r>
    </w:p>
    <w:p>
      <w:pPr>
        <w:pStyle w:val="ListParagraph"/>
        <w:numPr>
          <w:ilvl w:val="0"/>
          <w:numId w:val="2"/>
        </w:numPr>
        <w:spacing w:after="80" w:line="280"/>
      </w:pPr>
      <w:r>
        <w:rPr>
          <w:rFonts w:ascii="Nunito" w:cs="Nunito" w:eastAsia="Nunito" w:hAnsi="Nunito"/>
          <w:color w:val="2E2E2E"/>
          <w:sz w:val="21"/>
          <w:szCs w:val="21"/>
        </w:rPr>
        <w:t xml:space="preserve">Keep language and visuals appropriate for a young-children/family audience throughout; no financial jargon anywhere in the video — the lesson should land entirely through the rhyme and the three-bags visual.</w:t>
      </w:r>
    </w:p>
    <w:p>
      <w:pPr>
        <w:pStyle w:val="ListParagraph"/>
        <w:numPr>
          <w:ilvl w:val="0"/>
          <w:numId w:val="2"/>
        </w:numPr>
        <w:spacing w:after="80" w:line="280"/>
      </w:pPr>
      <w:r>
        <w:rPr>
          <w:rFonts w:ascii="Nunito" w:cs="Nunito" w:eastAsia="Nunito" w:hAnsi="Nunito"/>
          <w:color w:val="2E2E2E"/>
          <w:sz w:val="21"/>
          <w:szCs w:val="21"/>
        </w:rPr>
        <w:t xml:space="preserve">Priority is charm and clarity over spectacle — this should feel like a page out of a children’s storybook come gently to life.</w:t>
      </w:r>
    </w:p>
    <w:p>
      <w:pPr>
        <w:spacing w:before="300"/>
      </w:pPr>
      <w:r>
        <w:rPr>
          <w:rFonts w:ascii="Nunito" w:cs="Nunito" w:eastAsia="Nunito" w:hAnsi="Nunito"/>
          <w:color w:val="5A7D8A"/>
          <w:sz w:val="18"/>
          <w:szCs w:val="18"/>
        </w:rPr>
        <w:t xml:space="preserve">Contact: djlolly03@gmail.com  |  IFM — Investing for Mummies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w:cs="Nunito" w:eastAsia="Nunito" w:hAnsi="Nunito"/>
        <w:color w:val="5A7D8A"/>
        <w:sz w:val="16"/>
        <w:szCs w:val="16"/>
      </w:rPr>
      <w:t xml:space="preserve">Video Vision Document — Baa Baa Black Sheep  |  Page </w:t>
    </w:r>
    <w:r>
      <w:rPr>
        <w:rFonts w:ascii="Nunito" w:cs="Nunito" w:eastAsia="Nunito" w:hAnsi="Nunito"/>
        <w:color w:val="5A7D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unito" w:cs="Nunito" w:eastAsia="Nunito" w:hAnsi="Nunito"/>
        <w:color w:val="5A7D8A"/>
        <w:sz w:val="16"/>
        <w:szCs w:val="16"/>
      </w:rPr>
      <w:t xml:space="preserve">IFM · Investing for Mummies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9c271e1a8de71a99f326d727d6905b1ba713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2026-08-06T10:47:07.666Z</dcterms:created>
  <dcterms:modified xsi:type="dcterms:W3CDTF">2026-08-06T10:47:07.672Z</dcterms:modified>
</cp:coreProperties>
</file>

<file path=docProps/custom.xml><?xml version="1.0" encoding="utf-8"?>
<Properties xmlns="http://schemas.openxmlformats.org/officeDocument/2006/custom-properties" xmlns:vt="http://schemas.openxmlformats.org/officeDocument/2006/docPropsVTypes"/>
</file>