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</w:t>
      </w:r>
    </w:p>
    <w:p>
      <w:r>
        <w:t>CHAPTER 1 The Earth System</w:t>
      </w:r>
    </w:p>
    <w:p>
      <w:r>
        <w:t>Mantle ( 40-2890 km ) Liquid iron outer core 67.1 % of Earth's mass ( 2890-5150 km )</w:t>
      </w:r>
    </w:p>
    <w:p>
      <w:r>
        <w:t>30.8 % of Earth's mass</w:t>
      </w:r>
    </w:p>
    <w:p>
      <w:r>
        <w:t>Crust ( 0-40 km ) 0.4 % of Earth's mass</w:t>
      </w:r>
    </w:p>
    <w:p>
      <w:r>
        <w:t>Solid iron inner core ( 5150-6370 km ) 1.7 % of Earth's mass</w:t>
      </w:r>
    </w:p>
    <w:p>
      <w:r>
        <w:drawing>
          <wp:inline xmlns:a="http://schemas.openxmlformats.org/drawingml/2006/main" xmlns:pic="http://schemas.openxmlformats.org/drawingml/2006/picture">
            <wp:extent cx="4876800" cy="402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1.9 - Earth's major layers , showing their depths and their masses expressed as a percentage of Earth's total mass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