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59E0865E" w14:textId="7B3BD8DD" w:rsidR="00404239"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38460202" w:history="1">
        <w:r w:rsidR="00404239" w:rsidRPr="003735C4">
          <w:rPr>
            <w:rStyle w:val="Hyperlink"/>
            <w:rFonts w:eastAsiaTheme="majorEastAsia"/>
            <w:noProof/>
          </w:rPr>
          <w:t>Overview</w:t>
        </w:r>
        <w:r w:rsidR="00404239">
          <w:rPr>
            <w:noProof/>
            <w:webHidden/>
          </w:rPr>
          <w:tab/>
        </w:r>
        <w:r w:rsidR="00404239">
          <w:rPr>
            <w:noProof/>
            <w:webHidden/>
          </w:rPr>
          <w:fldChar w:fldCharType="begin"/>
        </w:r>
        <w:r w:rsidR="00404239">
          <w:rPr>
            <w:noProof/>
            <w:webHidden/>
          </w:rPr>
          <w:instrText xml:space="preserve"> PAGEREF _Toc38460202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158FB1EC" w14:textId="263F20BC" w:rsidR="00404239" w:rsidRDefault="00C0619C">
      <w:pPr>
        <w:pStyle w:val="TOC1"/>
        <w:tabs>
          <w:tab w:val="right" w:leader="dot" w:pos="9350"/>
        </w:tabs>
        <w:rPr>
          <w:rFonts w:eastAsiaTheme="minorEastAsia" w:cstheme="minorBidi"/>
          <w:noProof/>
        </w:rPr>
      </w:pPr>
      <w:hyperlink w:anchor="_Toc38460203" w:history="1">
        <w:r w:rsidR="00404239" w:rsidRPr="003735C4">
          <w:rPr>
            <w:rStyle w:val="Hyperlink"/>
            <w:rFonts w:eastAsiaTheme="majorEastAsia"/>
            <w:noProof/>
          </w:rPr>
          <w:t>Report Types</w:t>
        </w:r>
        <w:r w:rsidR="00404239">
          <w:rPr>
            <w:noProof/>
            <w:webHidden/>
          </w:rPr>
          <w:tab/>
        </w:r>
        <w:r w:rsidR="00404239">
          <w:rPr>
            <w:noProof/>
            <w:webHidden/>
          </w:rPr>
          <w:fldChar w:fldCharType="begin"/>
        </w:r>
        <w:r w:rsidR="00404239">
          <w:rPr>
            <w:noProof/>
            <w:webHidden/>
          </w:rPr>
          <w:instrText xml:space="preserve"> PAGEREF _Toc38460203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44A9622E" w14:textId="695639E2" w:rsidR="00404239" w:rsidRDefault="00C0619C">
      <w:pPr>
        <w:pStyle w:val="TOC1"/>
        <w:tabs>
          <w:tab w:val="right" w:leader="dot" w:pos="9350"/>
        </w:tabs>
        <w:rPr>
          <w:rFonts w:eastAsiaTheme="minorEastAsia" w:cstheme="minorBidi"/>
          <w:noProof/>
        </w:rPr>
      </w:pPr>
      <w:hyperlink w:anchor="_Toc38460204" w:history="1">
        <w:r w:rsidR="00404239" w:rsidRPr="003735C4">
          <w:rPr>
            <w:rStyle w:val="Hyperlink"/>
            <w:rFonts w:eastAsiaTheme="majorEastAsia"/>
            <w:noProof/>
          </w:rPr>
          <w:t>Responsible Use of Canvas Data</w:t>
        </w:r>
        <w:r w:rsidR="00404239">
          <w:rPr>
            <w:noProof/>
            <w:webHidden/>
          </w:rPr>
          <w:tab/>
        </w:r>
        <w:r w:rsidR="00404239">
          <w:rPr>
            <w:noProof/>
            <w:webHidden/>
          </w:rPr>
          <w:fldChar w:fldCharType="begin"/>
        </w:r>
        <w:r w:rsidR="00404239">
          <w:rPr>
            <w:noProof/>
            <w:webHidden/>
          </w:rPr>
          <w:instrText xml:space="preserve"> PAGEREF _Toc38460204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31286870" w14:textId="24A6A077" w:rsidR="00404239" w:rsidRDefault="00C0619C">
      <w:pPr>
        <w:pStyle w:val="TOC2"/>
        <w:tabs>
          <w:tab w:val="right" w:leader="dot" w:pos="9350"/>
        </w:tabs>
        <w:rPr>
          <w:rFonts w:eastAsiaTheme="minorEastAsia" w:cstheme="minorBidi"/>
          <w:noProof/>
        </w:rPr>
      </w:pPr>
      <w:hyperlink w:anchor="_Toc38460205" w:history="1">
        <w:r w:rsidR="00404239" w:rsidRPr="003735C4">
          <w:rPr>
            <w:rStyle w:val="Hyperlink"/>
            <w:rFonts w:eastAsiaTheme="majorEastAsia"/>
            <w:noProof/>
          </w:rPr>
          <w:t>File Management</w:t>
        </w:r>
        <w:r w:rsidR="00404239">
          <w:rPr>
            <w:noProof/>
            <w:webHidden/>
          </w:rPr>
          <w:tab/>
        </w:r>
        <w:r w:rsidR="00404239">
          <w:rPr>
            <w:noProof/>
            <w:webHidden/>
          </w:rPr>
          <w:fldChar w:fldCharType="begin"/>
        </w:r>
        <w:r w:rsidR="00404239">
          <w:rPr>
            <w:noProof/>
            <w:webHidden/>
          </w:rPr>
          <w:instrText xml:space="preserve"> PAGEREF _Toc38460205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763B4F79" w14:textId="1CCC2FF7" w:rsidR="00404239" w:rsidRDefault="00C0619C">
      <w:pPr>
        <w:pStyle w:val="TOC1"/>
        <w:tabs>
          <w:tab w:val="right" w:leader="dot" w:pos="9350"/>
        </w:tabs>
        <w:rPr>
          <w:rFonts w:eastAsiaTheme="minorEastAsia" w:cstheme="minorBidi"/>
          <w:noProof/>
        </w:rPr>
      </w:pPr>
      <w:hyperlink w:anchor="_Toc38460206" w:history="1">
        <w:r w:rsidR="00404239" w:rsidRPr="003735C4">
          <w:rPr>
            <w:rStyle w:val="Hyperlink"/>
            <w:rFonts w:eastAsiaTheme="majorEastAsia"/>
            <w:noProof/>
          </w:rPr>
          <w:t>Producing Reports</w:t>
        </w:r>
        <w:r w:rsidR="00404239">
          <w:rPr>
            <w:noProof/>
            <w:webHidden/>
          </w:rPr>
          <w:tab/>
        </w:r>
        <w:r w:rsidR="00404239">
          <w:rPr>
            <w:noProof/>
            <w:webHidden/>
          </w:rPr>
          <w:fldChar w:fldCharType="begin"/>
        </w:r>
        <w:r w:rsidR="00404239">
          <w:rPr>
            <w:noProof/>
            <w:webHidden/>
          </w:rPr>
          <w:instrText xml:space="preserve"> PAGEREF _Toc38460206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5C64DD66" w14:textId="4BAE2DDC" w:rsidR="00404239" w:rsidRDefault="00C0619C">
      <w:pPr>
        <w:pStyle w:val="TOC2"/>
        <w:tabs>
          <w:tab w:val="right" w:leader="dot" w:pos="9350"/>
        </w:tabs>
        <w:rPr>
          <w:rFonts w:eastAsiaTheme="minorEastAsia" w:cstheme="minorBidi"/>
          <w:noProof/>
        </w:rPr>
      </w:pPr>
      <w:hyperlink w:anchor="_Toc38460207" w:history="1">
        <w:r w:rsidR="00404239" w:rsidRPr="003735C4">
          <w:rPr>
            <w:rStyle w:val="Hyperlink"/>
            <w:rFonts w:eastAsiaTheme="majorEastAsia"/>
            <w:noProof/>
          </w:rPr>
          <w:t>Initial Setup</w:t>
        </w:r>
        <w:r w:rsidR="00404239">
          <w:rPr>
            <w:noProof/>
            <w:webHidden/>
          </w:rPr>
          <w:tab/>
        </w:r>
        <w:r w:rsidR="00404239">
          <w:rPr>
            <w:noProof/>
            <w:webHidden/>
          </w:rPr>
          <w:fldChar w:fldCharType="begin"/>
        </w:r>
        <w:r w:rsidR="00404239">
          <w:rPr>
            <w:noProof/>
            <w:webHidden/>
          </w:rPr>
          <w:instrText xml:space="preserve"> PAGEREF _Toc38460207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248E896B" w14:textId="0EF001DC" w:rsidR="00404239" w:rsidRDefault="00C0619C">
      <w:pPr>
        <w:pStyle w:val="TOC2"/>
        <w:tabs>
          <w:tab w:val="right" w:leader="dot" w:pos="9350"/>
        </w:tabs>
        <w:rPr>
          <w:rFonts w:eastAsiaTheme="minorEastAsia" w:cstheme="minorBidi"/>
          <w:noProof/>
        </w:rPr>
      </w:pPr>
      <w:hyperlink w:anchor="_Toc38460208" w:history="1">
        <w:r w:rsidR="00404239" w:rsidRPr="003735C4">
          <w:rPr>
            <w:rStyle w:val="Hyperlink"/>
            <w:rFonts w:eastAsiaTheme="majorEastAsia"/>
            <w:noProof/>
          </w:rPr>
          <w:t>Running Reports</w:t>
        </w:r>
        <w:r w:rsidR="00404239">
          <w:rPr>
            <w:noProof/>
            <w:webHidden/>
          </w:rPr>
          <w:tab/>
        </w:r>
        <w:r w:rsidR="00404239">
          <w:rPr>
            <w:noProof/>
            <w:webHidden/>
          </w:rPr>
          <w:fldChar w:fldCharType="begin"/>
        </w:r>
        <w:r w:rsidR="00404239">
          <w:rPr>
            <w:noProof/>
            <w:webHidden/>
          </w:rPr>
          <w:instrText xml:space="preserve"> PAGEREF _Toc38460208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0B3A8EEA" w14:textId="4D15442D" w:rsidR="00404239" w:rsidRDefault="00C0619C">
      <w:pPr>
        <w:pStyle w:val="TOC1"/>
        <w:tabs>
          <w:tab w:val="right" w:leader="dot" w:pos="9350"/>
        </w:tabs>
        <w:rPr>
          <w:rFonts w:eastAsiaTheme="minorEastAsia" w:cstheme="minorBidi"/>
          <w:noProof/>
        </w:rPr>
      </w:pPr>
      <w:hyperlink w:anchor="_Toc38460209" w:history="1">
        <w:r w:rsidR="00404239" w:rsidRPr="003735C4">
          <w:rPr>
            <w:rStyle w:val="Hyperlink"/>
            <w:rFonts w:eastAsiaTheme="majorEastAsia"/>
            <w:noProof/>
          </w:rPr>
          <w:t>Reporting Period</w:t>
        </w:r>
        <w:r w:rsidR="00404239">
          <w:rPr>
            <w:noProof/>
            <w:webHidden/>
          </w:rPr>
          <w:tab/>
        </w:r>
        <w:r w:rsidR="00404239">
          <w:rPr>
            <w:noProof/>
            <w:webHidden/>
          </w:rPr>
          <w:fldChar w:fldCharType="begin"/>
        </w:r>
        <w:r w:rsidR="00404239">
          <w:rPr>
            <w:noProof/>
            <w:webHidden/>
          </w:rPr>
          <w:instrText xml:space="preserve"> PAGEREF _Toc38460209 \h </w:instrText>
        </w:r>
        <w:r w:rsidR="00404239">
          <w:rPr>
            <w:noProof/>
            <w:webHidden/>
          </w:rPr>
        </w:r>
        <w:r w:rsidR="00404239">
          <w:rPr>
            <w:noProof/>
            <w:webHidden/>
          </w:rPr>
          <w:fldChar w:fldCharType="separate"/>
        </w:r>
        <w:r w:rsidR="00404239">
          <w:rPr>
            <w:noProof/>
            <w:webHidden/>
          </w:rPr>
          <w:t>5</w:t>
        </w:r>
        <w:r w:rsidR="00404239">
          <w:rPr>
            <w:noProof/>
            <w:webHidden/>
          </w:rPr>
          <w:fldChar w:fldCharType="end"/>
        </w:r>
      </w:hyperlink>
    </w:p>
    <w:p w14:paraId="60894D98" w14:textId="684B9C4C" w:rsidR="00404239" w:rsidRDefault="00C0619C">
      <w:pPr>
        <w:pStyle w:val="TOC1"/>
        <w:tabs>
          <w:tab w:val="right" w:leader="dot" w:pos="9350"/>
        </w:tabs>
        <w:rPr>
          <w:rFonts w:eastAsiaTheme="minorEastAsia" w:cstheme="minorBidi"/>
          <w:noProof/>
        </w:rPr>
      </w:pPr>
      <w:hyperlink w:anchor="_Toc38460210" w:history="1">
        <w:r w:rsidR="00404239" w:rsidRPr="003735C4">
          <w:rPr>
            <w:rStyle w:val="Hyperlink"/>
            <w:rFonts w:eastAsiaTheme="majorEastAsia"/>
            <w:noProof/>
          </w:rPr>
          <w:t>Detailed Report Descriptions &amp; Notes</w:t>
        </w:r>
        <w:r w:rsidR="00404239">
          <w:rPr>
            <w:noProof/>
            <w:webHidden/>
          </w:rPr>
          <w:tab/>
        </w:r>
        <w:r w:rsidR="00404239">
          <w:rPr>
            <w:noProof/>
            <w:webHidden/>
          </w:rPr>
          <w:fldChar w:fldCharType="begin"/>
        </w:r>
        <w:r w:rsidR="00404239">
          <w:rPr>
            <w:noProof/>
            <w:webHidden/>
          </w:rPr>
          <w:instrText xml:space="preserve"> PAGEREF _Toc38460210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0E72AEF7" w14:textId="67D013E2" w:rsidR="00404239" w:rsidRDefault="00C0619C">
      <w:pPr>
        <w:pStyle w:val="TOC2"/>
        <w:tabs>
          <w:tab w:val="right" w:leader="dot" w:pos="9350"/>
        </w:tabs>
        <w:rPr>
          <w:rFonts w:eastAsiaTheme="minorEastAsia" w:cstheme="minorBidi"/>
          <w:noProof/>
        </w:rPr>
      </w:pPr>
      <w:hyperlink w:anchor="_Toc38460211" w:history="1">
        <w:r w:rsidR="00404239" w:rsidRPr="003735C4">
          <w:rPr>
            <w:rStyle w:val="Hyperlink"/>
            <w:rFonts w:eastAsiaTheme="majorEastAsia"/>
            <w:noProof/>
          </w:rPr>
          <w:t>At-risk Student Report</w:t>
        </w:r>
        <w:r w:rsidR="00404239">
          <w:rPr>
            <w:noProof/>
            <w:webHidden/>
          </w:rPr>
          <w:tab/>
        </w:r>
        <w:r w:rsidR="00404239">
          <w:rPr>
            <w:noProof/>
            <w:webHidden/>
          </w:rPr>
          <w:fldChar w:fldCharType="begin"/>
        </w:r>
        <w:r w:rsidR="00404239">
          <w:rPr>
            <w:noProof/>
            <w:webHidden/>
          </w:rPr>
          <w:instrText xml:space="preserve"> PAGEREF _Toc38460211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60AEFF0A" w14:textId="660E41C7" w:rsidR="00404239" w:rsidRDefault="00C0619C">
      <w:pPr>
        <w:pStyle w:val="TOC2"/>
        <w:tabs>
          <w:tab w:val="right" w:leader="dot" w:pos="9350"/>
        </w:tabs>
        <w:rPr>
          <w:rFonts w:eastAsiaTheme="minorEastAsia" w:cstheme="minorBidi"/>
          <w:noProof/>
        </w:rPr>
      </w:pPr>
      <w:hyperlink w:anchor="_Toc38460212" w:history="1">
        <w:r w:rsidR="00404239" w:rsidRPr="003735C4">
          <w:rPr>
            <w:rStyle w:val="Hyperlink"/>
            <w:rFonts w:eastAsiaTheme="majorEastAsia"/>
            <w:noProof/>
          </w:rPr>
          <w:t>Course Resource Access Report</w:t>
        </w:r>
        <w:r w:rsidR="00404239">
          <w:rPr>
            <w:noProof/>
            <w:webHidden/>
          </w:rPr>
          <w:tab/>
        </w:r>
        <w:r w:rsidR="00404239">
          <w:rPr>
            <w:noProof/>
            <w:webHidden/>
          </w:rPr>
          <w:fldChar w:fldCharType="begin"/>
        </w:r>
        <w:r w:rsidR="00404239">
          <w:rPr>
            <w:noProof/>
            <w:webHidden/>
          </w:rPr>
          <w:instrText xml:space="preserve"> PAGEREF _Toc38460212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347AFD26" w14:textId="44CA7D99" w:rsidR="00404239" w:rsidRDefault="00C0619C">
      <w:pPr>
        <w:pStyle w:val="TOC2"/>
        <w:tabs>
          <w:tab w:val="right" w:leader="dot" w:pos="9350"/>
        </w:tabs>
        <w:rPr>
          <w:rFonts w:eastAsiaTheme="minorEastAsia" w:cstheme="minorBidi"/>
          <w:noProof/>
        </w:rPr>
      </w:pPr>
      <w:hyperlink w:anchor="_Toc38460213" w:history="1">
        <w:r w:rsidR="00404239" w:rsidRPr="003735C4">
          <w:rPr>
            <w:rStyle w:val="Hyperlink"/>
            <w:rFonts w:eastAsiaTheme="majorEastAsia"/>
            <w:noProof/>
          </w:rPr>
          <w:t>Instructor Presence Report</w:t>
        </w:r>
        <w:r w:rsidR="00404239">
          <w:rPr>
            <w:noProof/>
            <w:webHidden/>
          </w:rPr>
          <w:tab/>
        </w:r>
        <w:r w:rsidR="00404239">
          <w:rPr>
            <w:noProof/>
            <w:webHidden/>
          </w:rPr>
          <w:fldChar w:fldCharType="begin"/>
        </w:r>
        <w:r w:rsidR="00404239">
          <w:rPr>
            <w:noProof/>
            <w:webHidden/>
          </w:rPr>
          <w:instrText xml:space="preserve"> PAGEREF _Toc38460213 \h </w:instrText>
        </w:r>
        <w:r w:rsidR="00404239">
          <w:rPr>
            <w:noProof/>
            <w:webHidden/>
          </w:rPr>
        </w:r>
        <w:r w:rsidR="00404239">
          <w:rPr>
            <w:noProof/>
            <w:webHidden/>
          </w:rPr>
          <w:fldChar w:fldCharType="separate"/>
        </w:r>
        <w:r w:rsidR="00404239">
          <w:rPr>
            <w:noProof/>
            <w:webHidden/>
          </w:rPr>
          <w:t>7</w:t>
        </w:r>
        <w:r w:rsidR="00404239">
          <w:rPr>
            <w:noProof/>
            <w:webHidden/>
          </w:rPr>
          <w:fldChar w:fldCharType="end"/>
        </w:r>
      </w:hyperlink>
    </w:p>
    <w:p w14:paraId="6D4E5E76" w14:textId="6DBC83DA" w:rsidR="00404239" w:rsidRDefault="00C0619C">
      <w:pPr>
        <w:pStyle w:val="TOC2"/>
        <w:tabs>
          <w:tab w:val="right" w:leader="dot" w:pos="9350"/>
        </w:tabs>
        <w:rPr>
          <w:rFonts w:eastAsiaTheme="minorEastAsia" w:cstheme="minorBidi"/>
          <w:noProof/>
        </w:rPr>
      </w:pPr>
      <w:hyperlink w:anchor="_Toc38460214" w:history="1">
        <w:r w:rsidR="00404239" w:rsidRPr="003735C4">
          <w:rPr>
            <w:rStyle w:val="Hyperlink"/>
            <w:rFonts w:eastAsiaTheme="majorEastAsia"/>
            <w:noProof/>
          </w:rPr>
          <w:t>Zero Participation Report</w:t>
        </w:r>
        <w:r w:rsidR="00404239">
          <w:rPr>
            <w:noProof/>
            <w:webHidden/>
          </w:rPr>
          <w:tab/>
        </w:r>
        <w:r w:rsidR="00404239">
          <w:rPr>
            <w:noProof/>
            <w:webHidden/>
          </w:rPr>
          <w:fldChar w:fldCharType="begin"/>
        </w:r>
        <w:r w:rsidR="00404239">
          <w:rPr>
            <w:noProof/>
            <w:webHidden/>
          </w:rPr>
          <w:instrText xml:space="preserve"> PAGEREF _Toc38460214 \h </w:instrText>
        </w:r>
        <w:r w:rsidR="00404239">
          <w:rPr>
            <w:noProof/>
            <w:webHidden/>
          </w:rPr>
        </w:r>
        <w:r w:rsidR="00404239">
          <w:rPr>
            <w:noProof/>
            <w:webHidden/>
          </w:rPr>
          <w:fldChar w:fldCharType="separate"/>
        </w:r>
        <w:r w:rsidR="00404239">
          <w:rPr>
            <w:noProof/>
            <w:webHidden/>
          </w:rPr>
          <w:t>8</w:t>
        </w:r>
        <w:r w:rsidR="00404239">
          <w:rPr>
            <w:noProof/>
            <w:webHidden/>
          </w:rPr>
          <w:fldChar w:fldCharType="end"/>
        </w:r>
      </w:hyperlink>
    </w:p>
    <w:p w14:paraId="728AD5E4" w14:textId="0EFD7ADE" w:rsidR="00404239" w:rsidRDefault="00C0619C">
      <w:pPr>
        <w:pStyle w:val="TOC1"/>
        <w:tabs>
          <w:tab w:val="right" w:leader="dot" w:pos="9350"/>
        </w:tabs>
        <w:rPr>
          <w:rFonts w:eastAsiaTheme="minorEastAsia" w:cstheme="minorBidi"/>
          <w:noProof/>
        </w:rPr>
      </w:pPr>
      <w:hyperlink w:anchor="_Toc38460215" w:history="1">
        <w:r w:rsidR="00404239" w:rsidRPr="003735C4">
          <w:rPr>
            <w:rStyle w:val="Hyperlink"/>
            <w:rFonts w:eastAsiaTheme="majorEastAsia"/>
            <w:noProof/>
          </w:rPr>
          <w:t>At-risk Student Report Columns</w:t>
        </w:r>
        <w:r w:rsidR="00404239">
          <w:rPr>
            <w:noProof/>
            <w:webHidden/>
          </w:rPr>
          <w:tab/>
        </w:r>
        <w:r w:rsidR="00404239">
          <w:rPr>
            <w:noProof/>
            <w:webHidden/>
          </w:rPr>
          <w:fldChar w:fldCharType="begin"/>
        </w:r>
        <w:r w:rsidR="00404239">
          <w:rPr>
            <w:noProof/>
            <w:webHidden/>
          </w:rPr>
          <w:instrText xml:space="preserve"> PAGEREF _Toc38460215 \h </w:instrText>
        </w:r>
        <w:r w:rsidR="00404239">
          <w:rPr>
            <w:noProof/>
            <w:webHidden/>
          </w:rPr>
        </w:r>
        <w:r w:rsidR="00404239">
          <w:rPr>
            <w:noProof/>
            <w:webHidden/>
          </w:rPr>
          <w:fldChar w:fldCharType="separate"/>
        </w:r>
        <w:r w:rsidR="00404239">
          <w:rPr>
            <w:noProof/>
            <w:webHidden/>
          </w:rPr>
          <w:t>9</w:t>
        </w:r>
        <w:r w:rsidR="00404239">
          <w:rPr>
            <w:noProof/>
            <w:webHidden/>
          </w:rPr>
          <w:fldChar w:fldCharType="end"/>
        </w:r>
      </w:hyperlink>
    </w:p>
    <w:p w14:paraId="533C83F0" w14:textId="162B1887" w:rsidR="00404239" w:rsidRDefault="00C0619C">
      <w:pPr>
        <w:pStyle w:val="TOC1"/>
        <w:tabs>
          <w:tab w:val="right" w:leader="dot" w:pos="9350"/>
        </w:tabs>
        <w:rPr>
          <w:rFonts w:eastAsiaTheme="minorEastAsia" w:cstheme="minorBidi"/>
          <w:noProof/>
        </w:rPr>
      </w:pPr>
      <w:hyperlink w:anchor="_Toc38460216" w:history="1">
        <w:r w:rsidR="00404239" w:rsidRPr="003735C4">
          <w:rPr>
            <w:rStyle w:val="Hyperlink"/>
            <w:rFonts w:eastAsiaTheme="majorEastAsia"/>
            <w:noProof/>
          </w:rPr>
          <w:t>Course Resource Access Report Columns</w:t>
        </w:r>
        <w:r w:rsidR="00404239">
          <w:rPr>
            <w:noProof/>
            <w:webHidden/>
          </w:rPr>
          <w:tab/>
        </w:r>
        <w:r w:rsidR="00404239">
          <w:rPr>
            <w:noProof/>
            <w:webHidden/>
          </w:rPr>
          <w:fldChar w:fldCharType="begin"/>
        </w:r>
        <w:r w:rsidR="00404239">
          <w:rPr>
            <w:noProof/>
            <w:webHidden/>
          </w:rPr>
          <w:instrText xml:space="preserve"> PAGEREF _Toc38460216 \h </w:instrText>
        </w:r>
        <w:r w:rsidR="00404239">
          <w:rPr>
            <w:noProof/>
            <w:webHidden/>
          </w:rPr>
        </w:r>
        <w:r w:rsidR="00404239">
          <w:rPr>
            <w:noProof/>
            <w:webHidden/>
          </w:rPr>
          <w:fldChar w:fldCharType="separate"/>
        </w:r>
        <w:r w:rsidR="00404239">
          <w:rPr>
            <w:noProof/>
            <w:webHidden/>
          </w:rPr>
          <w:t>11</w:t>
        </w:r>
        <w:r w:rsidR="00404239">
          <w:rPr>
            <w:noProof/>
            <w:webHidden/>
          </w:rPr>
          <w:fldChar w:fldCharType="end"/>
        </w:r>
      </w:hyperlink>
    </w:p>
    <w:p w14:paraId="539E6E9F" w14:textId="60F18FF5" w:rsidR="00404239" w:rsidRDefault="00C0619C">
      <w:pPr>
        <w:pStyle w:val="TOC1"/>
        <w:tabs>
          <w:tab w:val="right" w:leader="dot" w:pos="9350"/>
        </w:tabs>
        <w:rPr>
          <w:rFonts w:eastAsiaTheme="minorEastAsia" w:cstheme="minorBidi"/>
          <w:noProof/>
        </w:rPr>
      </w:pPr>
      <w:hyperlink w:anchor="_Toc38460217" w:history="1">
        <w:r w:rsidR="00404239" w:rsidRPr="003735C4">
          <w:rPr>
            <w:rStyle w:val="Hyperlink"/>
            <w:rFonts w:eastAsiaTheme="majorEastAsia"/>
            <w:noProof/>
          </w:rPr>
          <w:t>Instructor Presence Report Columns</w:t>
        </w:r>
        <w:r w:rsidR="00404239">
          <w:rPr>
            <w:noProof/>
            <w:webHidden/>
          </w:rPr>
          <w:tab/>
        </w:r>
        <w:r w:rsidR="00404239">
          <w:rPr>
            <w:noProof/>
            <w:webHidden/>
          </w:rPr>
          <w:fldChar w:fldCharType="begin"/>
        </w:r>
        <w:r w:rsidR="00404239">
          <w:rPr>
            <w:noProof/>
            <w:webHidden/>
          </w:rPr>
          <w:instrText xml:space="preserve"> PAGEREF _Toc38460217 \h </w:instrText>
        </w:r>
        <w:r w:rsidR="00404239">
          <w:rPr>
            <w:noProof/>
            <w:webHidden/>
          </w:rPr>
        </w:r>
        <w:r w:rsidR="00404239">
          <w:rPr>
            <w:noProof/>
            <w:webHidden/>
          </w:rPr>
          <w:fldChar w:fldCharType="separate"/>
        </w:r>
        <w:r w:rsidR="00404239">
          <w:rPr>
            <w:noProof/>
            <w:webHidden/>
          </w:rPr>
          <w:t>13</w:t>
        </w:r>
        <w:r w:rsidR="00404239">
          <w:rPr>
            <w:noProof/>
            <w:webHidden/>
          </w:rPr>
          <w:fldChar w:fldCharType="end"/>
        </w:r>
      </w:hyperlink>
    </w:p>
    <w:p w14:paraId="00069AD7" w14:textId="714ECADA" w:rsidR="00404239" w:rsidRDefault="00C0619C">
      <w:pPr>
        <w:pStyle w:val="TOC1"/>
        <w:tabs>
          <w:tab w:val="right" w:leader="dot" w:pos="9350"/>
        </w:tabs>
        <w:rPr>
          <w:rFonts w:eastAsiaTheme="minorEastAsia" w:cstheme="minorBidi"/>
          <w:noProof/>
        </w:rPr>
      </w:pPr>
      <w:hyperlink w:anchor="_Toc38460218" w:history="1">
        <w:r w:rsidR="00404239" w:rsidRPr="003735C4">
          <w:rPr>
            <w:rStyle w:val="Hyperlink"/>
            <w:rFonts w:eastAsiaTheme="majorEastAsia"/>
            <w:noProof/>
          </w:rPr>
          <w:t>Zero Participation Report Columns</w:t>
        </w:r>
        <w:r w:rsidR="00404239">
          <w:rPr>
            <w:noProof/>
            <w:webHidden/>
          </w:rPr>
          <w:tab/>
        </w:r>
        <w:r w:rsidR="00404239">
          <w:rPr>
            <w:noProof/>
            <w:webHidden/>
          </w:rPr>
          <w:fldChar w:fldCharType="begin"/>
        </w:r>
        <w:r w:rsidR="00404239">
          <w:rPr>
            <w:noProof/>
            <w:webHidden/>
          </w:rPr>
          <w:instrText xml:space="preserve"> PAGEREF _Toc38460218 \h </w:instrText>
        </w:r>
        <w:r w:rsidR="00404239">
          <w:rPr>
            <w:noProof/>
            <w:webHidden/>
          </w:rPr>
        </w:r>
        <w:r w:rsidR="00404239">
          <w:rPr>
            <w:noProof/>
            <w:webHidden/>
          </w:rPr>
          <w:fldChar w:fldCharType="separate"/>
        </w:r>
        <w:r w:rsidR="00404239">
          <w:rPr>
            <w:noProof/>
            <w:webHidden/>
          </w:rPr>
          <w:t>15</w:t>
        </w:r>
        <w:r w:rsidR="00404239">
          <w:rPr>
            <w:noProof/>
            <w:webHidden/>
          </w:rPr>
          <w:fldChar w:fldCharType="end"/>
        </w:r>
      </w:hyperlink>
    </w:p>
    <w:p w14:paraId="38D91CD4" w14:textId="469B9644" w:rsidR="00022FB0" w:rsidRPr="00BF035F" w:rsidRDefault="00783D5D" w:rsidP="00783D5D">
      <w:pPr>
        <w:pStyle w:val="Heading1"/>
        <w:rPr>
          <w:rFonts w:cstheme="majorHAnsi"/>
        </w:rPr>
      </w:pPr>
      <w:r>
        <w:rPr>
          <w:rFonts w:cstheme="majorHAnsi"/>
        </w:rPr>
        <w:fldChar w:fldCharType="end"/>
      </w:r>
      <w:bookmarkStart w:id="0" w:name="_Toc38017301"/>
      <w:bookmarkStart w:id="1" w:name="_Toc38460202"/>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38460203"/>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0C0341CA"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p>
    <w:p w14:paraId="4B35F759" w14:textId="77777777" w:rsidR="00124BC7" w:rsidRPr="00A91355" w:rsidRDefault="00124BC7" w:rsidP="00124BC7">
      <w:pPr>
        <w:pStyle w:val="Heading2"/>
        <w:rPr>
          <w:rFonts w:asciiTheme="minorHAnsi" w:hAnsiTheme="minorHAnsi" w:cstheme="minorHAnsi"/>
        </w:rPr>
      </w:pPr>
    </w:p>
    <w:p w14:paraId="24441B4A" w14:textId="4A0ACD7E"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 xml:space="preserve">instructor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38460204"/>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1B3955FF"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proofErr w:type="gramStart"/>
      <w:r w:rsidR="00404239">
        <w:rPr>
          <w:rFonts w:cstheme="minorHAnsi"/>
        </w:rPr>
        <w:t>accreditation</w:t>
      </w:r>
      <w:proofErr w:type="gramEnd"/>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38460205"/>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38460206"/>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38460207"/>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C0619C"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38460208"/>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4">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proofErr w:type="gramStart"/>
      <w:r w:rsidR="009E26C5">
        <w:t>year</w:t>
      </w:r>
      <w:proofErr w:type="gramEnd"/>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5">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4363659F"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proofErr w:type="gramStart"/>
      <w:r w:rsidRPr="00FA3C18">
        <w:t>re-</w:t>
      </w:r>
      <w:r w:rsidR="00311158" w:rsidRPr="00FA3C18">
        <w:t>apply</w:t>
      </w:r>
      <w:proofErr w:type="gramEnd"/>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38460209"/>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type id="_x0000_t202" coordsize="21600,21600" o:spt="202" path="m,l,21600r21600,l21600,xe" w14:anchorId="57DB63AE">
                <v:stroke joinstyle="miter"/>
                <v:path gradientshapeok="t" o:connecttype="rect"/>
              </v:shapetype>
              <v:shape id="Text Box 13"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">
                <v:textbox>
                  <w:txbxContent>
                    <w:p w:rsidRPr="00836CA2" w:rsidR="00880472" w:rsidP="0076663A" w:rsidRDefault="00880472" w14:paraId="1AD029EE" w14:textId="77777777">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23"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" w14:anchorId="059A6F6A">
                <v:textbox>
                  <w:txbxContent>
                    <w:p w:rsidRPr="00836CA2" w:rsidR="00880472" w:rsidRDefault="00880472" w14:paraId="1775A74D" w14:textId="3407CE30">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21"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" w14:anchorId="4092C4B7">
                <v:textbox inset="0,0,0,0">
                  <w:txbxContent>
                    <w:p w:rsidRPr="005C6D8E" w:rsidR="00880472" w:rsidP="00BA56E8" w:rsidRDefault="00880472" w14:paraId="2A5E9905" w14:textId="77777777">
                      <w:pPr>
                        <w:rPr>
                          <w:sz w:val="48"/>
                          <w:szCs w:val="48"/>
                        </w:rPr>
                      </w:pPr>
                      <w:r w:rsidRPr="005C6D8E">
                        <w:rPr>
                          <w:sz w:val="48"/>
                          <w:szCs w:val="48"/>
                        </w:rPr>
                        <w:sym w:font="Wingdings" w:char="F0C2"/>
                      </w:r>
                    </w:p>
                    <w:p w:rsidR="00880472" w:rsidRDefault="00880472" w14:paraId="3CF76E7F" w14:textId="77777777"/>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7"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" w14:anchorId="6AF80850">
                <v:textbox>
                  <w:txbxContent>
                    <w:p w:rsidR="00880472" w:rsidP="00AA008C" w:rsidRDefault="00880472" w14:paraId="7C6FA73A" w14:textId="020194EB">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8"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" w14:anchorId="7FAC7ECA">
                <v:textbox inset="0,0,0,0">
                  <w:txbxContent>
                    <w:p w:rsidRPr="005C6D8E" w:rsidR="00880472" w:rsidP="00402772" w:rsidRDefault="00880472" w14:paraId="2AE501FB" w14:textId="77777777">
                      <w:pPr>
                        <w:rPr>
                          <w:sz w:val="48"/>
                          <w:szCs w:val="48"/>
                        </w:rPr>
                      </w:pPr>
                      <w:r w:rsidRPr="005C6D8E">
                        <w:rPr>
                          <w:sz w:val="48"/>
                          <w:szCs w:val="48"/>
                        </w:rPr>
                        <w:sym w:font="Wingdings" w:char="F0C2"/>
                      </w:r>
                    </w:p>
                    <w:p w:rsidR="00880472" w:rsidRDefault="00880472" w14:paraId="7C3891B8" w14:textId="77777777"/>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6"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" w14:anchorId="596B6283">
                <v:textbox>
                  <w:txbxContent>
                    <w:p w:rsidRPr="00AA008C" w:rsidR="00880472" w:rsidP="00AA008C" w:rsidRDefault="00880472" w14:paraId="47AE7674" w14:textId="505448CF">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5"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" w14:anchorId="1EB0837D">
                <v:textbox>
                  <w:txbxContent>
                    <w:p w:rsidR="00880472" w:rsidP="00AA008C" w:rsidRDefault="00880472" w14:paraId="6406C2DC" w14:textId="22C964E4">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4"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" w14:anchorId="49DDC1EE">
                <v:textbox>
                  <w:txbxContent>
                    <w:p w:rsidR="00880472" w:rsidP="00AA008C" w:rsidRDefault="00880472" w14:paraId="34EBE1AA" w14:textId="77777777">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" w14:anchorId="09FFFB8D">
                <v:textbox>
                  <w:txbxContent>
                    <w:p w:rsidR="00880472" w:rsidRDefault="00880472" w14:paraId="497A6A27" w14:textId="11EE2E6E">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5EAD5C45" w14:textId="2F1C3548"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4F83782D" w14:textId="60D02C1E" w:rsidR="00C92F85" w:rsidRDefault="00C92F85" w:rsidP="00C92F85">
      <w:bookmarkStart w:id="19" w:name="_Toc38017311"/>
      <w:bookmarkStart w:id="20" w:name="_Toc38460210"/>
      <w:r>
        <w:lastRenderedPageBreak/>
        <w:t xml:space="preserve">Any quizzes, assignments or discussions that do not have a due date set will not be evaluated in relation to the reporting period since there is no way to determine when they are due. Depending on the report you are running, false positive results will indicate </w:t>
      </w:r>
      <w:r w:rsidR="00D23581">
        <w:t xml:space="preserve">that no students have submitted </w:t>
      </w:r>
      <w:proofErr w:type="gramStart"/>
      <w:r w:rsidR="00D23581">
        <w:t>work</w:t>
      </w:r>
      <w:proofErr w:type="gramEnd"/>
      <w:r w:rsidR="00D23581">
        <w:t xml:space="preserve"> or the instructor is overdue on grading these </w:t>
      </w:r>
      <w:proofErr w:type="spellStart"/>
      <w:r w:rsidR="00D23581">
        <w:t>assignements</w:t>
      </w:r>
      <w:proofErr w:type="spellEnd"/>
      <w:r>
        <w:t>.</w:t>
      </w:r>
    </w:p>
    <w:p w14:paraId="3EFD00D1" w14:textId="77777777" w:rsidR="008A42C0" w:rsidRDefault="008A42C0" w:rsidP="008A42C0">
      <w:pPr>
        <w:pStyle w:val="Heading1"/>
      </w:pPr>
      <w:r>
        <w:t>Instructor of Record</w:t>
      </w:r>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r>
        <w:t xml:space="preserve">Detailed </w:t>
      </w:r>
      <w:r w:rsidR="00544DAD">
        <w:t>Report Descriptions &amp; Notes</w:t>
      </w:r>
      <w:bookmarkEnd w:id="19"/>
      <w:bookmarkEnd w:id="20"/>
    </w:p>
    <w:p w14:paraId="0386FEE4" w14:textId="77777777" w:rsidR="00544DAD" w:rsidRPr="00544DAD" w:rsidRDefault="00544DAD" w:rsidP="00544DAD"/>
    <w:p w14:paraId="72DC3E6B" w14:textId="629D7524" w:rsidR="00482085" w:rsidRDefault="006010C6" w:rsidP="00544DAD">
      <w:pPr>
        <w:pStyle w:val="Heading2"/>
      </w:pPr>
      <w:bookmarkStart w:id="21" w:name="_Toc38017312"/>
      <w:bookmarkStart w:id="22" w:name="_Toc38460211"/>
      <w:r>
        <w:t>At-risk Student Report</w:t>
      </w:r>
      <w:bookmarkEnd w:id="21"/>
      <w:bookmarkEnd w:id="22"/>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CB74FD1" w:rsidR="00C82D84" w:rsidRDefault="72D79BC4" w:rsidP="00C82D84">
      <w:r>
        <w:t xml:space="preserve">This report </w:t>
      </w:r>
      <w:r w:rsidRPr="72D79BC4">
        <w:rPr>
          <w:i/>
          <w:iCs/>
        </w:rPr>
        <w:t>does not include student grades</w:t>
      </w:r>
      <w:r>
        <w:t xml:space="preserve"> and should not be considered as a student transcript or official academic record. Current mean scores are reported as either “Low” or “OK” based on the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45677B3D" w:rsidR="00BF7F32" w:rsidRDefault="00BF7F32" w:rsidP="00C82D84">
      <w:r>
        <w:t>The data contained in the report should not be used as the sole basis for determining if a student is at risk of failure. A list of students who appear to be at risk should be provided to the instructor and program assistant director.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3" w:name="_Toc38017313"/>
      <w:r>
        <w:t>Students Not Anonymized</w:t>
      </w:r>
      <w:bookmarkEnd w:id="23"/>
    </w:p>
    <w:p w14:paraId="563CD516" w14:textId="592837B7" w:rsidR="00544DAD" w:rsidRDefault="007753A8" w:rsidP="00482085">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14:paraId="3B944342" w14:textId="77777777" w:rsidR="00AE25D3" w:rsidRDefault="00AE25D3">
      <w:pPr>
        <w:rPr>
          <w:rFonts w:asciiTheme="majorHAnsi" w:eastAsiaTheme="majorEastAsia" w:hAnsiTheme="majorHAnsi" w:cstheme="majorBidi"/>
          <w:color w:val="2F5496" w:themeColor="accent1" w:themeShade="BF"/>
          <w:sz w:val="26"/>
          <w:szCs w:val="26"/>
        </w:rPr>
      </w:pPr>
      <w:bookmarkStart w:id="24" w:name="_Toc38017314"/>
      <w:bookmarkStart w:id="25" w:name="_Toc38460212"/>
      <w:r>
        <w:br w:type="page"/>
      </w:r>
    </w:p>
    <w:p w14:paraId="4C88B096" w14:textId="2FBB32AF" w:rsidR="00544DAD" w:rsidRDefault="00544DAD" w:rsidP="00544DAD">
      <w:pPr>
        <w:pStyle w:val="Heading2"/>
      </w:pPr>
      <w:r>
        <w:lastRenderedPageBreak/>
        <w:t>Course Resource Access Report</w:t>
      </w:r>
      <w:bookmarkEnd w:id="24"/>
      <w:bookmarkEnd w:id="25"/>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4DD07BDD"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proofErr w:type="gramStart"/>
      <w:r>
        <w:t>TAs</w:t>
      </w:r>
      <w:proofErr w:type="gramEnd"/>
      <w:r>
        <w:t xml:space="preserve"> and observers. Course access</w:t>
      </w:r>
      <w:r w:rsidR="00DD30FD">
        <w:t>es</w:t>
      </w:r>
      <w:r>
        <w:t xml:space="preserve">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6" w:name="_Toc38017315"/>
      <w:r w:rsidRPr="0066684A">
        <w:t>Students Anonymized</w:t>
      </w:r>
      <w:bookmarkEnd w:id="26"/>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7" w:name="_Toc38017316"/>
      <w:r w:rsidRPr="0066684A">
        <w:t>Reporting Period</w:t>
      </w:r>
      <w:bookmarkEnd w:id="27"/>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8" w:name="_Toc38017317"/>
      <w:bookmarkStart w:id="29" w:name="_Toc38460213"/>
      <w:r>
        <w:br w:type="page"/>
      </w:r>
    </w:p>
    <w:p w14:paraId="6AFFFDCE" w14:textId="635AFB40" w:rsidR="00544DAD" w:rsidRDefault="00544DAD" w:rsidP="00544DAD">
      <w:pPr>
        <w:pStyle w:val="Heading2"/>
      </w:pPr>
      <w:r>
        <w:lastRenderedPageBreak/>
        <w:t>Instructor Presence Report</w:t>
      </w:r>
      <w:bookmarkEnd w:id="28"/>
      <w:bookmarkEnd w:id="29"/>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4107F1E5" w14:textId="2E0F2BDE" w:rsidR="00A74677" w:rsidRPr="00A74677" w:rsidRDefault="00A74677" w:rsidP="00474FD8">
      <w:pPr>
        <w:pStyle w:val="ListParagraph"/>
        <w:numPr>
          <w:ilvl w:val="0"/>
          <w:numId w:val="13"/>
        </w:numPr>
        <w:spacing w:after="120"/>
        <w:rPr>
          <w:bCs/>
        </w:rPr>
      </w:pPr>
      <w:r>
        <w:rPr>
          <w:bCs/>
        </w:rPr>
        <w:t>Teacher activity in the course discussions using these metrics; n</w:t>
      </w:r>
      <w:r w:rsidRPr="00A74677">
        <w:rPr>
          <w:bCs/>
        </w:rPr>
        <w:t>umber of discussion posts</w:t>
      </w:r>
      <w:r>
        <w:rPr>
          <w:bCs/>
        </w:rPr>
        <w:t xml:space="preserve">, date of </w:t>
      </w:r>
      <w:r w:rsidR="00474FD8">
        <w:rPr>
          <w:bCs/>
        </w:rPr>
        <w:t xml:space="preserve">the </w:t>
      </w:r>
      <w:r>
        <w:rPr>
          <w:bCs/>
        </w:rPr>
        <w:t xml:space="preserve">most recent discussion post, and the </w:t>
      </w:r>
      <w:r w:rsidR="000B1DEF">
        <w:rPr>
          <w:bCs/>
        </w:rPr>
        <w:t>mean</w:t>
      </w:r>
      <w:r>
        <w:rPr>
          <w:bCs/>
        </w:rPr>
        <w:t xml:space="preserve"> number of text characters in all </w:t>
      </w:r>
      <w:r w:rsidR="00474FD8">
        <w:rPr>
          <w:bCs/>
        </w:rPr>
        <w:t xml:space="preserve">teacher </w:t>
      </w:r>
      <w:r>
        <w:rPr>
          <w:bCs/>
        </w:rPr>
        <w:t>posts</w:t>
      </w:r>
      <w:r w:rsidR="000B1DEF">
        <w:rPr>
          <w:bCs/>
        </w:rPr>
        <w:t>.</w:t>
      </w:r>
    </w:p>
    <w:p w14:paraId="074B49EE" w14:textId="17129E2C" w:rsidR="00A74677" w:rsidRPr="00A74677" w:rsidRDefault="000B1DEF" w:rsidP="00474FD8">
      <w:pPr>
        <w:pStyle w:val="ListParagraph"/>
        <w:numPr>
          <w:ilvl w:val="0"/>
          <w:numId w:val="13"/>
        </w:numPr>
        <w:spacing w:after="120"/>
        <w:rPr>
          <w:bCs/>
        </w:rPr>
      </w:pPr>
      <w:r>
        <w:rPr>
          <w:bCs/>
        </w:rPr>
        <w:t>Timely grading of assignments using these metrics; percentage of assignments g</w:t>
      </w:r>
      <w:r w:rsidR="00A74677" w:rsidRPr="00A74677">
        <w:rPr>
          <w:bCs/>
        </w:rPr>
        <w:t xml:space="preserve">raded </w:t>
      </w:r>
      <w:r>
        <w:rPr>
          <w:bCs/>
        </w:rPr>
        <w:t>o</w:t>
      </w:r>
      <w:r w:rsidR="00A74677" w:rsidRPr="00A74677">
        <w:rPr>
          <w:bCs/>
        </w:rPr>
        <w:t>n-time</w:t>
      </w:r>
      <w:r>
        <w:rPr>
          <w:bCs/>
        </w:rPr>
        <w:t>, percentage g</w:t>
      </w:r>
      <w:r w:rsidR="00A74677" w:rsidRPr="00A74677">
        <w:rPr>
          <w:bCs/>
        </w:rPr>
        <w:t xml:space="preserve">raded </w:t>
      </w:r>
      <w:r>
        <w:rPr>
          <w:bCs/>
        </w:rPr>
        <w:t>late</w:t>
      </w:r>
      <w:r w:rsidR="00474FD8">
        <w:rPr>
          <w:bCs/>
        </w:rPr>
        <w:t>,</w:t>
      </w:r>
      <w:r>
        <w:rPr>
          <w:bCs/>
        </w:rPr>
        <w:t xml:space="preserve"> and percentage of assignments o</w:t>
      </w:r>
      <w:r w:rsidR="00A74677" w:rsidRPr="00A74677">
        <w:rPr>
          <w:bCs/>
        </w:rPr>
        <w:t xml:space="preserve">verdue </w:t>
      </w:r>
      <w:r>
        <w:rPr>
          <w:bCs/>
        </w:rPr>
        <w:t>for grading (&gt;7 days).</w:t>
      </w:r>
    </w:p>
    <w:p w14:paraId="6E5FE46F" w14:textId="282988D2" w:rsidR="00A74677" w:rsidRPr="00A74677"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 xml:space="preserve">using these metrics; number of assignments returned with written feedback and the mean number of characters in the written feedback. (If the instructor opted to give audio or video feedback, or give feedback outside the Canvas </w:t>
      </w:r>
      <w:r w:rsidR="007856B7">
        <w:rPr>
          <w:bCs/>
        </w:rPr>
        <w:t>SpeedGrader</w:t>
      </w:r>
      <w:r>
        <w:rPr>
          <w:bCs/>
        </w:rPr>
        <w:t xml:space="preserve">, these results will </w:t>
      </w:r>
      <w:r w:rsidR="00474FD8">
        <w:rPr>
          <w:bCs/>
        </w:rPr>
        <w:t>not reflect that</w:t>
      </w:r>
      <w:r>
        <w:rPr>
          <w:bCs/>
        </w:rPr>
        <w:t>).</w:t>
      </w:r>
    </w:p>
    <w:p w14:paraId="36755FCC" w14:textId="404AAC24" w:rsidR="00525A76" w:rsidRDefault="00525A76" w:rsidP="00525A76">
      <w:pPr>
        <w:pStyle w:val="Heading3"/>
      </w:pPr>
      <w:r>
        <w:t>Appropriate Use</w:t>
      </w:r>
    </w:p>
    <w:p w14:paraId="76BCE04A" w14:textId="736764C9"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mentor teacher, the Program Assistant Director/Coordinator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0" w:name="_Toc38017318"/>
      <w:bookmarkStart w:id="31" w:name="_Toc38460214"/>
      <w:r>
        <w:br w:type="page"/>
      </w:r>
    </w:p>
    <w:p w14:paraId="79893C82" w14:textId="076F5D67" w:rsidR="006B5F8C" w:rsidRDefault="006B5F8C" w:rsidP="006B5F8C">
      <w:pPr>
        <w:pStyle w:val="Heading2"/>
      </w:pPr>
      <w:r>
        <w:lastRenderedPageBreak/>
        <w:t>Zero Participation Report</w:t>
      </w:r>
      <w:bookmarkEnd w:id="30"/>
      <w:bookmarkEnd w:id="31"/>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719F5745"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viewed </w:t>
      </w:r>
      <w:r w:rsidR="003A79EF">
        <w:t>all</w:t>
      </w:r>
      <w:r>
        <w:t xml:space="preserve"> the Module 1 pages and assignments, completed a self-assessment </w:t>
      </w:r>
      <w:proofErr w:type="gramStart"/>
      <w:r>
        <w:t>quiz</w:t>
      </w:r>
      <w:proofErr w:type="gramEnd"/>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55F8D88D" w:rsidR="00F27553" w:rsidRDefault="00A758BD" w:rsidP="00A758BD">
      <w:pPr>
        <w:pStyle w:val="ListParagraph"/>
        <w:numPr>
          <w:ilvl w:val="0"/>
          <w:numId w:val="14"/>
        </w:numPr>
      </w:pPr>
      <w:r>
        <w:t xml:space="preserve">Assignments with </w:t>
      </w:r>
      <w:r w:rsidR="00592377" w:rsidRPr="00592377">
        <w:t xml:space="preserve">due </w:t>
      </w:r>
      <w:r>
        <w:t xml:space="preserve">dates but </w:t>
      </w:r>
      <w:proofErr w:type="gramStart"/>
      <w:r>
        <w:t>none due</w:t>
      </w:r>
      <w:proofErr w:type="gramEnd"/>
      <w:r>
        <w:t xml:space="preserve"> </w:t>
      </w:r>
      <w:r w:rsidR="00592377" w:rsidRPr="00592377">
        <w:t>within the reporting period or to 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364FD115" w:rsidR="00F27553" w:rsidRDefault="00F27553" w:rsidP="006B5F8C">
      <w:r>
        <w:t>In both cases, the script can not identify any assignments as indicators of missing work. For these courses, there will be a value of zero</w:t>
      </w:r>
      <w:r w:rsidR="00A758BD">
        <w:t xml:space="preserve"> [ 0 ]</w:t>
      </w:r>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5A87DE56"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“missing” and </w:t>
      </w:r>
      <w:r w:rsidR="00092867">
        <w:t>“</w:t>
      </w:r>
      <w:proofErr w:type="spellStart"/>
      <w:r w:rsidR="003A79EF">
        <w:t>graded_state</w:t>
      </w:r>
      <w:proofErr w:type="spellEnd"/>
      <w:r w:rsidR="003A79EF">
        <w:t xml:space="preserv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2A5CB57" w:rsidR="006B5F8C" w:rsidRDefault="006B5F8C" w:rsidP="006B5F8C">
      <w:r>
        <w:t xml:space="preserve">The data contained in the report should not be used as the sole basis for an administrative withdrawal. A list of students who appear to be non-participating in a course is sent to the instructor and program assistant director.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2" w:name="_Toc38017319"/>
      <w:r w:rsidRPr="0066684A">
        <w:t xml:space="preserve">Students </w:t>
      </w:r>
      <w:r>
        <w:t xml:space="preserve">Not </w:t>
      </w:r>
      <w:r w:rsidRPr="0066684A">
        <w:t>Anonymized</w:t>
      </w:r>
      <w:bookmarkEnd w:id="32"/>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3" w:name="_Toc38017321"/>
      <w:bookmarkStart w:id="34" w:name="_Toc38460215"/>
      <w:r>
        <w:lastRenderedPageBreak/>
        <w:t>At-risk Student Report Columns</w:t>
      </w:r>
      <w:bookmarkEnd w:id="33"/>
      <w:bookmarkEnd w:id="34"/>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Indication of the student’s current score in the courses for all assignments to date. The threshold is 70.00%.</w:t>
            </w:r>
          </w:p>
        </w:tc>
        <w:tc>
          <w:tcPr>
            <w:tcW w:w="4410" w:type="dxa"/>
          </w:tcPr>
          <w:p w14:paraId="2CD063C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5" w:name="_Toc38017322"/>
      <w:bookmarkStart w:id="36" w:name="_Toc38460216"/>
      <w:r>
        <w:t>Course Resource Access Report Columns</w:t>
      </w:r>
      <w:bookmarkEnd w:id="35"/>
      <w:bookmarkEnd w:id="36"/>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7" w:name="_Toc38017323"/>
      <w:bookmarkStart w:id="38" w:name="_Toc38460217"/>
      <w:r>
        <w:lastRenderedPageBreak/>
        <w:t>Instructor Presence Report</w:t>
      </w:r>
      <w:r w:rsidR="006A303D">
        <w:t xml:space="preserve"> Columns</w:t>
      </w:r>
      <w:bookmarkEnd w:id="37"/>
      <w:bookmarkEnd w:id="38"/>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39" w:name="_Toc38017324"/>
      <w:bookmarkStart w:id="40" w:name="_Toc38460218"/>
      <w:r>
        <w:lastRenderedPageBreak/>
        <w:t>Zero Participation Report Columns</w:t>
      </w:r>
      <w:bookmarkEnd w:id="39"/>
      <w:bookmarkEnd w:id="40"/>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092867" w:rsidRPr="0076663A" w14:paraId="054E01D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2DCE627F" w14:textId="3B938C4A" w:rsidR="00092867" w:rsidRPr="0076663A" w:rsidRDefault="00092867" w:rsidP="00BD7609">
            <w:pPr>
              <w:rPr>
                <w:rFonts w:cstheme="minorHAnsi"/>
                <w:sz w:val="22"/>
                <w:szCs w:val="22"/>
              </w:rPr>
            </w:pPr>
            <w:r>
              <w:rPr>
                <w:rFonts w:cstheme="minorHAnsi"/>
                <w:sz w:val="22"/>
                <w:szCs w:val="22"/>
              </w:rPr>
              <w:t>Assignments</w:t>
            </w:r>
            <w:r w:rsidR="00592377">
              <w:rPr>
                <w:rFonts w:cstheme="minorHAnsi"/>
                <w:sz w:val="22"/>
                <w:szCs w:val="22"/>
              </w:rPr>
              <w:t xml:space="preserve"> Due</w:t>
            </w:r>
          </w:p>
        </w:tc>
        <w:tc>
          <w:tcPr>
            <w:tcW w:w="1861" w:type="pct"/>
          </w:tcPr>
          <w:p w14:paraId="61A56E7D" w14:textId="7C113623"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1819" w:type="pct"/>
          </w:tcPr>
          <w:p w14:paraId="228C8EC6" w14:textId="3FE09545"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w:t>
            </w:r>
            <w:r w:rsidR="00592377">
              <w:rPr>
                <w:rFonts w:cstheme="minorHAnsi"/>
                <w:color w:val="000000"/>
                <w:sz w:val="22"/>
                <w:szCs w:val="22"/>
              </w:rPr>
              <w:t>no</w:t>
            </w:r>
            <w:r>
              <w:rPr>
                <w:rFonts w:cstheme="minorHAnsi"/>
                <w:color w:val="000000"/>
                <w:sz w:val="22"/>
                <w:szCs w:val="22"/>
              </w:rPr>
              <w:t xml:space="preserve"> </w:t>
            </w:r>
            <w:r w:rsidR="00592377">
              <w:rPr>
                <w:rFonts w:cstheme="minorHAnsi"/>
                <w:color w:val="000000"/>
                <w:sz w:val="22"/>
                <w:szCs w:val="22"/>
              </w:rPr>
              <w:t>(zero)</w:t>
            </w:r>
            <w:r>
              <w:rPr>
                <w:rFonts w:cstheme="minorHAnsi"/>
                <w:color w:val="000000"/>
                <w:sz w:val="22"/>
                <w:szCs w:val="22"/>
              </w:rPr>
              <w:t xml:space="preserve">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w:t>
            </w:r>
            <w:r w:rsidR="00592377">
              <w:rPr>
                <w:rFonts w:cstheme="minorHAnsi"/>
                <w:color w:val="000000"/>
                <w:sz w:val="22"/>
                <w:szCs w:val="22"/>
              </w:rPr>
              <w:t>the assignments have no due date.</w:t>
            </w:r>
          </w:p>
        </w:tc>
      </w:tr>
      <w:tr w:rsidR="00CC6933" w:rsidRPr="0076663A" w14:paraId="3680A8C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FBC2" w14:textId="77777777" w:rsidR="00DE6D50" w:rsidRDefault="00DE6D50" w:rsidP="00022FB0">
      <w:r>
        <w:separator/>
      </w:r>
    </w:p>
  </w:endnote>
  <w:endnote w:type="continuationSeparator" w:id="0">
    <w:p w14:paraId="70433A65" w14:textId="77777777" w:rsidR="00DE6D50" w:rsidRDefault="00DE6D50"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EndPr>
      <w:rPr>
        <w:rStyle w:val="PageNumber"/>
      </w:rPr>
    </w:sdtEnd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20054" w14:textId="77777777" w:rsidR="00DE6D50" w:rsidRDefault="00DE6D50" w:rsidP="00022FB0">
      <w:r>
        <w:separator/>
      </w:r>
    </w:p>
  </w:footnote>
  <w:footnote w:type="continuationSeparator" w:id="0">
    <w:p w14:paraId="12F2ADA4" w14:textId="77777777" w:rsidR="00DE6D50" w:rsidRDefault="00DE6D50"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3C0CEEDC"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C0619C">
      <w:t>April 26</w:t>
    </w:r>
    <w:r>
      <w:t>, 202</w:t>
    </w:r>
    <w:r w:rsidR="00C0619C">
      <w:t>2</w:t>
    </w:r>
  </w:p>
  <w:p w14:paraId="213279D1" w14:textId="0D724157" w:rsidR="00880472" w:rsidRPr="000A0E85" w:rsidRDefault="72D79BC4" w:rsidP="00022FB0">
    <w:pPr>
      <w:pStyle w:val="Header"/>
      <w:tabs>
        <w:tab w:val="clear" w:pos="4680"/>
      </w:tabs>
      <w:jc w:val="right"/>
    </w:pPr>
    <w:r>
      <w:t>v. 1.</w:t>
    </w:r>
    <w:r w:rsidR="00C0619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9"/>
  </w:num>
  <w:num w:numId="2" w16cid:durableId="1352877433">
    <w:abstractNumId w:val="0"/>
  </w:num>
  <w:num w:numId="3" w16cid:durableId="1504315183">
    <w:abstractNumId w:val="11"/>
  </w:num>
  <w:num w:numId="4" w16cid:durableId="870605976">
    <w:abstractNumId w:val="2"/>
  </w:num>
  <w:num w:numId="5" w16cid:durableId="1910652705">
    <w:abstractNumId w:val="13"/>
  </w:num>
  <w:num w:numId="6" w16cid:durableId="1626885788">
    <w:abstractNumId w:val="5"/>
  </w:num>
  <w:num w:numId="7" w16cid:durableId="2147314987">
    <w:abstractNumId w:val="8"/>
  </w:num>
  <w:num w:numId="8" w16cid:durableId="6639132">
    <w:abstractNumId w:val="7"/>
  </w:num>
  <w:num w:numId="9" w16cid:durableId="1824198804">
    <w:abstractNumId w:val="4"/>
  </w:num>
  <w:num w:numId="10" w16cid:durableId="1335574437">
    <w:abstractNumId w:val="10"/>
  </w:num>
  <w:num w:numId="11" w16cid:durableId="1240552927">
    <w:abstractNumId w:val="12"/>
  </w:num>
  <w:num w:numId="12" w16cid:durableId="2014184373">
    <w:abstractNumId w:val="1"/>
  </w:num>
  <w:num w:numId="13" w16cid:durableId="2018338028">
    <w:abstractNumId w:val="3"/>
  </w:num>
  <w:num w:numId="14" w16cid:durableId="94912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17CFD"/>
    <w:rsid w:val="00017CFF"/>
    <w:rsid w:val="00022FB0"/>
    <w:rsid w:val="00031A7C"/>
    <w:rsid w:val="00036BE0"/>
    <w:rsid w:val="00047814"/>
    <w:rsid w:val="00092867"/>
    <w:rsid w:val="00095477"/>
    <w:rsid w:val="00095986"/>
    <w:rsid w:val="000A0E85"/>
    <w:rsid w:val="000A210B"/>
    <w:rsid w:val="000B1DEF"/>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21FDA"/>
    <w:rsid w:val="00231B07"/>
    <w:rsid w:val="00253767"/>
    <w:rsid w:val="002739E5"/>
    <w:rsid w:val="00280B06"/>
    <w:rsid w:val="00285005"/>
    <w:rsid w:val="002B2903"/>
    <w:rsid w:val="002C5416"/>
    <w:rsid w:val="002D00FE"/>
    <w:rsid w:val="002D655C"/>
    <w:rsid w:val="002E32F1"/>
    <w:rsid w:val="00307516"/>
    <w:rsid w:val="00310292"/>
    <w:rsid w:val="00311158"/>
    <w:rsid w:val="003207E7"/>
    <w:rsid w:val="00325311"/>
    <w:rsid w:val="00346FB9"/>
    <w:rsid w:val="00354DE8"/>
    <w:rsid w:val="003A79EF"/>
    <w:rsid w:val="003B63C6"/>
    <w:rsid w:val="003C33CC"/>
    <w:rsid w:val="003F2F64"/>
    <w:rsid w:val="00402772"/>
    <w:rsid w:val="00404239"/>
    <w:rsid w:val="00427271"/>
    <w:rsid w:val="00436D7D"/>
    <w:rsid w:val="0046296C"/>
    <w:rsid w:val="00474FD8"/>
    <w:rsid w:val="00482085"/>
    <w:rsid w:val="00494CFD"/>
    <w:rsid w:val="004B1E8F"/>
    <w:rsid w:val="004B32A9"/>
    <w:rsid w:val="004D1F2F"/>
    <w:rsid w:val="005222CC"/>
    <w:rsid w:val="00525A76"/>
    <w:rsid w:val="00527B20"/>
    <w:rsid w:val="00544DAD"/>
    <w:rsid w:val="00557943"/>
    <w:rsid w:val="00561560"/>
    <w:rsid w:val="005864A3"/>
    <w:rsid w:val="00592377"/>
    <w:rsid w:val="005F7940"/>
    <w:rsid w:val="006010C6"/>
    <w:rsid w:val="00617311"/>
    <w:rsid w:val="00622213"/>
    <w:rsid w:val="0066684A"/>
    <w:rsid w:val="006A303D"/>
    <w:rsid w:val="006B5F8C"/>
    <w:rsid w:val="00747D0E"/>
    <w:rsid w:val="00760528"/>
    <w:rsid w:val="0076663A"/>
    <w:rsid w:val="007753A8"/>
    <w:rsid w:val="00781715"/>
    <w:rsid w:val="00783D5D"/>
    <w:rsid w:val="007856B7"/>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8F3622"/>
    <w:rsid w:val="00931B9E"/>
    <w:rsid w:val="00943238"/>
    <w:rsid w:val="00952BE7"/>
    <w:rsid w:val="009616C6"/>
    <w:rsid w:val="009A4359"/>
    <w:rsid w:val="009C5E8A"/>
    <w:rsid w:val="009D207B"/>
    <w:rsid w:val="009D46A3"/>
    <w:rsid w:val="009E26C5"/>
    <w:rsid w:val="009E2711"/>
    <w:rsid w:val="009F1991"/>
    <w:rsid w:val="009F51D3"/>
    <w:rsid w:val="009F6463"/>
    <w:rsid w:val="00A05F0E"/>
    <w:rsid w:val="00A152C1"/>
    <w:rsid w:val="00A3095E"/>
    <w:rsid w:val="00A3426C"/>
    <w:rsid w:val="00A37351"/>
    <w:rsid w:val="00A374B2"/>
    <w:rsid w:val="00A40184"/>
    <w:rsid w:val="00A44C0D"/>
    <w:rsid w:val="00A74677"/>
    <w:rsid w:val="00A758BD"/>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BF7F32"/>
    <w:rsid w:val="00C0619C"/>
    <w:rsid w:val="00C52B36"/>
    <w:rsid w:val="00C65FCD"/>
    <w:rsid w:val="00C71B28"/>
    <w:rsid w:val="00C82D84"/>
    <w:rsid w:val="00C92F85"/>
    <w:rsid w:val="00C9776E"/>
    <w:rsid w:val="00CA4536"/>
    <w:rsid w:val="00CC39D5"/>
    <w:rsid w:val="00CC6933"/>
    <w:rsid w:val="00CF2886"/>
    <w:rsid w:val="00D1277A"/>
    <w:rsid w:val="00D23581"/>
    <w:rsid w:val="00D55C33"/>
    <w:rsid w:val="00D85FFD"/>
    <w:rsid w:val="00DA59EF"/>
    <w:rsid w:val="00DB5002"/>
    <w:rsid w:val="00DD30FD"/>
    <w:rsid w:val="00DD6FDD"/>
    <w:rsid w:val="00DE4FDD"/>
    <w:rsid w:val="00DE6D50"/>
    <w:rsid w:val="00E03909"/>
    <w:rsid w:val="00E1538D"/>
    <w:rsid w:val="00E164D8"/>
    <w:rsid w:val="00E34CC0"/>
    <w:rsid w:val="00E401E9"/>
    <w:rsid w:val="00E45BED"/>
    <w:rsid w:val="00E5359C"/>
    <w:rsid w:val="00E737E2"/>
    <w:rsid w:val="00E81AD7"/>
    <w:rsid w:val="00E93F6D"/>
    <w:rsid w:val="00E95382"/>
    <w:rsid w:val="00EE3D36"/>
    <w:rsid w:val="00EF64E4"/>
    <w:rsid w:val="00F10690"/>
    <w:rsid w:val="00F27553"/>
    <w:rsid w:val="00F4217F"/>
    <w:rsid w:val="00F6702E"/>
    <w:rsid w:val="00F672A7"/>
    <w:rsid w:val="00F67F46"/>
    <w:rsid w:val="00F75B8E"/>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permonkey.net/" TargetMode="Externa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2</cp:revision>
  <dcterms:created xsi:type="dcterms:W3CDTF">2022-05-20T20:00:00Z</dcterms:created>
  <dcterms:modified xsi:type="dcterms:W3CDTF">2022-05-20T20:00:00Z</dcterms:modified>
</cp:coreProperties>
</file>