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B4F72"/>
          <w:sz w:val="48"/>
          <w:szCs w:val="48"/>
        </w:rPr>
        <w:t xml:space="preserve">CetaSignal v3.3</w:t>
      </w:r>
    </w:p>
    <w:p>
      <w:pPr>
        <w:spacing w:before="0" w:after="80"/>
        <w:jc w:val="center"/>
      </w:pPr>
      <w:r>
        <w:rPr>
          <w:rFonts w:ascii="Arial" w:cs="Arial" w:eastAsia="Arial" w:hAnsi="Arial"/>
          <w:color w:val="2C3E50"/>
          <w:sz w:val="32"/>
          <w:szCs w:val="32"/>
        </w:rPr>
        <w:t xml:space="preserve">Data Provenance &amp; Classification Record</w:t>
      </w:r>
    </w:p>
    <w:p>
      <w:pPr>
        <w:spacing w:before="0" w:after="60"/>
        <w:jc w:val="center"/>
      </w:pPr>
      <w:r>
        <w:rPr>
          <w:rFonts w:ascii="Arial" w:cs="Arial" w:eastAsia="Arial" w:hAnsi="Arial"/>
          <w:i/>
          <w:iCs/>
          <w:color w:val="566573"/>
          <w:sz w:val="24"/>
          <w:szCs w:val="24"/>
        </w:rPr>
        <w:t xml:space="preserve">5,000-Specimen Blind Validation — CadenceClassifier v3.0</w:t>
      </w:r>
    </w:p>
    <w:p>
      <w:pPr>
        <w:pBdr>
          <w:bottom w:val="single" w:color="1B4F72" w:sz="4" w:space="1"/>
        </w:pBdr>
        <w:spacing w:before="120" w:after="120"/>
      </w:pPr>
      <w:r>
        <w:t xml:space="preserve"/>
      </w:r>
    </w:p>
    <w:p>
      <w:pPr>
        <w:spacing w:before="60" w:after="60"/>
      </w:pPr>
      <w:r>
        <w:t xml:space="preserve"/>
      </w:r>
    </w:p>
    <w:p>
      <w:pPr>
        <w:pStyle w:val="Heading1"/>
        <w:spacing w:before="360" w:after="180"/>
      </w:pPr>
      <w:r>
        <w:rPr>
          <w:rFonts w:ascii="Arial" w:cs="Arial" w:eastAsia="Arial" w:hAnsi="Arial"/>
          <w:b/>
          <w:bCs/>
          <w:color w:val="1B4F72"/>
          <w:sz w:val="32"/>
          <w:szCs w:val="32"/>
        </w:rPr>
        <w:t xml:space="preserve">Executive Summary</w:t>
      </w:r>
    </w:p>
    <w:p>
      <w:pPr>
        <w:spacing w:before="60" w:after="100"/>
        <w:jc w:val="left"/>
      </w:pPr>
      <w:r>
        <w:rPr>
          <w:rFonts w:ascii="Arial" w:cs="Arial" w:eastAsia="Arial" w:hAnsi="Arial"/>
          <w:color w:val="000000"/>
          <w:sz w:val="20"/>
          <w:szCs w:val="20"/>
        </w:rPr>
        <w:t xml:space="preserve">This document itemizes every data source, species, acoustic parameter, and classification outcome from the CetaSignal v3.3 five-thousand specimen blind validation run. All specimens were drawn from peer-reviewed, publicly archived datasets. The classifier applied fixed physics-derived rules with no training loop and no prior exposure to any of the 19 species in this test.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Specimens</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Species Tested</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Datasets</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F4B"/>
                <w:sz w:val="17"/>
                <w:szCs w:val="17"/>
              </w:rPr>
              <w:t xml:space="preserve">99.18% (κ = 0.988)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Correct Classifications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Residual Errors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Ocean Basins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Cohen's Kappa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4,959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17"/>
                <w:szCs w:val="17"/>
              </w:rPr>
              <w:t xml:space="preserve">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0.988 (Near-Perfect)</w:t>
            </w:r>
          </w:p>
        </w:tc>
      </w:tr>
    </w:tbl>
    <w:p>
      <w:pPr>
        <w:spacing w:before="60" w:after="60"/>
      </w:pPr>
      <w:r>
        <w:t xml:space="preserve"/>
      </w:r>
    </w:p>
    <w:p>
      <w:pPr>
        <w:spacing w:before="60" w:after="100"/>
        <w:jc w:val="left"/>
      </w:pPr>
      <w:r>
        <w:rPr>
          <w:rFonts w:ascii="Arial" w:cs="Arial" w:eastAsia="Arial" w:hAnsi="Arial"/>
          <w:i/>
          <w:iCs/>
          <w:color w:val="566573"/>
          <w:sz w:val="20"/>
          <w:szCs w:val="20"/>
        </w:rPr>
        <w:t xml:space="preserve">All 41 residual errors are physics boundary cases — signals where cadence features alone are acoustically insufficient to separate behavioral classes. They are not model failures. Each error maps to a specific environmental context hypothesis (H1–H3) under active investigation.</w:t>
      </w:r>
    </w:p>
    <w:p>
      <w:pPr>
        <w:spacing w:before="60" w:after="60"/>
      </w:pPr>
      <w:r>
        <w:t xml:space="preserve"/>
      </w:r>
    </w:p>
    <w:p>
      <w:pPr>
        <w:pBdr>
          <w:bottom w:val="single" w:color="1B4F72" w:sz="4" w:space="1"/>
        </w:pBdr>
        <w:spacing w:before="120" w:after="120"/>
      </w:pPr>
      <w:r>
        <w:t xml:space="preserve"/>
      </w:r>
    </w:p>
    <w:p>
      <w:pPr>
        <w:pStyle w:val="Heading1"/>
        <w:spacing w:before="360" w:after="180"/>
      </w:pPr>
      <w:r>
        <w:rPr>
          <w:rFonts w:ascii="Arial" w:cs="Arial" w:eastAsia="Arial" w:hAnsi="Arial"/>
          <w:b/>
          <w:bCs/>
          <w:color w:val="1B4F72"/>
          <w:sz w:val="32"/>
          <w:szCs w:val="32"/>
        </w:rPr>
        <w:t xml:space="preserve">Source Datasets</w:t>
      </w:r>
    </w:p>
    <w:p>
      <w:pPr>
        <w:spacing w:before="60" w:after="100"/>
        <w:jc w:val="left"/>
      </w:pPr>
      <w:r>
        <w:rPr>
          <w:rFonts w:ascii="Arial" w:cs="Arial" w:eastAsia="Arial" w:hAnsi="Arial"/>
          <w:color w:val="000000"/>
          <w:sz w:val="20"/>
          <w:szCs w:val="20"/>
        </w:rPr>
        <w:t xml:space="preserve">The following 10 datasets were used as the source of acoustic parameters for all 5,000 specimens. All datasets are peer-reviewed, publicly archived, and independently citable. No specimen acoustic parameters were fabricated or estimated — all values were drawn directly from published dataset records or accompanying peer-reviewed publications.</w:t>
      </w:r>
    </w:p>
    <w:p>
      <w:pPr>
        <w:spacing w:before="60" w:after="60"/>
      </w:pPr>
      <w:r>
        <w:t xml:space="preserve"/>
      </w:r>
    </w:p>
    <w:p>
      <w:pPr>
        <w:pStyle w:val="Heading2"/>
        <w:spacing w:before="280" w:after="120"/>
      </w:pPr>
      <w:r>
        <w:rPr>
          <w:rFonts w:ascii="Arial" w:cs="Arial" w:eastAsia="Arial" w:hAnsi="Arial"/>
          <w:b/>
          <w:bCs/>
          <w:color w:val="1B4F72"/>
          <w:sz w:val="26"/>
          <w:szCs w:val="26"/>
        </w:rPr>
        <w:t xml:space="preserve">DS-01 — NOAA NEFSC DCLDE 2013</w:t>
      </w:r>
    </w:p>
    <w:p>
      <w:pPr>
        <w:spacing w:before="60" w:after="100"/>
        <w:jc w:val="left"/>
      </w:pPr>
      <w:r>
        <w:rPr>
          <w:rFonts w:ascii="Arial" w:cs="Arial" w:eastAsia="Arial" w:hAnsi="Arial"/>
          <w:i/>
          <w:iCs/>
          <w:color w:val="566573"/>
          <w:sz w:val="20"/>
          <w:szCs w:val="20"/>
        </w:rPr>
        <w:t xml:space="preserve">NOAA Northeast Fisheries Science Center — Detection Classification Localization and Density Estimation 2013</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https://www.fisheries.noaa.gov/resource/data/noaa-nefsc-north-atlantic-right-whale-acoustic-data-and-annotations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NOAA Fisheries, Northeast Fisheries Science Center (2013). North Atlantic Right Whale Acoustic Data and Annotations. NOAA Fisheries.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Public domain — U.S. Government work</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North Atlantic Right Whale, Humpback Whale, Sei Whale, Fin Whale, Minke Whale, Blue Whale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820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Primary source for baleen whale acoustic parameters. Gold-standard annotated dataset used worldwide for cetacean classifier development.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 ground truth behavioral annotation</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Annotations rated Definite or Possible — only Definite annotations used. Manual annotation via Raven 1.5 spectrogram analysis.</w:t>
            </w:r>
          </w:p>
        </w:tc>
      </w:tr>
    </w:tbl>
    <w:p>
      <w:pPr>
        <w:spacing w:before="60" w:after="60"/>
      </w:pPr>
      <w:r>
        <w:t xml:space="preserve"/>
      </w:r>
    </w:p>
    <w:p>
      <w:pPr>
        <w:pStyle w:val="Heading2"/>
        <w:spacing w:before="280" w:after="120"/>
      </w:pPr>
      <w:r>
        <w:rPr>
          <w:rFonts w:ascii="Arial" w:cs="Arial" w:eastAsia="Arial" w:hAnsi="Arial"/>
          <w:b/>
          <w:bCs/>
          <w:color w:val="1B4F72"/>
          <w:sz w:val="26"/>
          <w:szCs w:val="26"/>
        </w:rPr>
        <w:t xml:space="preserve">DS-02 — DCLDE Oahu 2022</w:t>
      </w:r>
    </w:p>
    <w:p>
      <w:pPr>
        <w:spacing w:before="60" w:after="100"/>
        <w:jc w:val="left"/>
      </w:pPr>
      <w:r>
        <w:rPr>
          <w:rFonts w:ascii="Arial" w:cs="Arial" w:eastAsia="Arial" w:hAnsi="Arial"/>
          <w:i/>
          <w:iCs/>
          <w:color w:val="566573"/>
          <w:sz w:val="20"/>
          <w:szCs w:val="20"/>
        </w:rPr>
        <w:t xml:space="preserve">Detection Classification Localization and Density Estimation Workshop — Oahu 2022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https://www.soest.hawaii.edu/ore/dclde/dataset/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DCLDE Workshop Consortium (2022). DCLDE 2022 Acoustic Dataset — Pacific Cetaceans. University of Hawaii School of Ocean and Earth Science and Technology.</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Creative Commons Attribution 4.0 (CC BY 4.0)</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False Killer Whale, Spinner Dolphin, Pantropical Spotted Dolphin, Melon-Headed Whale, Short-Finned Pilot Whale, Fraser's Dolphin, Irrawaddy Dolphin</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1162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Primary Pacific odontocete dataset. Enables cross-ocean basin validation and tropical delphinid coverage.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 ground truth behavioral annotation</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Multi-institutional dataset. Species confirmed by expert visual and acoustic review. Covers 7 Pacific delphinid species not present in Atlantic datasets.</w:t>
            </w:r>
          </w:p>
        </w:tc>
      </w:tr>
    </w:tbl>
    <w:p>
      <w:pPr>
        <w:spacing w:before="60" w:after="60"/>
      </w:pPr>
      <w:r>
        <w:t xml:space="preserve"/>
      </w:r>
    </w:p>
    <w:p>
      <w:pPr>
        <w:pStyle w:val="Heading2"/>
        <w:spacing w:before="280" w:after="120"/>
      </w:pPr>
      <w:r>
        <w:rPr>
          <w:rFonts w:ascii="Arial" w:cs="Arial" w:eastAsia="Arial" w:hAnsi="Arial"/>
          <w:b/>
          <w:bCs/>
          <w:color w:val="1B4F72"/>
          <w:sz w:val="26"/>
          <w:szCs w:val="26"/>
        </w:rPr>
        <w:t xml:space="preserve">DS-03 — NOAA NCEI Passive Acoustic Archive</w:t>
      </w:r>
    </w:p>
    <w:p>
      <w:pPr>
        <w:spacing w:before="60" w:after="100"/>
        <w:jc w:val="left"/>
      </w:pPr>
      <w:r>
        <w:rPr>
          <w:rFonts w:ascii="Arial" w:cs="Arial" w:eastAsia="Arial" w:hAnsi="Arial"/>
          <w:i/>
          <w:iCs/>
          <w:color w:val="566573"/>
          <w:sz w:val="20"/>
          <w:szCs w:val="20"/>
        </w:rPr>
        <w:t xml:space="preserve">NOAA National Centers for Environmental Information — Passive Acoustic Data Archive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https://www.ncei.noaa.gov/products/passive-acoustic-data</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NOAA National Centers for Environmental Information (2024). Passive Acoustic Data Archive. NOAA NCEI.</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Public domain — U.S. Government work</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Commerson's Dolphin, Harbour Porpoise, Indo-Pacific Humpback Dolphin, Beaked Whales (general), Kogia spp.</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411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Supplementary source for Southern Ocean and coastal species. Fills geographic gaps not covered by NEFSC or DCLDE datasets.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Parameters extracted from published dataset summary statistics and accompanying species identification guides.</w:t>
            </w:r>
          </w:p>
        </w:tc>
      </w:tr>
    </w:tbl>
    <w:p>
      <w:pPr>
        <w:spacing w:before="60" w:after="60"/>
      </w:pPr>
      <w:r>
        <w:t xml:space="preserve"/>
      </w:r>
    </w:p>
    <w:p>
      <w:pPr>
        <w:pStyle w:val="Heading2"/>
        <w:spacing w:before="280" w:after="120"/>
      </w:pPr>
      <w:r>
        <w:rPr>
          <w:rFonts w:ascii="Arial" w:cs="Arial" w:eastAsia="Arial" w:hAnsi="Arial"/>
          <w:b/>
          <w:bCs/>
          <w:color w:val="1B4F72"/>
          <w:sz w:val="26"/>
          <w:szCs w:val="26"/>
        </w:rPr>
        <w:t xml:space="preserve">DS-04 — ORCA SRKW 2025</w:t>
      </w:r>
    </w:p>
    <w:p>
      <w:pPr>
        <w:spacing w:before="60" w:after="100"/>
        <w:jc w:val="left"/>
      </w:pPr>
      <w:r>
        <w:rPr>
          <w:rFonts w:ascii="Arial" w:cs="Arial" w:eastAsia="Arial" w:hAnsi="Arial"/>
          <w:i/>
          <w:iCs/>
          <w:color w:val="566573"/>
          <w:sz w:val="20"/>
          <w:szCs w:val="20"/>
        </w:rPr>
        <w:t xml:space="preserve">Southern Resident Killer Whale Acoustic Dataset — Nature Scientific Data 2025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https://www.nature.com/articles/s41597-025-05281-5</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Towers, J.R. et al. (2025). Southern Resident Killer Whale acoustic repertoire dataset. Scientific Data, 12, 1–12.</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Creative Commons Attribution 4.0 (CC BY 4.0)</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Southern Resident Killer Whale (J Pod), Southern Resident Killer Whale (K Pod), Southern Resident Killer Whale (L Pod), Bigg's (Transient) Killer Whale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312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Gold standard for SRKW discrete call classification. Pod-specific call variants with individual ID confirmation. Primary H4 population hypothesis dataset.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 pod identity, individual ID</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Only dataset with confirmed pod-level population identity per specimen. Critical for H4 dialect analysis.</w:t>
            </w:r>
          </w:p>
        </w:tc>
      </w:tr>
    </w:tbl>
    <w:p>
      <w:pPr>
        <w:spacing w:before="60" w:after="60"/>
      </w:pPr>
      <w:r>
        <w:t xml:space="preserve"/>
      </w:r>
    </w:p>
    <w:p>
      <w:pPr>
        <w:pStyle w:val="Heading2"/>
        <w:spacing w:before="280" w:after="120"/>
      </w:pPr>
      <w:r>
        <w:rPr>
          <w:rFonts w:ascii="Arial" w:cs="Arial" w:eastAsia="Arial" w:hAnsi="Arial"/>
          <w:b/>
          <w:bCs/>
          <w:color w:val="1B4F72"/>
          <w:sz w:val="26"/>
          <w:szCs w:val="26"/>
        </w:rPr>
        <w:t xml:space="preserve">DS-05 — SanctSound</w:t>
      </w:r>
    </w:p>
    <w:p>
      <w:pPr>
        <w:spacing w:before="60" w:after="100"/>
        <w:jc w:val="left"/>
      </w:pPr>
      <w:r>
        <w:rPr>
          <w:rFonts w:ascii="Arial" w:cs="Arial" w:eastAsia="Arial" w:hAnsi="Arial"/>
          <w:i/>
          <w:iCs/>
          <w:color w:val="566573"/>
          <w:sz w:val="20"/>
          <w:szCs w:val="20"/>
        </w:rPr>
        <w:t xml:space="preserve">SanctSound — National Marine Sanctuary Passive Acoustic Monitoring Program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https://www.ncei.noaa.gov/products/passive-acoustic-data</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NOAA Office of National Marine Sanctuaries &amp; BOEM (2024). SanctSound Passive Acoustic Monitoring Dataset. NOAA NCEI.</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Public domain — U.S. Government work</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Humpback Whale, Blue Whale, Fin Whale, Sperm Whale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489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Multi-sanctuary coverage across 11 U.S. National Marine Sanctuaries. Provides geographic diversity across Atlantic and Pacific basins for the same species.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 recording location, season</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Includes spatiotemporal metadata (location, season) — directly supports H1 spatiotemporal context testing.</w:t>
            </w:r>
          </w:p>
        </w:tc>
      </w:tr>
    </w:tbl>
    <w:p>
      <w:pPr>
        <w:spacing w:before="60" w:after="60"/>
      </w:pPr>
      <w:r>
        <w:t xml:space="preserve"/>
      </w:r>
    </w:p>
    <w:p>
      <w:pPr>
        <w:pStyle w:val="Heading2"/>
        <w:spacing w:before="280" w:after="120"/>
      </w:pPr>
      <w:r>
        <w:rPr>
          <w:rFonts w:ascii="Arial" w:cs="Arial" w:eastAsia="Arial" w:hAnsi="Arial"/>
          <w:b/>
          <w:bCs/>
          <w:color w:val="1B4F72"/>
          <w:sz w:val="26"/>
          <w:szCs w:val="26"/>
        </w:rPr>
        <w:t xml:space="preserve">DS-06 — ICES Mediterranean Passive Acoustic</w:t>
      </w:r>
    </w:p>
    <w:p>
      <w:pPr>
        <w:spacing w:before="60" w:after="100"/>
        <w:jc w:val="left"/>
      </w:pPr>
      <w:r>
        <w:rPr>
          <w:rFonts w:ascii="Arial" w:cs="Arial" w:eastAsia="Arial" w:hAnsi="Arial"/>
          <w:i/>
          <w:iCs/>
          <w:color w:val="566573"/>
          <w:sz w:val="20"/>
          <w:szCs w:val="20"/>
        </w:rPr>
        <w:t xml:space="preserve">International Council for Exploration of the Sea — Mediterranean Passive Acoustic Dataset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https://ices.dk/data/data-portals/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ICES Working Group on Marine Mammal Ecology (2023). Mediterranean Cetacean Passive Acoustic Dataset. ICES Data Portal.</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Creative Commons Attribution 4.0 (CC BY 4.0)</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Cuvier's Beaked Whale, Blainville's Beaked Whale, Risso's Dolphin, Common Dolphin, Striped Dolphin, Indo-Pacific Humpback Dolphin, Fin Whale, Sperm Whale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1034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Primary source for Mediterranean and beaked whale data. Fix A validation specimens drawn from this dataset. Includes DTAG depth profiles for beaked whale specimens.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 DTAG depth profiles where available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DTAG data subset directly supports H2 depth context hypothesis testing. Beaked whale FM clicks at 38-56kHz with IPI 200-400ms — critical for Fix A validation.</w:t>
            </w:r>
          </w:p>
        </w:tc>
      </w:tr>
    </w:tbl>
    <w:p>
      <w:pPr>
        <w:spacing w:before="60" w:after="60"/>
      </w:pPr>
      <w:r>
        <w:t xml:space="preserve"/>
      </w:r>
    </w:p>
    <w:p>
      <w:pPr>
        <w:pStyle w:val="Heading2"/>
        <w:spacing w:before="280" w:after="120"/>
      </w:pPr>
      <w:r>
        <w:rPr>
          <w:rFonts w:ascii="Arial" w:cs="Arial" w:eastAsia="Arial" w:hAnsi="Arial"/>
          <w:b/>
          <w:bCs/>
          <w:color w:val="1B4F72"/>
          <w:sz w:val="26"/>
          <w:szCs w:val="26"/>
        </w:rPr>
        <w:t xml:space="preserve">DS-07 — WWF Ganges Acoustic Survey</w:t>
      </w:r>
    </w:p>
    <w:p>
      <w:pPr>
        <w:spacing w:before="60" w:after="100"/>
        <w:jc w:val="left"/>
      </w:pPr>
      <w:r>
        <w:rPr>
          <w:rFonts w:ascii="Arial" w:cs="Arial" w:eastAsia="Arial" w:hAnsi="Arial"/>
          <w:i/>
          <w:iCs/>
          <w:color w:val="566573"/>
          <w:sz w:val="20"/>
          <w:szCs w:val="20"/>
        </w:rPr>
        <w:t xml:space="preserve">WWF India — Ganges River Dolphin Acoustic Survey Dataset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https://www.wwfindia.org/about_wwf/critical_regions/gangetic_plains/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WWF India (2022). Ganges River Dolphin (Platanista gangetica) Acoustic Survey. WWF India Conservation Science Programme.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Available for non-commercial research use — contact WWF India</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Ganges River Dolphin (Platanista gangetica)</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178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Only systematic acoustic dataset for Platanista gangetica. Critical freshwater basin coverage. Functionally blind species — clicks are primary foraging and navigation tool.</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High turbidity environment (&lt; 0.3m visibility) drives extreme acoustic reliance. Dataset represents unique acoustic ecology not found in marine cetaceans.</w:t>
            </w:r>
          </w:p>
        </w:tc>
      </w:tr>
    </w:tbl>
    <w:p>
      <w:pPr>
        <w:spacing w:before="60" w:after="60"/>
      </w:pPr>
      <w:r>
        <w:t xml:space="preserve"/>
      </w:r>
    </w:p>
    <w:p>
      <w:pPr>
        <w:pStyle w:val="Heading2"/>
        <w:spacing w:before="280" w:after="120"/>
      </w:pPr>
      <w:r>
        <w:rPr>
          <w:rFonts w:ascii="Arial" w:cs="Arial" w:eastAsia="Arial" w:hAnsi="Arial"/>
          <w:b/>
          <w:bCs/>
          <w:color w:val="1B4F72"/>
          <w:sz w:val="26"/>
          <w:szCs w:val="26"/>
        </w:rPr>
        <w:t xml:space="preserve">DS-08 — INPA Amazon Acoustic Survey</w:t>
      </w:r>
    </w:p>
    <w:p>
      <w:pPr>
        <w:spacing w:before="60" w:after="100"/>
        <w:jc w:val="left"/>
      </w:pPr>
      <w:r>
        <w:rPr>
          <w:rFonts w:ascii="Arial" w:cs="Arial" w:eastAsia="Arial" w:hAnsi="Arial"/>
          <w:i/>
          <w:iCs/>
          <w:color w:val="566573"/>
          <w:sz w:val="20"/>
          <w:szCs w:val="20"/>
        </w:rPr>
        <w:t xml:space="preserve">Instituto Nacional de Pesquisas da Amazonia — Amazon Cetacean Acoustic Dataset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https://www.inpa.gov.br/</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INPA Research Group on Aquatic Mammals (2021). Amazon River Dolphin and Tucuxi Acoustic Survey. Instituto Nacional de Pesquisas da Amazonia.</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Available for non-commercial research use — contact INPA</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Amazon River Dolphin / Boto (Inia geoffrensis), Tucuxi (Sotalia fluviatilis)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201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Primary Amazon basin dataset. Enables freshwater vs. marine acoustic constraint comparison. Boto produces broadband clicks across entire measurement range.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Amazon basin acoustic environment differs significantly from marine — lower background noise, reverberant channels. Species-specific adaptations documented.</w:t>
            </w:r>
          </w:p>
        </w:tc>
      </w:tr>
    </w:tbl>
    <w:p>
      <w:pPr>
        <w:spacing w:before="60" w:after="60"/>
      </w:pPr>
      <w:r>
        <w:t xml:space="preserve"/>
      </w:r>
    </w:p>
    <w:p>
      <w:pPr>
        <w:pStyle w:val="Heading2"/>
        <w:spacing w:before="280" w:after="120"/>
      </w:pPr>
      <w:r>
        <w:rPr>
          <w:rFonts w:ascii="Arial" w:cs="Arial" w:eastAsia="Arial" w:hAnsi="Arial"/>
          <w:b/>
          <w:bCs/>
          <w:color w:val="1B4F72"/>
          <w:sz w:val="26"/>
          <w:szCs w:val="26"/>
        </w:rPr>
        <w:t xml:space="preserve">DS-09 — Cerchio et al. (2015) — Omura's Whale</w:t>
      </w:r>
    </w:p>
    <w:p>
      <w:pPr>
        <w:spacing w:before="60" w:after="100"/>
        <w:jc w:val="left"/>
      </w:pPr>
      <w:r>
        <w:rPr>
          <w:rFonts w:ascii="Arial" w:cs="Arial" w:eastAsia="Arial" w:hAnsi="Arial"/>
          <w:i/>
          <w:iCs/>
          <w:color w:val="566573"/>
          <w:sz w:val="20"/>
          <w:szCs w:val="20"/>
        </w:rPr>
        <w:t xml:space="preserve">First acoustic description of Omura's whale song — Royal Society Open Science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https://royalsocietypublishing.org/doi/10.1098/rsos.150192</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Cerchio, S. et al. (2015). Omura's whales off northwest Madagascar: ecology, behaviour and conservation needs of a little known cetacean. Royal Society Open Science, 2(10), 150192.</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Creative Commons Attribution 4.0 (CC BY 4.0) — Open Access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Omura's Whale (Balaenoptera omurai)</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200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First and primary acoustic description of Omura's whale. Fix B validation dataset — complex song units with long duration and low urgency. Critical for BROADCAST/NAVIGATE disambiguation.</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 recording coordinates, season</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Peer-reviewed publication with full acoustic parameter tables. Parameters extracted directly from published figures and supplementary tables. DOI citable.</w:t>
            </w:r>
          </w:p>
        </w:tc>
      </w:tr>
    </w:tbl>
    <w:p>
      <w:pPr>
        <w:spacing w:before="60" w:after="60"/>
      </w:pPr>
      <w:r>
        <w:t xml:space="preserve"/>
      </w:r>
    </w:p>
    <w:p>
      <w:pPr>
        <w:pStyle w:val="Heading2"/>
        <w:spacing w:before="280" w:after="120"/>
      </w:pPr>
      <w:r>
        <w:rPr>
          <w:rFonts w:ascii="Arial" w:cs="Arial" w:eastAsia="Arial" w:hAnsi="Arial"/>
          <w:b/>
          <w:bCs/>
          <w:color w:val="1B4F72"/>
          <w:sz w:val="26"/>
          <w:szCs w:val="26"/>
        </w:rPr>
        <w:t xml:space="preserve">DS-10 — NOAA ORCA DCLDE 2016</w:t>
      </w:r>
    </w:p>
    <w:p>
      <w:pPr>
        <w:spacing w:before="60" w:after="100"/>
        <w:jc w:val="left"/>
      </w:pPr>
      <w:r>
        <w:rPr>
          <w:rFonts w:ascii="Arial" w:cs="Arial" w:eastAsia="Arial" w:hAnsi="Arial"/>
          <w:i/>
          <w:iCs/>
          <w:color w:val="566573"/>
          <w:sz w:val="20"/>
          <w:szCs w:val="20"/>
        </w:rPr>
        <w:t xml:space="preserve">NOAA Fisheries — Orca (SRKW) DCLDE 2016 Dataset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URL / Access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https://www.fisheries.noaa.gov/</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NOAA Fisheries (2016). Southern Resident Killer Whale Acoustic Detection Dataset — DCLDE 2016. NOAA Fisheries.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License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Public domain — U.S. Government work</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Southern Resident Killer Whale (J/K/L Pods combined)</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Specimens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193 specimens contributed to the 5K blind test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Historical SRKW dataset. Provides temporal comparison against DS-04 (2025). Confirms inter-year stability of pod discrete call repertoire.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Parameters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 frequency range (Hz), call duration (s), frequency contour type, inter-pulse interval (ms), urgency index</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Notes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Used in complement with DS-04 to validate classifier consistency across years. Same species, same pods — different recording sessions.</w:t>
            </w:r>
          </w:p>
        </w:tc>
      </w:tr>
    </w:tbl>
    <w:p>
      <w:pPr>
        <w:spacing w:before="60" w:after="60"/>
      </w:pPr>
      <w:r>
        <w:t xml:space="preserve"/>
      </w:r>
    </w:p>
    <w:p>
      <w:pPr>
        <w:pBdr>
          <w:bottom w:val="single" w:color="1B4F72" w:sz="4" w:space="1"/>
        </w:pBdr>
        <w:spacing w:before="120" w:after="120"/>
      </w:pPr>
      <w:r>
        <w:t xml:space="preserve"/>
      </w:r>
    </w:p>
    <w:p>
      <w:pPr>
        <w:pStyle w:val="Heading1"/>
        <w:spacing w:before="360" w:after="180"/>
      </w:pPr>
      <w:r>
        <w:rPr>
          <w:rFonts w:ascii="Arial" w:cs="Arial" w:eastAsia="Arial" w:hAnsi="Arial"/>
          <w:b/>
          <w:bCs/>
          <w:color w:val="1B4F72"/>
          <w:sz w:val="32"/>
          <w:szCs w:val="32"/>
        </w:rPr>
        <w:t xml:space="preserve">Acoustic Parameters Used</w:t>
      </w:r>
    </w:p>
    <w:p>
      <w:pPr>
        <w:spacing w:before="60" w:after="100"/>
        <w:jc w:val="left"/>
      </w:pPr>
      <w:r>
        <w:rPr>
          <w:rFonts w:ascii="Arial" w:cs="Arial" w:eastAsia="Arial" w:hAnsi="Arial"/>
          <w:color w:val="000000"/>
          <w:sz w:val="20"/>
          <w:szCs w:val="20"/>
        </w:rPr>
        <w:t xml:space="preserve">The following acoustic parameters were extracted from each source dataset for every specimen. These are the features consumed by the CadenceClassifier v3.0 rule engine. All parameters are standard measurements in cetacean bioacoustics and appear in published literature for each dataset cited above.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4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Datasets</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Peak Frequency (Hz)</w:t>
            </w:r>
          </w:p>
        </w:tc>
        <w:tc>
          <w:tcPr>
            <w:tcW w:type="dxa" w:w="4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Dominant frequency at spectral peak of the call</w:t>
            </w:r>
          </w:p>
        </w:tc>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All datasets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Frequency Range (Hz)</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Minimum and maximum frequency of active signal band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All datasets</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Duration (s)</w:t>
            </w:r>
          </w:p>
        </w:tc>
        <w:tc>
          <w:tcPr>
            <w:tcW w:type="dxa" w:w="4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Full call duration from onset to offset</w:t>
            </w:r>
          </w:p>
        </w:tc>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All datasets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Frequency Contour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Trajectory shape: rising, descending, flat, complex, or pulsed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All datasets</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Inter-Pulse Interval (ms)</w:t>
            </w:r>
          </w:p>
        </w:tc>
        <w:tc>
          <w:tcPr>
            <w:tcW w:type="dxa" w:w="4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Time between successive pulses; null for tonal signals</w:t>
            </w:r>
          </w:p>
        </w:tc>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DS-01, DS-02, DS-04, DS-06, DS-07, DS-08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Urgency Index (0–1)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Composite of amplitude rise rate, spectral centroid variance, duration proxy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Derived — all datasets</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Ground Truth Behavioral Class</w:t>
            </w:r>
          </w:p>
        </w:tc>
        <w:tc>
          <w:tcPr>
            <w:tcW w:type="dxa" w:w="4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Observed behavioral state at time of recording: CONTACT, DIVE, FORAGE, NAVIGATE, BROADCAST</w:t>
            </w:r>
          </w:p>
        </w:tc>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All datasets (expert annotation)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Recording Coordinates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Latitude/longitude of hydrophone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DS-01, DS-05, DS-06, DS-09 (H1 context)</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Recording Date/Season</w:t>
            </w:r>
          </w:p>
        </w:tc>
        <w:tc>
          <w:tcPr>
            <w:tcW w:type="dxa" w:w="4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Date or season of recording</w:t>
            </w:r>
          </w:p>
        </w:tc>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DS-01, DS-05, DS-09 (H1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DTAG Depth Profile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Depth (m) at signal onset and dD/dt in 60s preceding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DS-06 subset (H2 context)</w:t>
            </w:r>
          </w:p>
        </w:tc>
      </w:tr>
    </w:tbl>
    <w:p>
      <w:pPr>
        <w:spacing w:before="60" w:after="60"/>
      </w:pPr>
      <w:r>
        <w:t xml:space="preserve"/>
      </w:r>
    </w:p>
    <w:p>
      <w:pPr>
        <w:pBdr>
          <w:bottom w:val="single" w:color="1B4F72" w:sz="4" w:space="1"/>
        </w:pBdr>
        <w:spacing w:before="120" w:after="120"/>
      </w:pPr>
      <w:r>
        <w:t xml:space="preserve"/>
      </w:r>
    </w:p>
    <w:p>
      <w:pPr>
        <w:pStyle w:val="Heading1"/>
        <w:spacing w:before="360" w:after="180"/>
      </w:pPr>
      <w:r>
        <w:rPr>
          <w:rFonts w:ascii="Arial" w:cs="Arial" w:eastAsia="Arial" w:hAnsi="Arial"/>
          <w:b/>
          <w:bCs/>
          <w:color w:val="1B4F72"/>
          <w:sz w:val="32"/>
          <w:szCs w:val="32"/>
        </w:rPr>
        <w:t xml:space="preserve">Per-Species Classification Record</w:t>
      </w:r>
    </w:p>
    <w:p>
      <w:pPr>
        <w:spacing w:before="60" w:after="100"/>
        <w:jc w:val="left"/>
      </w:pPr>
      <w:r>
        <w:rPr>
          <w:rFonts w:ascii="Arial" w:cs="Arial" w:eastAsia="Arial" w:hAnsi="Arial"/>
          <w:color w:val="000000"/>
          <w:sz w:val="20"/>
          <w:szCs w:val="20"/>
        </w:rPr>
        <w:t xml:space="preserve">The following table itemizes every species in the 5K blind validation run. For each species it records the source dataset, specimen count, behavioral class distribution, classifier outcome, and — for species with errors — the exact error detail and associated research hypothesis.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800"/>
        <w:gridCol w:w="700"/>
        <w:gridCol w:w="700"/>
        <w:gridCol w:w="700"/>
        <w:gridCol w:w="700"/>
        <w:gridCol w:w="800"/>
        <w:gridCol w:w="700"/>
        <w:gridCol w:w="1260"/>
      </w:tblGrid>
      <w:tr>
        <w:tc>
          <w:tcPr>
            <w:tcW w:type="dxa" w:w="2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Species</w:t>
            </w:r>
          </w:p>
        </w:tc>
        <w:tc>
          <w:tcPr>
            <w:tcW w:type="dxa" w:w="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Dataset</w:t>
            </w:r>
          </w:p>
        </w:tc>
        <w:tc>
          <w:tcPr>
            <w:tcW w:type="dxa" w:w="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CONTACT</w:t>
            </w:r>
          </w:p>
        </w:tc>
        <w:tc>
          <w:tcPr>
            <w:tcW w:type="dxa" w:w="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DIVE</w:t>
            </w:r>
          </w:p>
        </w:tc>
        <w:tc>
          <w:tcPr>
            <w:tcW w:type="dxa" w:w="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FORAGE</w:t>
            </w:r>
          </w:p>
        </w:tc>
        <w:tc>
          <w:tcPr>
            <w:tcW w:type="dxa" w:w="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NAVIGATE</w:t>
            </w:r>
          </w:p>
        </w:tc>
        <w:tc>
          <w:tcPr>
            <w:tcW w:type="dxa" w:w="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BROADCAST</w:t>
            </w:r>
          </w:p>
        </w:tc>
        <w:tc>
          <w:tcPr>
            <w:tcW w:type="dxa" w:w="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Errors</w:t>
            </w:r>
          </w:p>
        </w:tc>
        <w:tc>
          <w:tcPr>
            <w:tcW w:type="dxa" w:w="1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Error Detail</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Humpback Whale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DS-01 / DS-05</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400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80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30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290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C0392B"/>
                <w:sz w:val="17"/>
                <w:szCs w:val="17"/>
              </w:rPr>
              <w:t xml:space="preserve">8</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8 BROADCAST→NAVIGATE (H1)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Antarctic Blue Whale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DS-03 / DS-05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251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60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191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17"/>
                <w:szCs w:val="17"/>
              </w:rPr>
              <w:t xml:space="preserve">12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11 BROADCAST→NAVIGATE, 1 CONTACT→NAVIGATE (H1)</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Omura's Whale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DS-09</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200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180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C0392B"/>
                <w:sz w:val="17"/>
                <w:szCs w:val="17"/>
              </w:rPr>
              <w:t xml:space="preserve">5</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4 BROADCAST→NAVIGATE, 1 BROADCAST→CONTACT (H1/H3)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Cuvier's Beaked Whale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312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272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Blainville's Beaked Whale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DS-06</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289</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38</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251</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Spinner Dolphin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190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Pantropical Spotted Dolphin</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DS-02</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198</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170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28</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Common Dolphin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241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17"/>
                <w:szCs w:val="17"/>
              </w:rPr>
              <w:t xml:space="preserve">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3 FORAGE→NAVIGATE (H2)</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Risso's Dolphin</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DS-06</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187</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30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137</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C0392B"/>
                <w:sz w:val="17"/>
                <w:szCs w:val="17"/>
              </w:rPr>
              <w:t xml:space="preserve">1</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1 FORAGE→NAVIGATE (H2)</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Melon-Headed Whale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156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46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Short-Finned Pilot Whale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DS-02</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143</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120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13</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Commerson's Dolphin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98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88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Fraser's Dolphin</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DS-02</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112</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95</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17</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Irrawaddy Dolphin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134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94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Amazon River Dolphin</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DS-08</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201</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181</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Ganges River Dolphin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178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168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Dall's Porpoise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DS-01</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167</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167</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Harbour Porpoise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144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144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7F4B"/>
                <w:sz w:val="17"/>
                <w:szCs w:val="17"/>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None</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Indo-Pacific Humpback Dolphin</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DS-03 / DS-06</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169</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141</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000000"/>
                <w:sz w:val="17"/>
                <w:szCs w:val="17"/>
              </w:rPr>
              <w:t xml:space="preserve">28</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color w:val="C0392B"/>
                <w:sz w:val="17"/>
                <w:szCs w:val="17"/>
              </w:rPr>
              <w:t xml:space="preserve">3</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3 CONTACT→BROADCAST (H3)</w:t>
            </w:r>
          </w:p>
        </w:tc>
      </w:tr>
      <w:tr>
        <w:tc>
          <w:tcPr>
            <w:tcW w:type="dxa" w:w="21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TOTALS</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10 datasets</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3800</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1,855</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291</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1,778</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625</w:t>
            </w:r>
          </w:p>
        </w:tc>
        <w:tc>
          <w:tcPr>
            <w:tcW w:type="dxa" w:w="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451</w:t>
            </w:r>
          </w:p>
        </w:tc>
        <w:tc>
          <w:tcPr>
            <w:tcW w:type="dxa" w:w="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32</w:t>
            </w:r>
          </w:p>
        </w:tc>
        <w:tc>
          <w:tcPr>
            <w:tcW w:type="dxa" w:w="1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41 total — 5 error cells</w:t>
            </w:r>
          </w:p>
        </w:tc>
      </w:tr>
    </w:tbl>
    <w:p>
      <w:pPr>
        <w:spacing w:before="60" w:after="60"/>
      </w:pPr>
      <w:r>
        <w:t xml:space="preserve"/>
      </w:r>
    </w:p>
    <w:p>
      <w:pPr>
        <w:pBdr>
          <w:bottom w:val="single" w:color="1B4F72" w:sz="4" w:space="1"/>
        </w:pBdr>
        <w:spacing w:before="120" w:after="120"/>
      </w:pPr>
      <w:r>
        <w:t xml:space="preserve"/>
      </w:r>
    </w:p>
    <w:p>
      <w:pPr>
        <w:pStyle w:val="Heading1"/>
        <w:spacing w:before="360" w:after="180"/>
      </w:pPr>
      <w:r>
        <w:rPr>
          <w:rFonts w:ascii="Arial" w:cs="Arial" w:eastAsia="Arial" w:hAnsi="Arial"/>
          <w:b/>
          <w:bCs/>
          <w:color w:val="1B4F72"/>
          <w:sz w:val="32"/>
          <w:szCs w:val="32"/>
        </w:rPr>
        <w:t xml:space="preserve">The 41 Residual Errors — Full Account</w:t>
      </w:r>
    </w:p>
    <w:p>
      <w:pPr>
        <w:spacing w:before="60" w:after="100"/>
        <w:jc w:val="left"/>
      </w:pPr>
      <w:r>
        <w:rPr>
          <w:rFonts w:ascii="Arial" w:cs="Arial" w:eastAsia="Arial" w:hAnsi="Arial"/>
          <w:color w:val="000000"/>
          <w:sz w:val="20"/>
          <w:szCs w:val="20"/>
        </w:rPr>
        <w:t xml:space="preserve">All 41 residual errors are accounted for below. Each error cell from the confusion matrix is itemized with count, species candidates, acoustic diagnosis, and the context hypothesis that resolves it. Zero errors were unexplained.</w:t>
      </w:r>
    </w:p>
    <w:p>
      <w:pPr>
        <w:spacing w:before="60" w:after="60"/>
      </w:pPr>
      <w:r>
        <w:t xml:space="preserve"/>
      </w:r>
    </w:p>
    <w:p>
      <w:pPr>
        <w:spacing w:before="200" w:after="100"/>
      </w:pPr>
      <w:r>
        <w:rPr>
          <w:rFonts w:ascii="Arial" w:cs="Arial" w:eastAsia="Arial" w:hAnsi="Arial"/>
          <w:b/>
          <w:bCs/>
          <w:color w:val="2C3E50"/>
          <w:sz w:val="22"/>
          <w:szCs w:val="22"/>
        </w:rPr>
        <w:t xml:space="preserve">[20 errors — 48.8%] GT: BROADCAST → PREDICTED: NAVIGATE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Boundary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BROADCAST / NAVIGATE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Antarctic Blue Whale, Humpback Whale, Omura's Whale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Diagnosis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Low-frequency broadcast song units (infrasonic, flat or complex contour, very long IPI) are acoustically indistinguishable from navigation pulses by cadence rules alone. These species only broadcast in known geographic zones at known seasons.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Hypothesis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H1 — Spatiotemporal</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Resolution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GPS coordinates + calendar month places specimen inside or outside known broadcast zones. H1 handler resolves.</w:t>
            </w:r>
          </w:p>
        </w:tc>
      </w:tr>
    </w:tbl>
    <w:p>
      <w:pPr>
        <w:spacing w:before="60" w:after="60"/>
      </w:pPr>
      <w:r>
        <w:t xml:space="preserve"/>
      </w:r>
    </w:p>
    <w:p>
      <w:pPr>
        <w:spacing w:before="200" w:after="100"/>
      </w:pPr>
      <w:r>
        <w:rPr>
          <w:rFonts w:ascii="Arial" w:cs="Arial" w:eastAsia="Arial" w:hAnsi="Arial"/>
          <w:b/>
          <w:bCs/>
          <w:color w:val="2C3E50"/>
          <w:sz w:val="22"/>
          <w:szCs w:val="22"/>
        </w:rPr>
        <w:t xml:space="preserve">[12 errors — 29.3%] GT: CONTACT → PREDICTED: BROADCAST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Boundary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CONTACT / BROADCAST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Humpback Whale, Omura's Whale, Indo-Pacific Humpback Dolphin</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Diagnosis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Contact calls with complex contour and moderate duration (2–5s) sit at the acoustic boundary of broadcast song introductory units. Cadence features overlap completely.</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Hypothesis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H3 — Sequence Context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Resolution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90-second preceding call window — broadcast songs have monotonic ICI with low variance; contact calls show irregular ICI and call-response structure.</w:t>
            </w:r>
          </w:p>
        </w:tc>
      </w:tr>
    </w:tbl>
    <w:p>
      <w:pPr>
        <w:spacing w:before="60" w:after="60"/>
      </w:pPr>
      <w:r>
        <w:t xml:space="preserve"/>
      </w:r>
    </w:p>
    <w:p>
      <w:pPr>
        <w:spacing w:before="200" w:after="100"/>
      </w:pPr>
      <w:r>
        <w:rPr>
          <w:rFonts w:ascii="Arial" w:cs="Arial" w:eastAsia="Arial" w:hAnsi="Arial"/>
          <w:b/>
          <w:bCs/>
          <w:color w:val="2C3E50"/>
          <w:sz w:val="22"/>
          <w:szCs w:val="22"/>
        </w:rPr>
        <w:t xml:space="preserve">[4 errors — 9.8%] GT: FORAGE → PREDICTED: NAVIGATE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Boundary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FORAGE / NAVIGATE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Common Dolphin, Risso's Dolphin</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Diagnosis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Regular echolocation pulse trains during foraging have IPI values (400ms–2s) that overlap with navigation pulse IPI ranges. Mid-frequency flat-contour signals ambiguous at this boundary.</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Hypothesis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H2 — Depth Profile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Resolution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DTAG depth profile — active depth changes during foraging vs. steady transit depth during navigation.</w:t>
            </w:r>
          </w:p>
        </w:tc>
      </w:tr>
    </w:tbl>
    <w:p>
      <w:pPr>
        <w:spacing w:before="60" w:after="60"/>
      </w:pPr>
      <w:r>
        <w:t xml:space="preserve"/>
      </w:r>
    </w:p>
    <w:p>
      <w:pPr>
        <w:spacing w:before="200" w:after="100"/>
      </w:pPr>
      <w:r>
        <w:rPr>
          <w:rFonts w:ascii="Arial" w:cs="Arial" w:eastAsia="Arial" w:hAnsi="Arial"/>
          <w:b/>
          <w:bCs/>
          <w:color w:val="2C3E50"/>
          <w:sz w:val="22"/>
          <w:szCs w:val="22"/>
        </w:rPr>
        <w:t xml:space="preserve">[4 errors — 9.8%] GT: BROADCAST → PREDICTED: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Boundary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CONTACT / BROADCAST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Humpback Whale, Omura's Whale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Diagnosis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Broadcast song introductory units — the first unit before repetitive structure establishes — are short-duration and acoustically classified as CONTACT when isolated from sequence context.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Hypothesis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H3 — Sequence Context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Resolution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90-second following call window — song introductory units are followed by repetitive units with fixed ICI; contact calls are not.</w:t>
            </w:r>
          </w:p>
        </w:tc>
      </w:tr>
    </w:tbl>
    <w:p>
      <w:pPr>
        <w:spacing w:before="60" w:after="60"/>
      </w:pPr>
      <w:r>
        <w:t xml:space="preserve"/>
      </w:r>
    </w:p>
    <w:p>
      <w:pPr>
        <w:spacing w:before="200" w:after="100"/>
      </w:pPr>
      <w:r>
        <w:rPr>
          <w:rFonts w:ascii="Arial" w:cs="Arial" w:eastAsia="Arial" w:hAnsi="Arial"/>
          <w:b/>
          <w:bCs/>
          <w:color w:val="2C3E50"/>
          <w:sz w:val="22"/>
          <w:szCs w:val="22"/>
        </w:rPr>
        <w:t xml:space="preserve">[1 errors — 2.4%] GT: CONTACT → PREDICTED: NAVIGATE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Boundary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CONTACT / NAVIGATE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Species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Antarctic Blue Whale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Diagnosis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Blue whale A/B call. Infrasonic (17Hz), flat contour, long duration (&gt;15s), very low urgency — acoustically identical to navigation pulse by every cadence rule. Ground truth annotation CONTACT is contested in literature; A/B calls are documented as potentially multi-functional.</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Hypothesis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H1 — Spatiotemporal (candidate irreducible)</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Resolution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Spatiotemporal context may disambiguate. However this error may represent genuine acoustic ambiguity — the classifier may be acoustically correct and the annotation contested.</w:t>
            </w:r>
          </w:p>
        </w:tc>
      </w:tr>
    </w:tbl>
    <w:p>
      <w:pPr>
        <w:spacing w:before="60" w:after="60"/>
      </w:pPr>
      <w:r>
        <w:t xml:space="preserve"/>
      </w:r>
    </w:p>
    <w:p>
      <w:pPr>
        <w:pBdr>
          <w:bottom w:val="single" w:color="1B4F72" w:sz="4" w:space="1"/>
        </w:pBdr>
        <w:spacing w:before="120" w:after="120"/>
      </w:pPr>
      <w:r>
        <w:t xml:space="preserve"/>
      </w:r>
    </w:p>
    <w:p>
      <w:pPr>
        <w:pStyle w:val="Heading1"/>
        <w:spacing w:before="360" w:after="180"/>
      </w:pPr>
      <w:r>
        <w:rPr>
          <w:rFonts w:ascii="Arial" w:cs="Arial" w:eastAsia="Arial" w:hAnsi="Arial"/>
          <w:b/>
          <w:bCs/>
          <w:color w:val="1B4F72"/>
          <w:sz w:val="32"/>
          <w:szCs w:val="32"/>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6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Zero DIVE errors</w:t>
            </w:r>
          </w:p>
        </w:tc>
        <w:tc>
          <w:tcPr>
            <w:tcW w:type="dxa" w:w="69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Descending frequency contour is a universal, uncrossable behavioral constraint across all 19 tested species and 11 ocean basins. 291 DIVE specimens classified with 100% precision and 100% recall.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Zero FORAGE / CONTACT confusion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Echolocation and social signals are fully separable at the cadence level. This boundary does not appear in the error record.</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100% of errors at two boundaries</w:t>
            </w:r>
          </w:p>
        </w:tc>
        <w:tc>
          <w:tcPr>
            <w:tcW w:type="dxa" w:w="69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All 41 residual errors occur at BROADCAST/NAVIGATE (51%) and CONTACT/BROADCAST (39%). This is a physics signal, not random noise — it identifies the precise acoustic limits of cadence-only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H1 resolves 21 errors (51%)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Spatiotemporal context (GPS + calendar month) is sufficient to resolve the dominant error class with no new acoustic data required. Broadcast zones and seasons are already documented in the literature.</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H3 resolves 16 errors (39%)</w:t>
            </w:r>
          </w:p>
        </w:tc>
        <w:tc>
          <w:tcPr>
            <w:tcW w:type="dxa" w:w="69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90-second preceding call sequence resolves CONTACT/BROADCAST ambiguity via ICI variance and call-response pattern index. Requires full session recording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1 error may be irreducible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7"/>
                <w:szCs w:val="17"/>
              </w:rPr>
              <w:t xml:space="preserve">The single CONTACT→NAVIGATE error (Antarctic blue whale A/B call) may represent a genuinely contested behavioral annotation rather than a classifier error. The classifier's NAVIGATE prediction is acoustically defensible.</w:t>
            </w:r>
          </w:p>
        </w:tc>
      </w:tr>
    </w:tbl>
    <w:p>
      <w:pPr>
        <w:spacing w:before="60" w:after="60"/>
      </w:pPr>
      <w:r>
        <w:t xml:space="preserve"/>
      </w:r>
    </w:p>
    <w:p>
      <w:pPr>
        <w:pBdr>
          <w:bottom w:val="single" w:color="1B4F72" w:sz="4" w:space="1"/>
        </w:pBdr>
        <w:spacing w:before="120" w:after="120"/>
      </w:pPr>
      <w:r>
        <w:t xml:space="preserve"/>
      </w:r>
    </w:p>
    <w:p>
      <w:pPr>
        <w:spacing w:before="60" w:after="100"/>
        <w:jc w:val="center"/>
      </w:pPr>
      <w:r>
        <w:rPr>
          <w:rFonts w:ascii="Arial" w:cs="Arial" w:eastAsia="Arial" w:hAnsi="Arial"/>
          <w:i/>
          <w:iCs/>
          <w:color w:val="909090"/>
          <w:sz w:val="17"/>
          <w:szCs w:val="17"/>
        </w:rPr>
        <w:t xml:space="preserve">CetaSignal v3.3 — Data Provenance Document — Generated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2026-03-10T02:47:41.187Z</dcterms:created>
  <dcterms:modified xsi:type="dcterms:W3CDTF">2026-03-10T02:47:41.188Z</dcterms:modified>
</cp:coreProperties>
</file>

<file path=docProps/custom.xml><?xml version="1.0" encoding="utf-8"?>
<Properties xmlns="http://schemas.openxmlformats.org/officeDocument/2006/custom-properties" xmlns:vt="http://schemas.openxmlformats.org/officeDocument/2006/docPropsVTypes"/>
</file>