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57613" w14:textId="77777777" w:rsidR="00755A8F" w:rsidRDefault="00755A8F"/>
    <w:p w14:paraId="2C1F8C06" w14:textId="77777777" w:rsidR="00755A8F" w:rsidRDefault="00755A8F"/>
    <w:p w14:paraId="514B82D8" w14:textId="77777777" w:rsidR="00755A8F" w:rsidRDefault="00755A8F"/>
    <w:p w14:paraId="58E768F1" w14:textId="77777777" w:rsidR="00755A8F" w:rsidRDefault="002838DD">
      <w:pPr>
        <w:spacing w:after="480"/>
        <w:jc w:val="center"/>
      </w:pPr>
      <w:r>
        <w:rPr>
          <w:rFonts w:ascii="Times New Roman" w:hAnsi="Times New Roman"/>
          <w:b/>
          <w:color w:val="0F2240"/>
          <w:sz w:val="32"/>
        </w:rPr>
        <w:t>Data Analytics Capstone:</w:t>
      </w:r>
      <w:r>
        <w:rPr>
          <w:rFonts w:ascii="Times New Roman" w:hAnsi="Times New Roman"/>
          <w:b/>
          <w:color w:val="0F2240"/>
          <w:sz w:val="32"/>
        </w:rPr>
        <w:br/>
        <w:t>Analysis of Facility and Unit Attributes under the EPA Clean Air Markets Program Using Statistical and Machine Learning Techniques</w:t>
      </w:r>
    </w:p>
    <w:p w14:paraId="40B1C289" w14:textId="77777777" w:rsidR="00755A8F" w:rsidRDefault="002838DD">
      <w:pPr>
        <w:spacing w:after="720"/>
        <w:jc w:val="center"/>
      </w:pPr>
      <w:r>
        <w:rPr>
          <w:rFonts w:ascii="Times New Roman" w:hAnsi="Times New Roman"/>
          <w:i/>
          <w:sz w:val="26"/>
        </w:rPr>
        <w:t>Interim Capstone Report</w:t>
      </w:r>
    </w:p>
    <w:p w14:paraId="7E80EB91" w14:textId="77777777" w:rsidR="00755A8F" w:rsidRDefault="002838DD">
      <w:pPr>
        <w:spacing w:after="120"/>
        <w:jc w:val="center"/>
      </w:pPr>
      <w:r>
        <w:rPr>
          <w:rFonts w:ascii="Times New Roman" w:hAnsi="Times New Roman"/>
          <w:b/>
          <w:sz w:val="24"/>
        </w:rPr>
        <w:t>Dhananjay Verma</w:t>
      </w:r>
    </w:p>
    <w:p w14:paraId="32DA05CC" w14:textId="77777777" w:rsidR="00755A8F" w:rsidRDefault="002838DD">
      <w:pPr>
        <w:spacing w:after="360"/>
        <w:jc w:val="center"/>
      </w:pPr>
      <w:r>
        <w:rPr>
          <w:rFonts w:ascii="Times New Roman" w:hAnsi="Times New Roman"/>
        </w:rPr>
        <w:t>Student ID: 0291493</w:t>
      </w:r>
      <w:r>
        <w:rPr>
          <w:rFonts w:ascii="Times New Roman" w:hAnsi="Times New Roman"/>
        </w:rPr>
        <w:br/>
        <w:t>Division of Mathematics and Computer Science</w:t>
      </w:r>
      <w:r>
        <w:rPr>
          <w:rFonts w:ascii="Times New Roman" w:hAnsi="Times New Roman"/>
        </w:rPr>
        <w:br/>
        <w:t>Walsh College, Troy, MI</w:t>
      </w:r>
    </w:p>
    <w:p w14:paraId="711D4124" w14:textId="77777777" w:rsidR="00755A8F" w:rsidRDefault="002838DD">
      <w:pPr>
        <w:spacing w:after="480"/>
        <w:jc w:val="center"/>
      </w:pPr>
      <w:r>
        <w:rPr>
          <w:rFonts w:ascii="Times New Roman" w:hAnsi="Times New Roman"/>
        </w:rPr>
        <w:t>QM640 V1: Data Analytics Capstone</w:t>
      </w:r>
      <w:r>
        <w:rPr>
          <w:rFonts w:ascii="Times New Roman" w:hAnsi="Times New Roman"/>
        </w:rPr>
        <w:br/>
        <w:t>Faculty Mentor: Dr. Javad Katibai</w:t>
      </w:r>
      <w:r>
        <w:rPr>
          <w:rFonts w:ascii="Times New Roman" w:hAnsi="Times New Roman"/>
        </w:rPr>
        <w:br/>
        <w:t>Summer 2026 Term</w:t>
      </w:r>
      <w:r>
        <w:rPr>
          <w:rFonts w:ascii="Times New Roman" w:hAnsi="Times New Roman"/>
        </w:rPr>
        <w:br/>
        <w:t>October 15, 2026</w:t>
      </w:r>
    </w:p>
    <w:p w14:paraId="0A5900B6" w14:textId="77777777" w:rsidR="00755A8F" w:rsidRDefault="002838DD">
      <w:r>
        <w:br w:type="page"/>
      </w:r>
    </w:p>
    <w:p w14:paraId="137CF8B2" w14:textId="77777777" w:rsidR="00755A8F" w:rsidRDefault="002838DD">
      <w:pPr>
        <w:keepNext/>
        <w:spacing w:before="320" w:after="160"/>
        <w:jc w:val="center"/>
      </w:pPr>
      <w:r>
        <w:rPr>
          <w:rFonts w:ascii="Times New Roman" w:hAnsi="Times New Roman"/>
          <w:b/>
          <w:color w:val="0F2240"/>
          <w:sz w:val="28"/>
        </w:rPr>
        <w:lastRenderedPageBreak/>
        <w:t>Executive Summary &amp; Project Repository</w:t>
      </w:r>
    </w:p>
    <w:p w14:paraId="3C5D8F71" w14:textId="77777777" w:rsidR="00755A8F" w:rsidRDefault="002838DD">
      <w:pPr>
        <w:spacing w:after="120"/>
      </w:pPr>
      <w:r>
        <w:rPr>
          <w:rFonts w:ascii="Times New Roman" w:hAnsi="Times New Roman"/>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w:t>
      </w:r>
      <w:r>
        <w:rPr>
          <w:rFonts w:ascii="Times New Roman" w:hAnsi="Times New Roman"/>
        </w:rPr>
        <w:t>ric power generating facilities regulated under the United States Environmental Protection Agency (EPA) Clean Air Markets Program (CAMP).</w:t>
      </w:r>
    </w:p>
    <w:p w14:paraId="6C54C687" w14:textId="77777777" w:rsidR="00755A8F" w:rsidRDefault="002838DD">
      <w:pPr>
        <w:keepNext/>
        <w:spacing w:before="240" w:after="120"/>
      </w:pPr>
      <w:r>
        <w:rPr>
          <w:rFonts w:ascii="Times New Roman" w:hAnsi="Times New Roman"/>
          <w:b/>
          <w:color w:val="19375F"/>
          <w:sz w:val="24"/>
        </w:rPr>
        <w:t>GitHub Data Availability Statement</w:t>
      </w:r>
    </w:p>
    <w:p w14:paraId="0B511924" w14:textId="77777777" w:rsidR="00755A8F" w:rsidRDefault="002838DD">
      <w:pPr>
        <w:spacing w:after="120"/>
      </w:pPr>
      <w:r>
        <w:rPr>
          <w:rFonts w:ascii="Times New Roman" w:hAnsi="Times New Roman"/>
        </w:rPr>
        <w:t>To support scientific reproducibility, public auditability, and academic evaluation, all raw data artifacts, engineered datasets, Python modeling scripts, statistical pipelines, and visualization routines have been systematically curated and deposited in the official project repository:</w:t>
      </w:r>
    </w:p>
    <w:p w14:paraId="413E235D" w14:textId="77777777" w:rsidR="00755A8F" w:rsidRDefault="002838DD">
      <w:pPr>
        <w:spacing w:after="80"/>
      </w:pPr>
      <w:r>
        <w:rPr>
          <w:rFonts w:ascii="Times New Roman" w:hAnsi="Times New Roman"/>
          <w:b/>
        </w:rPr>
        <w:t xml:space="preserve">GitHub URL: </w:t>
      </w:r>
      <w:r>
        <w:rPr>
          <w:rFonts w:ascii="Times New Roman" w:hAnsi="Times New Roman"/>
        </w:rPr>
        <w:t>Project Repository: https://github.com/dhananjayverma/QM640-Data-Analytics-Capstone</w:t>
      </w:r>
    </w:p>
    <w:p w14:paraId="07DF83DA" w14:textId="77777777" w:rsidR="00755A8F" w:rsidRDefault="002838DD">
      <w:pPr>
        <w:spacing w:after="80"/>
      </w:pPr>
      <w:r>
        <w:rPr>
          <w:rFonts w:ascii="Times New Roman" w:hAnsi="Times New Roman"/>
          <w:b/>
        </w:rPr>
        <w:t xml:space="preserve">Raw Dataset: </w:t>
      </w:r>
      <w:r>
        <w:rPr>
          <w:rFonts w:ascii="Times New Roman" w:hAnsi="Times New Roman"/>
        </w:rPr>
        <w:t>Raw Data Path: data/raw/facility-2025.csv (4,050 records, 30 EPA CAMPD attributes)</w:t>
      </w:r>
    </w:p>
    <w:p w14:paraId="24D1E63D" w14:textId="77777777" w:rsidR="00755A8F" w:rsidRDefault="002838DD">
      <w:pPr>
        <w:spacing w:after="80"/>
      </w:pPr>
      <w:r>
        <w:rPr>
          <w:rFonts w:ascii="Times New Roman" w:hAnsi="Times New Roman"/>
          <w:b/>
        </w:rPr>
        <w:t xml:space="preserve">Clean Dataset: </w:t>
      </w:r>
      <w:r>
        <w:rPr>
          <w:rFonts w:ascii="Times New Roman" w:hAnsi="Times New Roman"/>
        </w:rPr>
        <w:t>Processed Data Path: data/processed/facility_clean_processed.csv (4,050 records, 45 engineered features)</w:t>
      </w:r>
    </w:p>
    <w:p w14:paraId="237A73CD" w14:textId="77777777" w:rsidR="00755A8F" w:rsidRDefault="002838DD">
      <w:pPr>
        <w:spacing w:after="80"/>
      </w:pPr>
      <w:r>
        <w:rPr>
          <w:rFonts w:ascii="Times New Roman" w:hAnsi="Times New Roman"/>
          <w:b/>
        </w:rPr>
        <w:t xml:space="preserve">Python Source Code: </w:t>
      </w:r>
      <w:r>
        <w:rPr>
          <w:rFonts w:ascii="Times New Roman" w:hAnsi="Times New Roman"/>
        </w:rPr>
        <w:t>Analysis &amp; Modeling Scripts: scripts/run_capstone_analytics.py, scripts/build_interim_report.py</w:t>
      </w:r>
    </w:p>
    <w:p w14:paraId="2BB93772" w14:textId="77777777" w:rsidR="00755A8F" w:rsidRDefault="002838DD">
      <w:pPr>
        <w:spacing w:after="240"/>
      </w:pPr>
      <w:r>
        <w:rPr>
          <w:rFonts w:ascii="Times New Roman" w:hAnsi="Times New Roman"/>
          <w:b/>
        </w:rPr>
        <w:t xml:space="preserve">Figure Directory: </w:t>
      </w:r>
      <w:r>
        <w:rPr>
          <w:rFonts w:ascii="Times New Roman" w:hAnsi="Times New Roman"/>
        </w:rPr>
        <w:t>Visualizations &amp; Figures: outputs/figures/ (10 APA 7 publication-grade figures at 300 DPI)</w:t>
      </w:r>
    </w:p>
    <w:p w14:paraId="7B90DE30" w14:textId="77777777" w:rsidR="00755A8F" w:rsidRDefault="002838DD">
      <w:pPr>
        <w:spacing w:before="120" w:after="160"/>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14:paraId="7FA8C61A" w14:textId="77777777" w:rsidR="00755A8F" w:rsidRDefault="002838DD">
      <w:pPr>
        <w:keepNext/>
        <w:spacing w:before="320" w:after="160"/>
        <w:jc w:val="center"/>
      </w:pPr>
      <w:r>
        <w:rPr>
          <w:rFonts w:ascii="Times New Roman" w:hAnsi="Times New Roman"/>
          <w:b/>
          <w:color w:val="0F2240"/>
          <w:sz w:val="28"/>
        </w:rPr>
        <w:t>1. Introduction</w:t>
      </w:r>
    </w:p>
    <w:p w14:paraId="08C4DE97" w14:textId="77777777" w:rsidR="00755A8F" w:rsidRDefault="002838DD">
      <w:pPr>
        <w:keepNext/>
        <w:spacing w:before="240" w:after="120"/>
      </w:pPr>
      <w:r>
        <w:rPr>
          <w:rFonts w:ascii="Times New Roman" w:hAnsi="Times New Roman"/>
          <w:b/>
          <w:color w:val="19375F"/>
          <w:sz w:val="24"/>
        </w:rPr>
        <w:t>Background and Context</w:t>
      </w:r>
    </w:p>
    <w:p w14:paraId="039C062D" w14:textId="77777777" w:rsidR="00755A8F" w:rsidRDefault="002838DD">
      <w:pPr>
        <w:spacing w:after="120"/>
      </w:pPr>
      <w:r>
        <w:rPr>
          <w:rFonts w:ascii="Times New Roman" w:hAnsi="Times New Roman"/>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w:t>
      </w:r>
      <w:r>
        <w:rPr>
          <w:rFonts w:ascii="Times New Roman" w:hAnsi="Times New Roman"/>
        </w:rPr>
        <w:t>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14:paraId="13A58C1F" w14:textId="77777777" w:rsidR="00755A8F" w:rsidRDefault="002838DD">
      <w:pPr>
        <w:spacing w:after="120"/>
      </w:pPr>
      <w:r>
        <w:rPr>
          <w:rFonts w:ascii="Times New Roman" w:hAnsi="Times New Roman"/>
        </w:rPr>
        <w:lastRenderedPageBreak/>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w:t>
      </w:r>
      <w:r>
        <w:rPr>
          <w:rFonts w:ascii="Times New Roman" w:hAnsi="Times New Roman"/>
        </w:rPr>
        <w:t>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14:paraId="50FD3556" w14:textId="77777777" w:rsidR="00755A8F" w:rsidRDefault="002838DD">
      <w:pPr>
        <w:spacing w:after="120"/>
      </w:pPr>
      <w:r>
        <w:rPr>
          <w:rFonts w:ascii="Times New Roman" w:hAnsi="Times New Roman"/>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w:t>
      </w:r>
      <w:r>
        <w:rPr>
          <w:rFonts w:ascii="Times New Roman" w:hAnsi="Times New Roman"/>
        </w:rPr>
        <w:t>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14:paraId="1CF4074D" w14:textId="77777777" w:rsidR="00755A8F" w:rsidRDefault="002838DD">
      <w:pPr>
        <w:keepNext/>
        <w:spacing w:before="240" w:after="120"/>
      </w:pPr>
      <w:r>
        <w:rPr>
          <w:rFonts w:ascii="Times New Roman" w:hAnsi="Times New Roman"/>
          <w:b/>
          <w:color w:val="19375F"/>
          <w:sz w:val="24"/>
        </w:rPr>
        <w:t>Problem Statement</w:t>
      </w:r>
    </w:p>
    <w:p w14:paraId="58C8CD64" w14:textId="77777777" w:rsidR="00755A8F" w:rsidRDefault="002838DD">
      <w:pPr>
        <w:spacing w:after="120"/>
      </w:pPr>
      <w:r>
        <w:rPr>
          <w:rFonts w:ascii="Times New Roman" w:hAnsi="Times New Roman"/>
        </w:rPr>
        <w:t xml:space="preserve">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w:t>
      </w:r>
      <w:r>
        <w:rPr>
          <w:rFonts w:ascii="Times New Roman" w:hAnsi="Times New Roman"/>
        </w:rPr>
        <w:t>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w:t>
      </w:r>
      <w:r>
        <w:rPr>
          <w:rFonts w:ascii="Times New Roman" w:hAnsi="Times New Roman"/>
        </w:rPr>
        <w:t>ity-level operational intensity and compliance risk.</w:t>
      </w:r>
    </w:p>
    <w:p w14:paraId="2A7C6CEA" w14:textId="77777777" w:rsidR="00755A8F" w:rsidRDefault="002838DD">
      <w:pPr>
        <w:keepNext/>
        <w:spacing w:before="240" w:after="120"/>
      </w:pPr>
      <w:r>
        <w:rPr>
          <w:rFonts w:ascii="Times New Roman" w:hAnsi="Times New Roman"/>
          <w:b/>
          <w:color w:val="19375F"/>
          <w:sz w:val="24"/>
        </w:rPr>
        <w:t>Purpose of the Study</w:t>
      </w:r>
    </w:p>
    <w:p w14:paraId="026B22F4" w14:textId="77777777" w:rsidR="00755A8F" w:rsidRDefault="002838DD">
      <w:pPr>
        <w:spacing w:after="120"/>
      </w:pPr>
      <w:r>
        <w:rPr>
          <w:rFonts w:ascii="Times New Roman" w:hAnsi="Times New Roman"/>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w:t>
      </w:r>
      <w:r>
        <w:rPr>
          <w:rFonts w:ascii="Times New Roman" w:hAnsi="Times New Roman"/>
        </w:rPr>
        <w:t>nerating unit vintage (age) and thermal operational intensity; and (d) to formulate an unsupervised clustering framework that segments the U.S. power generation fleet into distinct, interpretable operational and emission-risk archetypes.</w:t>
      </w:r>
    </w:p>
    <w:p w14:paraId="6328AB3A" w14:textId="77777777" w:rsidR="00755A8F" w:rsidRDefault="002838DD">
      <w:pPr>
        <w:keepNext/>
        <w:spacing w:before="240" w:after="120"/>
      </w:pPr>
      <w:r>
        <w:rPr>
          <w:rFonts w:ascii="Times New Roman" w:hAnsi="Times New Roman"/>
          <w:b/>
          <w:color w:val="19375F"/>
          <w:sz w:val="24"/>
        </w:rPr>
        <w:lastRenderedPageBreak/>
        <w:t>Interim Project Status (Progress Snapshot)</w:t>
      </w:r>
    </w:p>
    <w:p w14:paraId="2A3DBFF1" w14:textId="77777777" w:rsidR="00755A8F" w:rsidRDefault="002838DD">
      <w:pPr>
        <w:spacing w:after="120"/>
      </w:pPr>
      <w:r>
        <w:rPr>
          <w:rFonts w:ascii="Times New Roman" w:hAnsi="Times New Roman"/>
        </w:rPr>
        <w:t>A structured summary of completed, in-progress, and pending milestones is outlined below:</w:t>
      </w:r>
    </w:p>
    <w:p w14:paraId="1DF9524D" w14:textId="77777777" w:rsidR="00755A8F" w:rsidRDefault="002838DD">
      <w:pPr>
        <w:spacing w:after="80"/>
      </w:pPr>
      <w:r>
        <w:rPr>
          <w:rFonts w:ascii="Times New Roman" w:hAnsi="Times New Roman"/>
          <w:b/>
        </w:rPr>
        <w:t xml:space="preserve">Completed: </w:t>
      </w:r>
      <w:r>
        <w:rPr>
          <w:rFonts w:ascii="Times New Roman" w:hAnsi="Times New Roman"/>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14:paraId="00D70DF9" w14:textId="77777777" w:rsidR="00755A8F" w:rsidRDefault="002838DD">
      <w:pPr>
        <w:spacing w:after="80"/>
      </w:pPr>
      <w:r>
        <w:rPr>
          <w:rFonts w:ascii="Times New Roman" w:hAnsi="Times New Roman"/>
          <w:b/>
        </w:rPr>
        <w:t xml:space="preserve">In Progress: </w:t>
      </w:r>
      <w:r>
        <w:rPr>
          <w:rFonts w:ascii="Times New Roman" w:hAnsi="Times New Roman"/>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14:paraId="553FAD32" w14:textId="77777777" w:rsidR="00755A8F" w:rsidRDefault="002838DD">
      <w:pPr>
        <w:spacing w:after="240"/>
      </w:pPr>
      <w:r>
        <w:rPr>
          <w:rFonts w:ascii="Times New Roman" w:hAnsi="Times New Roman"/>
          <w:b/>
        </w:rPr>
        <w:t xml:space="preserve">Pending: </w:t>
      </w:r>
      <w:r>
        <w:rPr>
          <w:rFonts w:ascii="Times New Roman" w:hAnsi="Times New Roman"/>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14:paraId="06E449A9" w14:textId="77777777" w:rsidR="00755A8F" w:rsidRDefault="002838DD">
      <w:pPr>
        <w:keepNext/>
        <w:spacing w:before="240" w:after="120"/>
      </w:pPr>
      <w:r>
        <w:rPr>
          <w:rFonts w:ascii="Times New Roman" w:hAnsi="Times New Roman"/>
          <w:b/>
          <w:color w:val="19375F"/>
          <w:sz w:val="24"/>
        </w:rPr>
        <w:t>Scope and Objectives</w:t>
      </w:r>
    </w:p>
    <w:p w14:paraId="7EEA85F3" w14:textId="77777777" w:rsidR="00755A8F" w:rsidRDefault="002838DD">
      <w:pPr>
        <w:spacing w:after="120"/>
      </w:pPr>
      <w:r>
        <w:rPr>
          <w:rFonts w:ascii="Times New Roman" w:hAnsi="Times New Roman"/>
        </w:rPr>
        <w:t xml:space="preserve">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w:t>
      </w:r>
      <w:r>
        <w:rPr>
          <w:rFonts w:ascii="Times New Roman" w:hAnsi="Times New Roman"/>
        </w:rPr>
        <w:t>classifications. Detailed dispersion plume modeling, downstream meteorological transport simulations, human health epidemiological impact modeling, and corporate balance sheet financial accounting fall outside the immediate scope of this empirical investigation.</w:t>
      </w:r>
    </w:p>
    <w:p w14:paraId="0621A5E7" w14:textId="77777777" w:rsidR="00755A8F" w:rsidRDefault="002838DD">
      <w:pPr>
        <w:keepNext/>
        <w:spacing w:before="240" w:after="120"/>
      </w:pPr>
      <w:r>
        <w:rPr>
          <w:rFonts w:ascii="Times New Roman" w:hAnsi="Times New Roman"/>
          <w:b/>
          <w:color w:val="19375F"/>
          <w:sz w:val="24"/>
        </w:rPr>
        <w:t>Research Questions and Hypotheses</w:t>
      </w:r>
    </w:p>
    <w:p w14:paraId="53E654AD" w14:textId="77777777" w:rsidR="00755A8F" w:rsidRDefault="002838DD">
      <w:pPr>
        <w:spacing w:after="120"/>
      </w:pPr>
      <w:r>
        <w:rPr>
          <w:rFonts w:ascii="Times New Roman" w:hAnsi="Times New Roman"/>
        </w:rPr>
        <w:t>To provide rigorous quantitative resolution to the problem statement, four formal research questions (RQs) and associated statistical hypotheses are investigated:</w:t>
      </w:r>
    </w:p>
    <w:p w14:paraId="464B4ECF" w14:textId="77777777" w:rsidR="00755A8F" w:rsidRDefault="002838DD">
      <w:pPr>
        <w:keepNext/>
        <w:spacing w:before="160" w:after="80"/>
      </w:pPr>
      <w:r>
        <w:rPr>
          <w:rFonts w:ascii="Times New Roman" w:hAnsi="Times New Roman"/>
          <w:b/>
          <w:i/>
          <w:color w:val="282828"/>
        </w:rPr>
        <w:t>Research Question 1 (RQ1): Emission &amp; Thermal Load Variability across Fuels</w:t>
      </w:r>
    </w:p>
    <w:p w14:paraId="521B2C7F" w14:textId="77777777" w:rsidR="00755A8F" w:rsidRDefault="002838DD">
      <w:pPr>
        <w:spacing w:after="120"/>
      </w:pPr>
      <w:r>
        <w:rPr>
          <w:rFonts w:ascii="Times New Roman" w:hAnsi="Times New Roman"/>
        </w:rPr>
        <w:t>Do facility attributes, specifically primary fuel category and unit technology type, significantly influence maximum hourly heat input rates and operational combustion capacity across the U.S. power fleet?</w:t>
      </w:r>
    </w:p>
    <w:p w14:paraId="7786E10B" w14:textId="77777777" w:rsidR="00755A8F" w:rsidRDefault="002838DD">
      <w:pPr>
        <w:spacing w:after="60"/>
      </w:pPr>
      <w:r>
        <w:rPr>
          <w:rFonts w:ascii="Times New Roman" w:hAnsi="Times New Roman"/>
          <w:b/>
        </w:rPr>
        <w:t xml:space="preserve">H0: </w:t>
      </w:r>
      <w:r>
        <w:rPr>
          <w:rFonts w:ascii="Times New Roman" w:hAnsi="Times New Roman"/>
        </w:rPr>
        <w:t>Null Hypothesis (H0): There is no statistically significant difference in mean or median maximum hourly heat input rates across primary fuel categories (μ_Coal = μ_Gas = μ_Oil = μ_Biomass).</w:t>
      </w:r>
    </w:p>
    <w:p w14:paraId="0C746C31" w14:textId="77777777" w:rsidR="00755A8F" w:rsidRDefault="002838DD">
      <w:pPr>
        <w:spacing w:after="60"/>
      </w:pPr>
      <w:r>
        <w:rPr>
          <w:rFonts w:ascii="Times New Roman" w:hAnsi="Times New Roman"/>
          <w:b/>
        </w:rPr>
        <w:t xml:space="preserve">H1: </w:t>
      </w:r>
      <w:r>
        <w:rPr>
          <w:rFonts w:ascii="Times New Roman" w:hAnsi="Times New Roman"/>
        </w:rPr>
        <w:t>Alternative Hypothesis (H1): Maximum hourly heat input rates differ significantly across primary fuel categories, with fossil solid fuels exhibiting systematically higher combustion capacities.</w:t>
      </w:r>
    </w:p>
    <w:p w14:paraId="69675DC1" w14:textId="77777777" w:rsidR="00755A8F" w:rsidRDefault="002838DD">
      <w:pPr>
        <w:spacing w:after="160"/>
      </w:pPr>
      <w:r>
        <w:rPr>
          <w:rFonts w:ascii="Times New Roman" w:hAnsi="Times New Roman"/>
          <w:b/>
        </w:rPr>
        <w:t xml:space="preserve">Analytical Formulation: </w:t>
      </w:r>
      <w:r>
        <w:rPr>
          <w:rFonts w:ascii="Times New Roman" w:hAnsi="Times New Roman"/>
        </w:rPr>
        <w:t>Statistical Model: Heat_Input_Rate_ij = μ + α_i (Fuel_Category) + ε_ij, evaluated via One-Way Analysis of Variance (ANOVA) and non-parametric Kruskal-Wallis H-testing.</w:t>
      </w:r>
    </w:p>
    <w:p w14:paraId="3D8499AB" w14:textId="77777777" w:rsidR="00755A8F" w:rsidRDefault="002838DD">
      <w:pPr>
        <w:keepNext/>
        <w:spacing w:before="160" w:after="80"/>
      </w:pPr>
      <w:r>
        <w:rPr>
          <w:rFonts w:ascii="Times New Roman" w:hAnsi="Times New Roman"/>
          <w:b/>
          <w:i/>
          <w:color w:val="282828"/>
        </w:rPr>
        <w:lastRenderedPageBreak/>
        <w:t>Research Question 2 (RQ2): Predictive Classification of High-Emission Units</w:t>
      </w:r>
    </w:p>
    <w:p w14:paraId="230805D2" w14:textId="77777777" w:rsidR="00755A8F" w:rsidRDefault="002838DD">
      <w:pPr>
        <w:spacing w:after="120"/>
      </w:pPr>
      <w:r>
        <w:rPr>
          <w:rFonts w:ascii="Times New Roman" w:hAnsi="Times New Roman"/>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14:paraId="05D414D2" w14:textId="77777777" w:rsidR="00755A8F" w:rsidRDefault="002838DD">
      <w:pPr>
        <w:spacing w:after="60"/>
      </w:pPr>
      <w:r>
        <w:rPr>
          <w:rFonts w:ascii="Times New Roman" w:hAnsi="Times New Roman"/>
          <w:b/>
        </w:rPr>
        <w:t xml:space="preserve">H0: </w:t>
      </w:r>
      <w:r>
        <w:rPr>
          <w:rFonts w:ascii="Times New Roman" w:hAnsi="Times New Roman"/>
        </w:rPr>
        <w:t>Null Hypothesis (H0): Operational and technological attributes possess no predictive power (AUC ≤ 0.50, F1-score equal to random guessing) in classifying high-emission generating units.</w:t>
      </w:r>
    </w:p>
    <w:p w14:paraId="342F735D" w14:textId="77777777" w:rsidR="00755A8F" w:rsidRDefault="002838DD">
      <w:pPr>
        <w:spacing w:after="60"/>
      </w:pPr>
      <w:r>
        <w:rPr>
          <w:rFonts w:ascii="Times New Roman" w:hAnsi="Times New Roman"/>
          <w:b/>
        </w:rPr>
        <w:t xml:space="preserve">H1: </w:t>
      </w:r>
      <w:r>
        <w:rPr>
          <w:rFonts w:ascii="Times New Roman" w:hAnsi="Times New Roman"/>
        </w:rPr>
        <w:t>Alternative Hypothesis (H1): Machine learning classifiers trained on unit attributes can predict high-emission facilities with superior discriminative performance (ROC-AUC ≥ 0.90, F1-score ≥ 0.80).</w:t>
      </w:r>
    </w:p>
    <w:p w14:paraId="1B697DAB" w14:textId="77777777" w:rsidR="00755A8F" w:rsidRDefault="002838DD">
      <w:pPr>
        <w:spacing w:after="160"/>
      </w:pPr>
      <w:r>
        <w:rPr>
          <w:rFonts w:ascii="Times New Roman" w:hAnsi="Times New Roman"/>
          <w:b/>
        </w:rPr>
        <w:t xml:space="preserve">Analytical Formulation: </w:t>
      </w:r>
      <w:r>
        <w:rPr>
          <w:rFonts w:ascii="Times New Roman" w:hAnsi="Times New Roman"/>
        </w:rPr>
        <w:t>Model Specifications: Regularized Logistic Regression, Random Forest Ensembles (MDI Gini splitting), and Gradient Boosting Classifiers evaluated via 5-fold stratified cross-validation.</w:t>
      </w:r>
    </w:p>
    <w:p w14:paraId="3906DC84" w14:textId="77777777" w:rsidR="00755A8F" w:rsidRDefault="002838DD">
      <w:pPr>
        <w:keepNext/>
        <w:spacing w:before="160" w:after="80"/>
      </w:pPr>
      <w:r>
        <w:rPr>
          <w:rFonts w:ascii="Times New Roman" w:hAnsi="Times New Roman"/>
          <w:b/>
          <w:i/>
          <w:color w:val="282828"/>
        </w:rPr>
        <w:t>Research Question 3 (RQ3): Unit Age and Operational Intensity Dynamics</w:t>
      </w:r>
    </w:p>
    <w:p w14:paraId="57469429" w14:textId="77777777" w:rsidR="00755A8F" w:rsidRDefault="002838DD">
      <w:pPr>
        <w:spacing w:after="120"/>
      </w:pPr>
      <w:r>
        <w:rPr>
          <w:rFonts w:ascii="Times New Roman" w:hAnsi="Times New Roman"/>
        </w:rPr>
        <w:t>What is the empirical nature, magnitude, and statistical significance of the relationship between generating unit age (vintage) and maximum thermal heat input capacity?</w:t>
      </w:r>
    </w:p>
    <w:p w14:paraId="49AECB6D" w14:textId="77777777" w:rsidR="00755A8F" w:rsidRDefault="002838DD">
      <w:pPr>
        <w:spacing w:after="60"/>
      </w:pPr>
      <w:r>
        <w:rPr>
          <w:rFonts w:ascii="Times New Roman" w:hAnsi="Times New Roman"/>
          <w:b/>
        </w:rPr>
        <w:t xml:space="preserve">H0: </w:t>
      </w:r>
      <w:r>
        <w:rPr>
          <w:rFonts w:ascii="Times New Roman" w:hAnsi="Times New Roman"/>
        </w:rPr>
        <w:t>Null Hypothesis (H0): There is no statistically significant linear or monotonic relationship between generating unit age and maximum hourly heat input rate (β_Age = 0; Pearson r = 0; Spearman ρ = 0).</w:t>
      </w:r>
    </w:p>
    <w:p w14:paraId="51BEE8F7" w14:textId="77777777" w:rsidR="00755A8F" w:rsidRDefault="002838DD">
      <w:pPr>
        <w:spacing w:after="60"/>
      </w:pPr>
      <w:r>
        <w:rPr>
          <w:rFonts w:ascii="Times New Roman" w:hAnsi="Times New Roman"/>
          <w:b/>
        </w:rPr>
        <w:t xml:space="preserve">H1: </w:t>
      </w:r>
      <w:r>
        <w:rPr>
          <w:rFonts w:ascii="Times New Roman" w:hAnsi="Times New Roman"/>
        </w:rPr>
        <w:t>Alternative Hypothesis (H1): A statistically significant positive relationship exists between unit age and thermal heat input rate (β_Age &gt; 0), reflecting the larger combustion volume of legacy baseload steam facilities.</w:t>
      </w:r>
    </w:p>
    <w:p w14:paraId="23FC39CD" w14:textId="77777777" w:rsidR="00755A8F" w:rsidRDefault="002838DD">
      <w:pPr>
        <w:spacing w:after="160"/>
      </w:pPr>
      <w:r>
        <w:rPr>
          <w:rFonts w:ascii="Times New Roman" w:hAnsi="Times New Roman"/>
          <w:b/>
        </w:rPr>
        <w:t xml:space="preserve">Model Equations: </w:t>
      </w:r>
      <w:r>
        <w:rPr>
          <w:rFonts w:ascii="Times New Roman" w:hAnsi="Times New Roman"/>
        </w:rPr>
        <w:t>Analytical Formulation: Bivariate Ordinary Least Squares (OLS): Heat_Input = β0 + β1(Age) + ε; Multivariate OLS: Heat_Input = β0 + β1(Age) + β2(Capacity_MW) + β3(Control_Count) + ε.</w:t>
      </w:r>
    </w:p>
    <w:p w14:paraId="1E4240CC" w14:textId="77777777" w:rsidR="00755A8F" w:rsidRDefault="002838DD">
      <w:pPr>
        <w:keepNext/>
        <w:spacing w:before="160" w:after="80"/>
      </w:pPr>
      <w:r>
        <w:rPr>
          <w:rFonts w:ascii="Times New Roman" w:hAnsi="Times New Roman"/>
          <w:b/>
          <w:i/>
          <w:color w:val="282828"/>
        </w:rPr>
        <w:t>Research Question 4 (RQ4): Unsupervised Operational Segmentation &amp; Archetypes</w:t>
      </w:r>
    </w:p>
    <w:p w14:paraId="6EBC84FC" w14:textId="77777777" w:rsidR="00755A8F" w:rsidRDefault="002838DD">
      <w:pPr>
        <w:spacing w:after="120"/>
      </w:pPr>
      <w:r>
        <w:rPr>
          <w:rFonts w:ascii="Times New Roman" w:hAnsi="Times New Roman"/>
        </w:rPr>
        <w:t>Can the heterogeneous national generating fleet be partitioned into distinct, objectively validated operational clusters based on continuous attributes of capacity, thermal input, unit age, and pollution control adoption?</w:t>
      </w:r>
    </w:p>
    <w:p w14:paraId="51469E33" w14:textId="77777777" w:rsidR="00755A8F" w:rsidRDefault="002838DD">
      <w:pPr>
        <w:spacing w:after="60"/>
      </w:pPr>
      <w:r>
        <w:rPr>
          <w:rFonts w:ascii="Times New Roman" w:hAnsi="Times New Roman"/>
          <w:b/>
        </w:rPr>
        <w:t xml:space="preserve">H0: </w:t>
      </w:r>
      <w:r>
        <w:rPr>
          <w:rFonts w:ascii="Times New Roman" w:hAnsi="Times New Roman"/>
        </w:rPr>
        <w:t>Null Hypothesis (H0): Power generation units form a continuous, undifferentiated operational distribution with no identifiable, cohesive clustering structure (Silhouette score ≤ 0.20).</w:t>
      </w:r>
    </w:p>
    <w:p w14:paraId="1D2FDEAD" w14:textId="77777777" w:rsidR="00755A8F" w:rsidRDefault="002838DD">
      <w:pPr>
        <w:spacing w:after="60"/>
      </w:pPr>
      <w:r>
        <w:rPr>
          <w:rFonts w:ascii="Times New Roman" w:hAnsi="Times New Roman"/>
          <w:b/>
        </w:rPr>
        <w:t xml:space="preserve">H1: </w:t>
      </w:r>
      <w:r>
        <w:rPr>
          <w:rFonts w:ascii="Times New Roman" w:hAnsi="Times New Roman"/>
        </w:rPr>
        <w:t>Alternative Hypothesis (H1): Generating facilities naturally cluster into distinct, interpretable operational archetypes exhibiting substantial between-cluster separation and within-cluster cohesion.</w:t>
      </w:r>
    </w:p>
    <w:p w14:paraId="507E45A6" w14:textId="77777777" w:rsidR="00755A8F" w:rsidRDefault="002838DD">
      <w:pPr>
        <w:spacing w:after="240"/>
      </w:pPr>
      <w:r>
        <w:rPr>
          <w:rFonts w:ascii="Times New Roman" w:hAnsi="Times New Roman"/>
          <w:b/>
        </w:rPr>
        <w:t xml:space="preserve">Clustering Framework: </w:t>
      </w:r>
      <w:r>
        <w:rPr>
          <w:rFonts w:ascii="Times New Roman" w:hAnsi="Times New Roman"/>
        </w:rPr>
        <w:t>Analytical Formulation: K-Means clustering across standardized multidimensional space; cluster count selection via Within-Cluster Sum of Squares (Inertia Elbow) and Silhouette coefficient optimization; 2D projection via Principal Component Analysis (PCA).</w:t>
      </w:r>
    </w:p>
    <w:p w14:paraId="1742D0FE" w14:textId="77777777" w:rsidR="00755A8F" w:rsidRDefault="002838DD">
      <w:pPr>
        <w:keepNext/>
        <w:spacing w:before="320" w:after="160"/>
        <w:jc w:val="center"/>
      </w:pPr>
      <w:r>
        <w:rPr>
          <w:rFonts w:ascii="Times New Roman" w:hAnsi="Times New Roman"/>
          <w:b/>
          <w:color w:val="0F2240"/>
          <w:sz w:val="28"/>
        </w:rPr>
        <w:t>2. Literature Survey</w:t>
      </w:r>
    </w:p>
    <w:p w14:paraId="79585206" w14:textId="77777777" w:rsidR="00755A8F" w:rsidRDefault="002838DD">
      <w:pPr>
        <w:keepNext/>
        <w:spacing w:before="240" w:after="120"/>
      </w:pPr>
      <w:r>
        <w:rPr>
          <w:rFonts w:ascii="Times New Roman" w:hAnsi="Times New Roman"/>
          <w:b/>
          <w:color w:val="19375F"/>
          <w:sz w:val="24"/>
        </w:rPr>
        <w:t>Literature Review Approach</w:t>
      </w:r>
    </w:p>
    <w:p w14:paraId="4C4FA165" w14:textId="77777777" w:rsidR="00755A8F" w:rsidRDefault="002838DD">
      <w:pPr>
        <w:spacing w:after="120"/>
      </w:pPr>
      <w:r>
        <w:rPr>
          <w:rFonts w:ascii="Times New Roman" w:hAnsi="Times New Roman"/>
        </w:rPr>
        <w:t xml:space="preserve">A systematic literature review was conducted to synthesize empirical methodologies, economic theories, and environmental engineering principles relevant to facility-level emissions, air pollution regulatory </w:t>
      </w:r>
      <w:r>
        <w:rPr>
          <w:rFonts w:ascii="Times New Roman" w:hAnsi="Times New Roman"/>
        </w:rPr>
        <w:lastRenderedPageBreak/>
        <w:t>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14:paraId="25EF8B37" w14:textId="77777777" w:rsidR="00755A8F" w:rsidRDefault="002838DD">
      <w:pPr>
        <w:spacing w:after="120"/>
      </w:pPr>
      <w:r>
        <w:rPr>
          <w:rFonts w:ascii="Times New Roman" w:hAnsi="Times New Roman"/>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w:t>
      </w:r>
      <w:r>
        <w:rPr>
          <w:rFonts w:ascii="Times New Roman" w:hAnsi="Times New Roman"/>
        </w:rPr>
        <w:t>zed.</w:t>
      </w:r>
    </w:p>
    <w:p w14:paraId="71BC898E" w14:textId="77777777" w:rsidR="00755A8F" w:rsidRDefault="002838DD">
      <w:pPr>
        <w:keepNext/>
        <w:spacing w:before="240" w:after="120"/>
      </w:pPr>
      <w:r>
        <w:rPr>
          <w:rFonts w:ascii="Times New Roman" w:hAnsi="Times New Roman"/>
          <w:b/>
          <w:color w:val="19375F"/>
          <w:sz w:val="24"/>
        </w:rPr>
        <w:t>Summary of Key Literature</w:t>
      </w:r>
    </w:p>
    <w:p w14:paraId="68F5FED9" w14:textId="77777777" w:rsidR="00755A8F" w:rsidRDefault="002838DD">
      <w:pPr>
        <w:spacing w:after="120"/>
      </w:pPr>
      <w:r>
        <w:rPr>
          <w:rFonts w:ascii="Times New Roman" w:hAnsi="Times New Roman"/>
        </w:rPr>
        <w:t>The 14 foundational sources are itemized in Table 1, summarizing author credentials, publication year, operational domain, underlying datasets, analytical methods, empirical findings, and direct linkage to the research questions investigated in this capstone.</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1429"/>
        <w:gridCol w:w="1557"/>
        <w:gridCol w:w="1451"/>
        <w:gridCol w:w="1530"/>
        <w:gridCol w:w="1740"/>
        <w:gridCol w:w="1869"/>
      </w:tblGrid>
      <w:tr w:rsidR="00755A8F" w14:paraId="14C58C4F" w14:textId="77777777">
        <w:trPr>
          <w:tblHeader/>
          <w:jc w:val="center"/>
        </w:trPr>
        <w:tc>
          <w:tcPr>
            <w:tcW w:w="1584" w:type="dxa"/>
            <w:tcBorders>
              <w:bottom w:val="single" w:sz="12" w:space="0" w:color="000000"/>
            </w:tcBorders>
            <w:shd w:val="clear" w:color="auto" w:fill="F4F6F8"/>
          </w:tcPr>
          <w:p w14:paraId="403ECB2F" w14:textId="77777777" w:rsidR="00755A8F" w:rsidRDefault="002838DD">
            <w:pPr>
              <w:spacing w:before="60" w:after="60" w:line="240" w:lineRule="auto"/>
              <w:jc w:val="center"/>
            </w:pPr>
            <w:r>
              <w:rPr>
                <w:rFonts w:ascii="Times New Roman" w:hAnsi="Times New Roman"/>
                <w:b/>
                <w:sz w:val="19"/>
              </w:rPr>
              <w:t>Author (Year)</w:t>
            </w:r>
          </w:p>
        </w:tc>
        <w:tc>
          <w:tcPr>
            <w:tcW w:w="1440" w:type="dxa"/>
            <w:tcBorders>
              <w:bottom w:val="single" w:sz="12" w:space="0" w:color="000000"/>
            </w:tcBorders>
            <w:shd w:val="clear" w:color="auto" w:fill="F4F6F8"/>
          </w:tcPr>
          <w:p w14:paraId="4405A9AF" w14:textId="77777777" w:rsidR="00755A8F" w:rsidRDefault="002838DD">
            <w:pPr>
              <w:spacing w:before="60" w:after="60" w:line="240" w:lineRule="auto"/>
              <w:jc w:val="center"/>
            </w:pPr>
            <w:r>
              <w:rPr>
                <w:rFonts w:ascii="Times New Roman" w:hAnsi="Times New Roman"/>
                <w:b/>
                <w:sz w:val="19"/>
              </w:rPr>
              <w:t>Domain/Context</w:t>
            </w:r>
          </w:p>
        </w:tc>
        <w:tc>
          <w:tcPr>
            <w:tcW w:w="1440" w:type="dxa"/>
            <w:tcBorders>
              <w:bottom w:val="single" w:sz="12" w:space="0" w:color="000000"/>
            </w:tcBorders>
            <w:shd w:val="clear" w:color="auto" w:fill="F4F6F8"/>
          </w:tcPr>
          <w:p w14:paraId="284B6FB9" w14:textId="77777777" w:rsidR="00755A8F" w:rsidRDefault="002838DD">
            <w:pPr>
              <w:spacing w:before="60" w:after="60" w:line="240" w:lineRule="auto"/>
              <w:jc w:val="center"/>
            </w:pPr>
            <w:r>
              <w:rPr>
                <w:rFonts w:ascii="Times New Roman" w:hAnsi="Times New Roman"/>
                <w:b/>
                <w:sz w:val="19"/>
              </w:rPr>
              <w:t>Dataset/Setting</w:t>
            </w:r>
          </w:p>
        </w:tc>
        <w:tc>
          <w:tcPr>
            <w:tcW w:w="1584" w:type="dxa"/>
            <w:tcBorders>
              <w:bottom w:val="single" w:sz="12" w:space="0" w:color="000000"/>
            </w:tcBorders>
            <w:shd w:val="clear" w:color="auto" w:fill="F4F6F8"/>
          </w:tcPr>
          <w:p w14:paraId="7109DB2E" w14:textId="77777777" w:rsidR="00755A8F" w:rsidRDefault="002838DD">
            <w:pPr>
              <w:spacing w:before="60" w:after="60" w:line="240" w:lineRule="auto"/>
              <w:jc w:val="center"/>
            </w:pPr>
            <w:r>
              <w:rPr>
                <w:rFonts w:ascii="Times New Roman" w:hAnsi="Times New Roman"/>
                <w:b/>
                <w:sz w:val="19"/>
              </w:rPr>
              <w:t>Method(s)</w:t>
            </w:r>
          </w:p>
        </w:tc>
        <w:tc>
          <w:tcPr>
            <w:tcW w:w="1872" w:type="dxa"/>
            <w:tcBorders>
              <w:bottom w:val="single" w:sz="12" w:space="0" w:color="000000"/>
            </w:tcBorders>
            <w:shd w:val="clear" w:color="auto" w:fill="F4F6F8"/>
          </w:tcPr>
          <w:p w14:paraId="222A5EC9" w14:textId="77777777" w:rsidR="00755A8F" w:rsidRDefault="002838DD">
            <w:pPr>
              <w:spacing w:before="60" w:after="60" w:line="240" w:lineRule="auto"/>
              <w:jc w:val="center"/>
            </w:pPr>
            <w:r>
              <w:rPr>
                <w:rFonts w:ascii="Times New Roman" w:hAnsi="Times New Roman"/>
                <w:b/>
                <w:sz w:val="19"/>
              </w:rPr>
              <w:t>Key Findings</w:t>
            </w:r>
          </w:p>
        </w:tc>
        <w:tc>
          <w:tcPr>
            <w:tcW w:w="2160" w:type="dxa"/>
            <w:tcBorders>
              <w:bottom w:val="single" w:sz="12" w:space="0" w:color="000000"/>
            </w:tcBorders>
            <w:shd w:val="clear" w:color="auto" w:fill="F4F6F8"/>
          </w:tcPr>
          <w:p w14:paraId="4E830E39" w14:textId="77777777" w:rsidR="00755A8F" w:rsidRDefault="002838DD">
            <w:pPr>
              <w:spacing w:before="60" w:after="60" w:line="240" w:lineRule="auto"/>
              <w:jc w:val="center"/>
            </w:pPr>
            <w:r>
              <w:rPr>
                <w:rFonts w:ascii="Times New Roman" w:hAnsi="Times New Roman"/>
                <w:b/>
                <w:sz w:val="19"/>
              </w:rPr>
              <w:t>Linkage to RQs</w:t>
            </w:r>
          </w:p>
        </w:tc>
      </w:tr>
      <w:tr w:rsidR="00755A8F" w14:paraId="3BB93467" w14:textId="77777777">
        <w:trPr>
          <w:jc w:val="center"/>
        </w:trPr>
        <w:tc>
          <w:tcPr>
            <w:tcW w:w="1584" w:type="dxa"/>
          </w:tcPr>
          <w:p w14:paraId="79A45FE1" w14:textId="77777777" w:rsidR="00755A8F" w:rsidRDefault="002838DD">
            <w:pPr>
              <w:spacing w:before="40" w:after="40" w:line="252" w:lineRule="auto"/>
            </w:pPr>
            <w:r>
              <w:rPr>
                <w:rFonts w:ascii="Times New Roman" w:hAnsi="Times New Roman"/>
                <w:sz w:val="18"/>
              </w:rPr>
              <w:t>U.S. EPA (2024)</w:t>
            </w:r>
          </w:p>
        </w:tc>
        <w:tc>
          <w:tcPr>
            <w:tcW w:w="1440" w:type="dxa"/>
          </w:tcPr>
          <w:p w14:paraId="31FF28E2" w14:textId="77777777" w:rsidR="00755A8F" w:rsidRDefault="002838DD">
            <w:pPr>
              <w:spacing w:before="40" w:after="40" w:line="252" w:lineRule="auto"/>
            </w:pPr>
            <w:r>
              <w:rPr>
                <w:rFonts w:ascii="Times New Roman" w:hAnsi="Times New Roman"/>
                <w:sz w:val="18"/>
              </w:rPr>
              <w:t>Environmental Regulation</w:t>
            </w:r>
          </w:p>
        </w:tc>
        <w:tc>
          <w:tcPr>
            <w:tcW w:w="1440" w:type="dxa"/>
          </w:tcPr>
          <w:p w14:paraId="24D0408B" w14:textId="77777777" w:rsidR="00755A8F" w:rsidRDefault="002838DD">
            <w:pPr>
              <w:spacing w:before="40" w:after="40" w:line="252" w:lineRule="auto"/>
            </w:pPr>
            <w:r>
              <w:rPr>
                <w:rFonts w:ascii="Times New Roman" w:hAnsi="Times New Roman"/>
                <w:sz w:val="18"/>
              </w:rPr>
              <w:t>EPA CAMPD Bulk Files (2024-2025)</w:t>
            </w:r>
          </w:p>
        </w:tc>
        <w:tc>
          <w:tcPr>
            <w:tcW w:w="1584" w:type="dxa"/>
          </w:tcPr>
          <w:p w14:paraId="6448D130" w14:textId="77777777" w:rsidR="00755A8F" w:rsidRDefault="002838DD">
            <w:pPr>
              <w:spacing w:before="40" w:after="40" w:line="252" w:lineRule="auto"/>
            </w:pPr>
            <w:r>
              <w:rPr>
                <w:rFonts w:ascii="Times New Roman" w:hAnsi="Times New Roman"/>
                <w:sz w:val="18"/>
              </w:rPr>
              <w:t>Continuous Emission Monitoring (CEMS), 40 CFR 75</w:t>
            </w:r>
          </w:p>
        </w:tc>
        <w:tc>
          <w:tcPr>
            <w:tcW w:w="1872" w:type="dxa"/>
          </w:tcPr>
          <w:p w14:paraId="588DFD38" w14:textId="77777777" w:rsidR="00755A8F" w:rsidRDefault="002838DD">
            <w:pPr>
              <w:spacing w:before="40" w:after="40" w:line="252" w:lineRule="auto"/>
            </w:pPr>
            <w:r>
              <w:rPr>
                <w:rFonts w:ascii="Times New Roman" w:hAnsi="Times New Roman"/>
                <w:sz w:val="18"/>
              </w:rPr>
              <w:t>Transparency in reporting drives compliance; fuel and boiler design govern baseline emissions.</w:t>
            </w:r>
          </w:p>
        </w:tc>
        <w:tc>
          <w:tcPr>
            <w:tcW w:w="2160" w:type="dxa"/>
          </w:tcPr>
          <w:p w14:paraId="5A3844EE" w14:textId="77777777" w:rsidR="00755A8F" w:rsidRDefault="002838DD">
            <w:pPr>
              <w:spacing w:before="40" w:after="40" w:line="252" w:lineRule="auto"/>
            </w:pPr>
            <w:r>
              <w:rPr>
                <w:rFonts w:ascii="Times New Roman" w:hAnsi="Times New Roman"/>
                <w:sz w:val="18"/>
              </w:rPr>
              <w:t>Provides raw data schema, unit-level dictionary, and regulatory baseline for RQ1-RQ4.</w:t>
            </w:r>
          </w:p>
        </w:tc>
      </w:tr>
      <w:tr w:rsidR="00755A8F" w14:paraId="24D82E77" w14:textId="77777777">
        <w:trPr>
          <w:jc w:val="center"/>
        </w:trPr>
        <w:tc>
          <w:tcPr>
            <w:tcW w:w="1584" w:type="dxa"/>
            <w:shd w:val="clear" w:color="auto" w:fill="FAFAFA"/>
          </w:tcPr>
          <w:p w14:paraId="4B1C3A5E" w14:textId="77777777" w:rsidR="00755A8F" w:rsidRDefault="002838DD">
            <w:pPr>
              <w:spacing w:before="40" w:after="40" w:line="252" w:lineRule="auto"/>
            </w:pPr>
            <w:r>
              <w:rPr>
                <w:rFonts w:ascii="Times New Roman" w:hAnsi="Times New Roman"/>
                <w:sz w:val="18"/>
              </w:rPr>
              <w:t>Ellis et al. (2019)</w:t>
            </w:r>
          </w:p>
        </w:tc>
        <w:tc>
          <w:tcPr>
            <w:tcW w:w="1440" w:type="dxa"/>
            <w:shd w:val="clear" w:color="auto" w:fill="FAFAFA"/>
          </w:tcPr>
          <w:p w14:paraId="14F81805" w14:textId="77777777" w:rsidR="00755A8F" w:rsidRDefault="002838DD">
            <w:pPr>
              <w:spacing w:before="40" w:after="40" w:line="252" w:lineRule="auto"/>
            </w:pPr>
            <w:r>
              <w:rPr>
                <w:rFonts w:ascii="Times New Roman" w:hAnsi="Times New Roman"/>
                <w:sz w:val="18"/>
              </w:rPr>
              <w:t>Energy &amp; Environmental Policy</w:t>
            </w:r>
          </w:p>
        </w:tc>
        <w:tc>
          <w:tcPr>
            <w:tcW w:w="1440" w:type="dxa"/>
            <w:shd w:val="clear" w:color="auto" w:fill="FAFAFA"/>
          </w:tcPr>
          <w:p w14:paraId="0CBE3290" w14:textId="77777777" w:rsidR="00755A8F" w:rsidRDefault="002838DD">
            <w:pPr>
              <w:spacing w:before="40" w:after="40" w:line="252" w:lineRule="auto"/>
            </w:pPr>
            <w:r>
              <w:rPr>
                <w:rFonts w:ascii="Times New Roman" w:hAnsi="Times New Roman"/>
                <w:sz w:val="18"/>
              </w:rPr>
              <w:t>U.S. Power Plant Panel (2000-2016)</w:t>
            </w:r>
          </w:p>
        </w:tc>
        <w:tc>
          <w:tcPr>
            <w:tcW w:w="1584" w:type="dxa"/>
            <w:shd w:val="clear" w:color="auto" w:fill="FAFAFA"/>
          </w:tcPr>
          <w:p w14:paraId="77A6815F" w14:textId="77777777" w:rsidR="00755A8F" w:rsidRDefault="002838DD">
            <w:pPr>
              <w:spacing w:before="40" w:after="40" w:line="252" w:lineRule="auto"/>
            </w:pPr>
            <w:r>
              <w:rPr>
                <w:rFonts w:ascii="Times New Roman" w:hAnsi="Times New Roman"/>
                <w:sz w:val="18"/>
              </w:rPr>
              <w:t>Fixed Effects Econometrics, Panel Regression</w:t>
            </w:r>
          </w:p>
        </w:tc>
        <w:tc>
          <w:tcPr>
            <w:tcW w:w="1872" w:type="dxa"/>
            <w:shd w:val="clear" w:color="auto" w:fill="FAFAFA"/>
          </w:tcPr>
          <w:p w14:paraId="49BE0928" w14:textId="77777777" w:rsidR="00755A8F" w:rsidRDefault="002838DD">
            <w:pPr>
              <w:spacing w:before="40" w:after="40" w:line="252" w:lineRule="auto"/>
            </w:pPr>
            <w:r>
              <w:rPr>
                <w:rFonts w:ascii="Times New Roman" w:hAnsi="Times New Roman"/>
                <w:sz w:val="18"/>
              </w:rPr>
              <w:t>Market-based programs induced massive fuel switching from coal to natural gas, reducing SO2 by &gt;80%.</w:t>
            </w:r>
          </w:p>
        </w:tc>
        <w:tc>
          <w:tcPr>
            <w:tcW w:w="2160" w:type="dxa"/>
            <w:shd w:val="clear" w:color="auto" w:fill="FAFAFA"/>
          </w:tcPr>
          <w:p w14:paraId="1A720FE3" w14:textId="77777777" w:rsidR="00755A8F" w:rsidRDefault="002838DD">
            <w:pPr>
              <w:spacing w:before="40" w:after="40" w:line="252" w:lineRule="auto"/>
            </w:pPr>
            <w:r>
              <w:rPr>
                <w:rFonts w:ascii="Times New Roman" w:hAnsi="Times New Roman"/>
                <w:sz w:val="18"/>
              </w:rPr>
              <w:t>Supports fuel category grouping (RQ1) and feature selection for predictive classification (RQ2).</w:t>
            </w:r>
          </w:p>
        </w:tc>
      </w:tr>
      <w:tr w:rsidR="00755A8F" w14:paraId="6E4CD18F" w14:textId="77777777">
        <w:trPr>
          <w:jc w:val="center"/>
        </w:trPr>
        <w:tc>
          <w:tcPr>
            <w:tcW w:w="1584" w:type="dxa"/>
          </w:tcPr>
          <w:p w14:paraId="147B4B26" w14:textId="77777777" w:rsidR="00755A8F" w:rsidRDefault="002838DD">
            <w:pPr>
              <w:spacing w:before="40" w:after="40" w:line="252" w:lineRule="auto"/>
            </w:pPr>
            <w:r>
              <w:rPr>
                <w:rFonts w:ascii="Times New Roman" w:hAnsi="Times New Roman"/>
                <w:sz w:val="18"/>
              </w:rPr>
              <w:t>Schmalensee &amp; Stavins (2017)</w:t>
            </w:r>
          </w:p>
        </w:tc>
        <w:tc>
          <w:tcPr>
            <w:tcW w:w="1440" w:type="dxa"/>
          </w:tcPr>
          <w:p w14:paraId="58FEA1F5" w14:textId="77777777" w:rsidR="00755A8F" w:rsidRDefault="002838DD">
            <w:pPr>
              <w:spacing w:before="40" w:after="40" w:line="252" w:lineRule="auto"/>
            </w:pPr>
            <w:r>
              <w:rPr>
                <w:rFonts w:ascii="Times New Roman" w:hAnsi="Times New Roman"/>
                <w:sz w:val="18"/>
              </w:rPr>
              <w:t>Resource Economics</w:t>
            </w:r>
          </w:p>
        </w:tc>
        <w:tc>
          <w:tcPr>
            <w:tcW w:w="1440" w:type="dxa"/>
          </w:tcPr>
          <w:p w14:paraId="3B9813D6" w14:textId="77777777" w:rsidR="00755A8F" w:rsidRDefault="002838DD">
            <w:pPr>
              <w:spacing w:before="40" w:after="40" w:line="252" w:lineRule="auto"/>
            </w:pPr>
            <w:r>
              <w:rPr>
                <w:rFonts w:ascii="Times New Roman" w:hAnsi="Times New Roman"/>
                <w:sz w:val="18"/>
              </w:rPr>
              <w:t>3 Decades of Cap-and-Trade Systems</w:t>
            </w:r>
          </w:p>
        </w:tc>
        <w:tc>
          <w:tcPr>
            <w:tcW w:w="1584" w:type="dxa"/>
          </w:tcPr>
          <w:p w14:paraId="543DDECB" w14:textId="77777777" w:rsidR="00755A8F" w:rsidRDefault="002838DD">
            <w:pPr>
              <w:spacing w:before="40" w:after="40" w:line="252" w:lineRule="auto"/>
            </w:pPr>
            <w:r>
              <w:rPr>
                <w:rFonts w:ascii="Times New Roman" w:hAnsi="Times New Roman"/>
                <w:sz w:val="18"/>
              </w:rPr>
              <w:t>Policy Retrospective, Cost-Benefit Analysis</w:t>
            </w:r>
          </w:p>
        </w:tc>
        <w:tc>
          <w:tcPr>
            <w:tcW w:w="1872" w:type="dxa"/>
          </w:tcPr>
          <w:p w14:paraId="6498FAB8" w14:textId="77777777" w:rsidR="00755A8F" w:rsidRDefault="002838DD">
            <w:pPr>
              <w:spacing w:before="40" w:after="40" w:line="252" w:lineRule="auto"/>
            </w:pPr>
            <w:r>
              <w:rPr>
                <w:rFonts w:ascii="Times New Roman" w:hAnsi="Times New Roman"/>
                <w:sz w:val="18"/>
              </w:rPr>
              <w:t>Allowance trading achieved emission reductions at a fraction of command-and-control costs.</w:t>
            </w:r>
          </w:p>
        </w:tc>
        <w:tc>
          <w:tcPr>
            <w:tcW w:w="2160" w:type="dxa"/>
          </w:tcPr>
          <w:p w14:paraId="5BD7510A" w14:textId="77777777" w:rsidR="00755A8F" w:rsidRDefault="002838DD">
            <w:pPr>
              <w:spacing w:before="40" w:after="40" w:line="252" w:lineRule="auto"/>
            </w:pPr>
            <w:r>
              <w:rPr>
                <w:rFonts w:ascii="Times New Roman" w:hAnsi="Times New Roman"/>
                <w:sz w:val="18"/>
              </w:rPr>
              <w:t>Theoretical justification for regulatory program codes (ARP, CSNOX, MATS) as predictive features.</w:t>
            </w:r>
          </w:p>
        </w:tc>
      </w:tr>
      <w:tr w:rsidR="00755A8F" w14:paraId="2AD84AC4" w14:textId="77777777">
        <w:trPr>
          <w:jc w:val="center"/>
        </w:trPr>
        <w:tc>
          <w:tcPr>
            <w:tcW w:w="1584" w:type="dxa"/>
            <w:shd w:val="clear" w:color="auto" w:fill="FAFAFA"/>
          </w:tcPr>
          <w:p w14:paraId="14104E7E" w14:textId="77777777" w:rsidR="00755A8F" w:rsidRDefault="002838DD">
            <w:pPr>
              <w:spacing w:before="40" w:after="40" w:line="252" w:lineRule="auto"/>
            </w:pPr>
            <w:r>
              <w:rPr>
                <w:rFonts w:ascii="Times New Roman" w:hAnsi="Times New Roman"/>
                <w:sz w:val="18"/>
              </w:rPr>
              <w:t>Burtraw et al. (2012)</w:t>
            </w:r>
          </w:p>
        </w:tc>
        <w:tc>
          <w:tcPr>
            <w:tcW w:w="1440" w:type="dxa"/>
            <w:shd w:val="clear" w:color="auto" w:fill="FAFAFA"/>
          </w:tcPr>
          <w:p w14:paraId="509FEED8" w14:textId="77777777" w:rsidR="00755A8F" w:rsidRDefault="002838DD">
            <w:pPr>
              <w:spacing w:before="40" w:after="40" w:line="252" w:lineRule="auto"/>
            </w:pPr>
            <w:r>
              <w:rPr>
                <w:rFonts w:ascii="Times New Roman" w:hAnsi="Times New Roman"/>
                <w:sz w:val="18"/>
              </w:rPr>
              <w:t>Electricity Market Modeling</w:t>
            </w:r>
          </w:p>
        </w:tc>
        <w:tc>
          <w:tcPr>
            <w:tcW w:w="1440" w:type="dxa"/>
            <w:shd w:val="clear" w:color="auto" w:fill="FAFAFA"/>
          </w:tcPr>
          <w:p w14:paraId="229AC1B7" w14:textId="77777777" w:rsidR="00755A8F" w:rsidRDefault="002838DD">
            <w:pPr>
              <w:spacing w:before="40" w:after="40" w:line="252" w:lineRule="auto"/>
            </w:pPr>
            <w:r>
              <w:rPr>
                <w:rFonts w:ascii="Times New Roman" w:hAnsi="Times New Roman"/>
                <w:sz w:val="18"/>
              </w:rPr>
              <w:t>U.S. Electric Reliability Councils</w:t>
            </w:r>
          </w:p>
        </w:tc>
        <w:tc>
          <w:tcPr>
            <w:tcW w:w="1584" w:type="dxa"/>
            <w:shd w:val="clear" w:color="auto" w:fill="FAFAFA"/>
          </w:tcPr>
          <w:p w14:paraId="26065CE1" w14:textId="77777777" w:rsidR="00755A8F" w:rsidRDefault="002838DD">
            <w:pPr>
              <w:spacing w:before="40" w:after="40" w:line="252" w:lineRule="auto"/>
            </w:pPr>
            <w:r>
              <w:rPr>
                <w:rFonts w:ascii="Times New Roman" w:hAnsi="Times New Roman"/>
                <w:sz w:val="18"/>
              </w:rPr>
              <w:t>Linear Programming, Simulation Modeling</w:t>
            </w:r>
          </w:p>
        </w:tc>
        <w:tc>
          <w:tcPr>
            <w:tcW w:w="1872" w:type="dxa"/>
            <w:shd w:val="clear" w:color="auto" w:fill="FAFAFA"/>
          </w:tcPr>
          <w:p w14:paraId="5D25DD95" w14:textId="77777777" w:rsidR="00755A8F" w:rsidRDefault="002838DD">
            <w:pPr>
              <w:spacing w:before="40" w:after="40" w:line="252" w:lineRule="auto"/>
            </w:pPr>
            <w:r>
              <w:rPr>
                <w:rFonts w:ascii="Times New Roman" w:hAnsi="Times New Roman"/>
                <w:sz w:val="18"/>
              </w:rPr>
              <w:t>Fleet reliability under carbon/emission constraints depends heavily on unit age and ramping speed.</w:t>
            </w:r>
          </w:p>
        </w:tc>
        <w:tc>
          <w:tcPr>
            <w:tcW w:w="2160" w:type="dxa"/>
            <w:shd w:val="clear" w:color="auto" w:fill="FAFAFA"/>
          </w:tcPr>
          <w:p w14:paraId="10B27FAA" w14:textId="77777777" w:rsidR="00755A8F" w:rsidRDefault="002838DD">
            <w:pPr>
              <w:spacing w:before="40" w:after="40" w:line="252" w:lineRule="auto"/>
            </w:pPr>
            <w:r>
              <w:rPr>
                <w:rFonts w:ascii="Times New Roman" w:hAnsi="Times New Roman"/>
                <w:sz w:val="18"/>
              </w:rPr>
              <w:t>Directly links unit vintage and thermal heat input rate to operational risk (RQ3).</w:t>
            </w:r>
          </w:p>
        </w:tc>
      </w:tr>
      <w:tr w:rsidR="00755A8F" w14:paraId="70F8F6F1" w14:textId="77777777">
        <w:trPr>
          <w:jc w:val="center"/>
        </w:trPr>
        <w:tc>
          <w:tcPr>
            <w:tcW w:w="1584" w:type="dxa"/>
          </w:tcPr>
          <w:p w14:paraId="46B908E9" w14:textId="77777777" w:rsidR="00755A8F" w:rsidRDefault="002838DD">
            <w:pPr>
              <w:spacing w:before="40" w:after="40" w:line="252" w:lineRule="auto"/>
            </w:pPr>
            <w:r>
              <w:rPr>
                <w:rFonts w:ascii="Times New Roman" w:hAnsi="Times New Roman"/>
                <w:sz w:val="18"/>
              </w:rPr>
              <w:t>Harrington et al. (2004)</w:t>
            </w:r>
          </w:p>
        </w:tc>
        <w:tc>
          <w:tcPr>
            <w:tcW w:w="1440" w:type="dxa"/>
          </w:tcPr>
          <w:p w14:paraId="4397A5F7" w14:textId="77777777" w:rsidR="00755A8F" w:rsidRDefault="002838DD">
            <w:pPr>
              <w:spacing w:before="40" w:after="40" w:line="252" w:lineRule="auto"/>
            </w:pPr>
            <w:r>
              <w:rPr>
                <w:rFonts w:ascii="Times New Roman" w:hAnsi="Times New Roman"/>
                <w:sz w:val="18"/>
              </w:rPr>
              <w:t>Environmental Policy Instruments</w:t>
            </w:r>
          </w:p>
        </w:tc>
        <w:tc>
          <w:tcPr>
            <w:tcW w:w="1440" w:type="dxa"/>
          </w:tcPr>
          <w:p w14:paraId="2BC6CDF9" w14:textId="77777777" w:rsidR="00755A8F" w:rsidRDefault="002838DD">
            <w:pPr>
              <w:spacing w:before="40" w:after="40" w:line="252" w:lineRule="auto"/>
            </w:pPr>
            <w:r>
              <w:rPr>
                <w:rFonts w:ascii="Times New Roman" w:hAnsi="Times New Roman"/>
                <w:sz w:val="18"/>
              </w:rPr>
              <w:t>Comparative U.S. and European Fleets</w:t>
            </w:r>
          </w:p>
        </w:tc>
        <w:tc>
          <w:tcPr>
            <w:tcW w:w="1584" w:type="dxa"/>
          </w:tcPr>
          <w:p w14:paraId="04D889C0" w14:textId="77777777" w:rsidR="00755A8F" w:rsidRDefault="002838DD">
            <w:pPr>
              <w:spacing w:before="40" w:after="40" w:line="252" w:lineRule="auto"/>
            </w:pPr>
            <w:r>
              <w:rPr>
                <w:rFonts w:ascii="Times New Roman" w:hAnsi="Times New Roman"/>
                <w:sz w:val="18"/>
              </w:rPr>
              <w:t>Comparative Institutional Analysis</w:t>
            </w:r>
          </w:p>
        </w:tc>
        <w:tc>
          <w:tcPr>
            <w:tcW w:w="1872" w:type="dxa"/>
          </w:tcPr>
          <w:p w14:paraId="02293863" w14:textId="77777777" w:rsidR="00755A8F" w:rsidRDefault="002838DD">
            <w:pPr>
              <w:spacing w:before="40" w:after="40" w:line="252" w:lineRule="auto"/>
            </w:pPr>
            <w:r>
              <w:rPr>
                <w:rFonts w:ascii="Times New Roman" w:hAnsi="Times New Roman"/>
                <w:sz w:val="18"/>
              </w:rPr>
              <w:t>Economic incentives outperform prescriptive standards only when continuous monitoring is robust.</w:t>
            </w:r>
          </w:p>
        </w:tc>
        <w:tc>
          <w:tcPr>
            <w:tcW w:w="2160" w:type="dxa"/>
          </w:tcPr>
          <w:p w14:paraId="0264D2D5" w14:textId="77777777" w:rsidR="00755A8F" w:rsidRDefault="002838DD">
            <w:pPr>
              <w:spacing w:before="40" w:after="40" w:line="252" w:lineRule="auto"/>
            </w:pPr>
            <w:r>
              <w:rPr>
                <w:rFonts w:ascii="Times New Roman" w:hAnsi="Times New Roman"/>
                <w:sz w:val="18"/>
              </w:rPr>
              <w:t>Justifies using continuous heat input and control counts as objective compliance indicators.</w:t>
            </w:r>
          </w:p>
        </w:tc>
      </w:tr>
      <w:tr w:rsidR="00755A8F" w14:paraId="4B3E13AF" w14:textId="77777777">
        <w:trPr>
          <w:jc w:val="center"/>
        </w:trPr>
        <w:tc>
          <w:tcPr>
            <w:tcW w:w="1584" w:type="dxa"/>
            <w:shd w:val="clear" w:color="auto" w:fill="FAFAFA"/>
          </w:tcPr>
          <w:p w14:paraId="1A2669EB" w14:textId="77777777" w:rsidR="00755A8F" w:rsidRDefault="002838DD">
            <w:pPr>
              <w:spacing w:before="40" w:after="40" w:line="252" w:lineRule="auto"/>
            </w:pPr>
            <w:r>
              <w:rPr>
                <w:rFonts w:ascii="Times New Roman" w:hAnsi="Times New Roman"/>
                <w:sz w:val="18"/>
              </w:rPr>
              <w:t>Hollander et al. (2014)</w:t>
            </w:r>
          </w:p>
        </w:tc>
        <w:tc>
          <w:tcPr>
            <w:tcW w:w="1440" w:type="dxa"/>
            <w:shd w:val="clear" w:color="auto" w:fill="FAFAFA"/>
          </w:tcPr>
          <w:p w14:paraId="4EBA1DA2" w14:textId="77777777" w:rsidR="00755A8F" w:rsidRDefault="002838DD">
            <w:pPr>
              <w:spacing w:before="40" w:after="40" w:line="252" w:lineRule="auto"/>
            </w:pPr>
            <w:r>
              <w:rPr>
                <w:rFonts w:ascii="Times New Roman" w:hAnsi="Times New Roman"/>
                <w:sz w:val="18"/>
              </w:rPr>
              <w:t>Nonparametric Statistics</w:t>
            </w:r>
          </w:p>
        </w:tc>
        <w:tc>
          <w:tcPr>
            <w:tcW w:w="1440" w:type="dxa"/>
            <w:shd w:val="clear" w:color="auto" w:fill="FAFAFA"/>
          </w:tcPr>
          <w:p w14:paraId="550FB1B5" w14:textId="77777777" w:rsidR="00755A8F" w:rsidRDefault="002838DD">
            <w:pPr>
              <w:spacing w:before="40" w:after="40" w:line="252" w:lineRule="auto"/>
            </w:pPr>
            <w:r>
              <w:rPr>
                <w:rFonts w:ascii="Times New Roman" w:hAnsi="Times New Roman"/>
                <w:sz w:val="18"/>
              </w:rPr>
              <w:t>Textbook &amp; Reference Compendium</w:t>
            </w:r>
          </w:p>
        </w:tc>
        <w:tc>
          <w:tcPr>
            <w:tcW w:w="1584" w:type="dxa"/>
            <w:shd w:val="clear" w:color="auto" w:fill="FAFAFA"/>
          </w:tcPr>
          <w:p w14:paraId="56214F22" w14:textId="77777777" w:rsidR="00755A8F" w:rsidRDefault="002838DD">
            <w:pPr>
              <w:spacing w:before="40" w:after="40" w:line="252" w:lineRule="auto"/>
            </w:pPr>
            <w:r>
              <w:rPr>
                <w:rFonts w:ascii="Times New Roman" w:hAnsi="Times New Roman"/>
                <w:sz w:val="18"/>
              </w:rPr>
              <w:t>Kruskal-Wallis, Wilcoxon-Mann-Whitney Tests</w:t>
            </w:r>
          </w:p>
        </w:tc>
        <w:tc>
          <w:tcPr>
            <w:tcW w:w="1872" w:type="dxa"/>
            <w:shd w:val="clear" w:color="auto" w:fill="FAFAFA"/>
          </w:tcPr>
          <w:p w14:paraId="56E5B825" w14:textId="77777777" w:rsidR="00755A8F" w:rsidRDefault="002838DD">
            <w:pPr>
              <w:spacing w:before="40" w:after="40" w:line="252" w:lineRule="auto"/>
            </w:pPr>
            <w:r>
              <w:rPr>
                <w:rFonts w:ascii="Times New Roman" w:hAnsi="Times New Roman"/>
                <w:sz w:val="18"/>
              </w:rPr>
              <w:t xml:space="preserve">Rank-based non-parametric tests maintain statistical </w:t>
            </w:r>
            <w:r>
              <w:rPr>
                <w:rFonts w:ascii="Times New Roman" w:hAnsi="Times New Roman"/>
                <w:sz w:val="18"/>
              </w:rPr>
              <w:lastRenderedPageBreak/>
              <w:t>power when normality assumptions fail in skewed data.</w:t>
            </w:r>
          </w:p>
        </w:tc>
        <w:tc>
          <w:tcPr>
            <w:tcW w:w="2160" w:type="dxa"/>
            <w:shd w:val="clear" w:color="auto" w:fill="FAFAFA"/>
          </w:tcPr>
          <w:p w14:paraId="45D659C1" w14:textId="77777777" w:rsidR="00755A8F" w:rsidRDefault="002838DD">
            <w:pPr>
              <w:spacing w:before="40" w:after="40" w:line="252" w:lineRule="auto"/>
            </w:pPr>
            <w:r>
              <w:rPr>
                <w:rFonts w:ascii="Times New Roman" w:hAnsi="Times New Roman"/>
                <w:sz w:val="18"/>
              </w:rPr>
              <w:lastRenderedPageBreak/>
              <w:t>Direct methodological framework for non-parametric Kruskal-</w:t>
            </w:r>
            <w:r>
              <w:rPr>
                <w:rFonts w:ascii="Times New Roman" w:hAnsi="Times New Roman"/>
                <w:sz w:val="18"/>
              </w:rPr>
              <w:lastRenderedPageBreak/>
              <w:t>Wallis testing in RQ1.</w:t>
            </w:r>
          </w:p>
        </w:tc>
      </w:tr>
      <w:tr w:rsidR="00755A8F" w14:paraId="4D6929E1" w14:textId="77777777">
        <w:trPr>
          <w:jc w:val="center"/>
        </w:trPr>
        <w:tc>
          <w:tcPr>
            <w:tcW w:w="1584" w:type="dxa"/>
          </w:tcPr>
          <w:p w14:paraId="278600DC" w14:textId="77777777" w:rsidR="00755A8F" w:rsidRDefault="002838DD">
            <w:pPr>
              <w:spacing w:before="40" w:after="40" w:line="252" w:lineRule="auto"/>
            </w:pPr>
            <w:r>
              <w:rPr>
                <w:rFonts w:ascii="Times New Roman" w:hAnsi="Times New Roman"/>
                <w:sz w:val="18"/>
              </w:rPr>
              <w:lastRenderedPageBreak/>
              <w:t>Gibbons &amp; Chakraborti (2011)</w:t>
            </w:r>
          </w:p>
        </w:tc>
        <w:tc>
          <w:tcPr>
            <w:tcW w:w="1440" w:type="dxa"/>
          </w:tcPr>
          <w:p w14:paraId="5ADBBB0E" w14:textId="77777777" w:rsidR="00755A8F" w:rsidRDefault="002838DD">
            <w:pPr>
              <w:spacing w:before="40" w:after="40" w:line="252" w:lineRule="auto"/>
            </w:pPr>
            <w:r>
              <w:rPr>
                <w:rFonts w:ascii="Times New Roman" w:hAnsi="Times New Roman"/>
                <w:sz w:val="18"/>
              </w:rPr>
              <w:t>Statistical Inference</w:t>
            </w:r>
          </w:p>
        </w:tc>
        <w:tc>
          <w:tcPr>
            <w:tcW w:w="1440" w:type="dxa"/>
          </w:tcPr>
          <w:p w14:paraId="3AA3FEB3" w14:textId="77777777" w:rsidR="00755A8F" w:rsidRDefault="002838DD">
            <w:pPr>
              <w:spacing w:before="40" w:after="40" w:line="252" w:lineRule="auto"/>
            </w:pPr>
            <w:r>
              <w:rPr>
                <w:rFonts w:ascii="Times New Roman" w:hAnsi="Times New Roman"/>
                <w:sz w:val="18"/>
              </w:rPr>
              <w:t>Foundational Mathematical Text</w:t>
            </w:r>
          </w:p>
        </w:tc>
        <w:tc>
          <w:tcPr>
            <w:tcW w:w="1584" w:type="dxa"/>
          </w:tcPr>
          <w:p w14:paraId="406EE11C" w14:textId="77777777" w:rsidR="00755A8F" w:rsidRDefault="002838DD">
            <w:pPr>
              <w:spacing w:before="40" w:after="40" w:line="252" w:lineRule="auto"/>
            </w:pPr>
            <w:r>
              <w:rPr>
                <w:rFonts w:ascii="Times New Roman" w:hAnsi="Times New Roman"/>
                <w:sz w:val="18"/>
              </w:rPr>
              <w:t>Distribution-Free Inferences, Effect Sizes</w:t>
            </w:r>
          </w:p>
        </w:tc>
        <w:tc>
          <w:tcPr>
            <w:tcW w:w="1872" w:type="dxa"/>
          </w:tcPr>
          <w:p w14:paraId="78BEBEF8" w14:textId="77777777" w:rsidR="00755A8F" w:rsidRDefault="002838DD">
            <w:pPr>
              <w:spacing w:before="40" w:after="40" w:line="252" w:lineRule="auto"/>
            </w:pPr>
            <w:r>
              <w:rPr>
                <w:rFonts w:ascii="Times New Roman" w:hAnsi="Times New Roman"/>
                <w:sz w:val="18"/>
              </w:rPr>
              <w:t>Formulated asymptotic relative efficiency and rank transformation mechanics for heavy-tailed data.</w:t>
            </w:r>
          </w:p>
        </w:tc>
        <w:tc>
          <w:tcPr>
            <w:tcW w:w="2160" w:type="dxa"/>
          </w:tcPr>
          <w:p w14:paraId="48B11B17" w14:textId="77777777" w:rsidR="00755A8F" w:rsidRDefault="002838DD">
            <w:pPr>
              <w:spacing w:before="40" w:after="40" w:line="252" w:lineRule="auto"/>
            </w:pPr>
            <w:r>
              <w:rPr>
                <w:rFonts w:ascii="Times New Roman" w:hAnsi="Times New Roman"/>
                <w:sz w:val="18"/>
              </w:rPr>
              <w:t>Provides mathematical rigor for post-hoc pairwise multiple comparison adjustments.</w:t>
            </w:r>
          </w:p>
        </w:tc>
      </w:tr>
      <w:tr w:rsidR="00755A8F" w14:paraId="35F43B70" w14:textId="77777777">
        <w:trPr>
          <w:jc w:val="center"/>
        </w:trPr>
        <w:tc>
          <w:tcPr>
            <w:tcW w:w="1584" w:type="dxa"/>
            <w:shd w:val="clear" w:color="auto" w:fill="FAFAFA"/>
          </w:tcPr>
          <w:p w14:paraId="5678857D" w14:textId="77777777" w:rsidR="00755A8F" w:rsidRDefault="002838DD">
            <w:pPr>
              <w:spacing w:before="40" w:after="40" w:line="252" w:lineRule="auto"/>
            </w:pPr>
            <w:r>
              <w:rPr>
                <w:rFonts w:ascii="Times New Roman" w:hAnsi="Times New Roman"/>
                <w:sz w:val="18"/>
              </w:rPr>
              <w:t>Montgomery et al. (2021)</w:t>
            </w:r>
          </w:p>
        </w:tc>
        <w:tc>
          <w:tcPr>
            <w:tcW w:w="1440" w:type="dxa"/>
            <w:shd w:val="clear" w:color="auto" w:fill="FAFAFA"/>
          </w:tcPr>
          <w:p w14:paraId="68A5E3B3" w14:textId="77777777" w:rsidR="00755A8F" w:rsidRDefault="002838DD">
            <w:pPr>
              <w:spacing w:before="40" w:after="40" w:line="252" w:lineRule="auto"/>
            </w:pPr>
            <w:r>
              <w:rPr>
                <w:rFonts w:ascii="Times New Roman" w:hAnsi="Times New Roman"/>
                <w:sz w:val="18"/>
              </w:rPr>
              <w:t>Econometrics &amp; Regression</w:t>
            </w:r>
          </w:p>
        </w:tc>
        <w:tc>
          <w:tcPr>
            <w:tcW w:w="1440" w:type="dxa"/>
            <w:shd w:val="clear" w:color="auto" w:fill="FAFAFA"/>
          </w:tcPr>
          <w:p w14:paraId="3F1D3B52" w14:textId="77777777" w:rsidR="00755A8F" w:rsidRDefault="002838DD">
            <w:pPr>
              <w:spacing w:before="40" w:after="40" w:line="252" w:lineRule="auto"/>
            </w:pPr>
            <w:r>
              <w:rPr>
                <w:rFonts w:ascii="Times New Roman" w:hAnsi="Times New Roman"/>
                <w:sz w:val="18"/>
              </w:rPr>
              <w:t>Industrial Engineering Applications</w:t>
            </w:r>
          </w:p>
        </w:tc>
        <w:tc>
          <w:tcPr>
            <w:tcW w:w="1584" w:type="dxa"/>
            <w:shd w:val="clear" w:color="auto" w:fill="FAFAFA"/>
          </w:tcPr>
          <w:p w14:paraId="5F7984D7" w14:textId="77777777" w:rsidR="00755A8F" w:rsidRDefault="002838DD">
            <w:pPr>
              <w:spacing w:before="40" w:after="40" w:line="252" w:lineRule="auto"/>
            </w:pPr>
            <w:r>
              <w:rPr>
                <w:rFonts w:ascii="Times New Roman" w:hAnsi="Times New Roman"/>
                <w:sz w:val="18"/>
              </w:rPr>
              <w:t>OLS, Multicollinearity VIF, Residual Diagnostics</w:t>
            </w:r>
          </w:p>
        </w:tc>
        <w:tc>
          <w:tcPr>
            <w:tcW w:w="1872" w:type="dxa"/>
            <w:shd w:val="clear" w:color="auto" w:fill="FAFAFA"/>
          </w:tcPr>
          <w:p w14:paraId="53EA13F5" w14:textId="77777777" w:rsidR="00755A8F" w:rsidRDefault="002838DD">
            <w:pPr>
              <w:spacing w:before="40" w:after="40" w:line="252" w:lineRule="auto"/>
            </w:pPr>
            <w:r>
              <w:rPr>
                <w:rFonts w:ascii="Times New Roman" w:hAnsi="Times New Roman"/>
                <w:sz w:val="18"/>
              </w:rPr>
              <w:t>Outlines Gauss-Markov assumptions, heteroscedasticity remedies, and multivariate regression.</w:t>
            </w:r>
          </w:p>
        </w:tc>
        <w:tc>
          <w:tcPr>
            <w:tcW w:w="2160" w:type="dxa"/>
            <w:shd w:val="clear" w:color="auto" w:fill="FAFAFA"/>
          </w:tcPr>
          <w:p w14:paraId="560C6E67" w14:textId="77777777" w:rsidR="00755A8F" w:rsidRDefault="002838DD">
            <w:pPr>
              <w:spacing w:before="40" w:after="40" w:line="252" w:lineRule="auto"/>
            </w:pPr>
            <w:r>
              <w:rPr>
                <w:rFonts w:ascii="Times New Roman" w:hAnsi="Times New Roman"/>
                <w:sz w:val="18"/>
              </w:rPr>
              <w:t>Methodological blueprint for bivariate and multivariate regression modeling in RQ3.</w:t>
            </w:r>
          </w:p>
        </w:tc>
      </w:tr>
      <w:tr w:rsidR="00755A8F" w14:paraId="72A0F77A" w14:textId="77777777">
        <w:trPr>
          <w:jc w:val="center"/>
        </w:trPr>
        <w:tc>
          <w:tcPr>
            <w:tcW w:w="1584" w:type="dxa"/>
          </w:tcPr>
          <w:p w14:paraId="7598FF3E" w14:textId="77777777" w:rsidR="00755A8F" w:rsidRDefault="002838DD">
            <w:pPr>
              <w:spacing w:before="40" w:after="40" w:line="252" w:lineRule="auto"/>
            </w:pPr>
            <w:r>
              <w:rPr>
                <w:rFonts w:ascii="Times New Roman" w:hAnsi="Times New Roman"/>
                <w:sz w:val="18"/>
              </w:rPr>
              <w:t>Field (2018)</w:t>
            </w:r>
          </w:p>
        </w:tc>
        <w:tc>
          <w:tcPr>
            <w:tcW w:w="1440" w:type="dxa"/>
          </w:tcPr>
          <w:p w14:paraId="0984D946" w14:textId="77777777" w:rsidR="00755A8F" w:rsidRDefault="002838DD">
            <w:pPr>
              <w:spacing w:before="40" w:after="40" w:line="252" w:lineRule="auto"/>
            </w:pPr>
            <w:r>
              <w:rPr>
                <w:rFonts w:ascii="Times New Roman" w:hAnsi="Times New Roman"/>
                <w:sz w:val="18"/>
              </w:rPr>
              <w:t>Applied Data Analytics</w:t>
            </w:r>
          </w:p>
        </w:tc>
        <w:tc>
          <w:tcPr>
            <w:tcW w:w="1440" w:type="dxa"/>
          </w:tcPr>
          <w:p w14:paraId="48900DB3" w14:textId="77777777" w:rsidR="00755A8F" w:rsidRDefault="002838DD">
            <w:pPr>
              <w:spacing w:before="40" w:after="40" w:line="252" w:lineRule="auto"/>
            </w:pPr>
            <w:r>
              <w:rPr>
                <w:rFonts w:ascii="Times New Roman" w:hAnsi="Times New Roman"/>
                <w:sz w:val="18"/>
              </w:rPr>
              <w:t>Statistical Modeling Handbook</w:t>
            </w:r>
          </w:p>
        </w:tc>
        <w:tc>
          <w:tcPr>
            <w:tcW w:w="1584" w:type="dxa"/>
          </w:tcPr>
          <w:p w14:paraId="596A5981" w14:textId="77777777" w:rsidR="00755A8F" w:rsidRDefault="002838DD">
            <w:pPr>
              <w:spacing w:before="40" w:after="40" w:line="252" w:lineRule="auto"/>
            </w:pPr>
            <w:r>
              <w:rPr>
                <w:rFonts w:ascii="Times New Roman" w:hAnsi="Times New Roman"/>
                <w:sz w:val="18"/>
              </w:rPr>
              <w:t>ANOVA, Effect Size (Eta-Squared), Post-Hoc Tests</w:t>
            </w:r>
          </w:p>
        </w:tc>
        <w:tc>
          <w:tcPr>
            <w:tcW w:w="1872" w:type="dxa"/>
          </w:tcPr>
          <w:p w14:paraId="5FF87CA8" w14:textId="77777777" w:rsidR="00755A8F" w:rsidRDefault="002838DD">
            <w:pPr>
              <w:spacing w:before="40" w:after="40" w:line="252" w:lineRule="auto"/>
            </w:pPr>
            <w:r>
              <w:rPr>
                <w:rFonts w:ascii="Times New Roman" w:hAnsi="Times New Roman"/>
                <w:sz w:val="18"/>
              </w:rPr>
              <w:t>Detailing ANOVA variance decomposition, SS_between, SS_within, and Tukey HSD test formulations.</w:t>
            </w:r>
          </w:p>
        </w:tc>
        <w:tc>
          <w:tcPr>
            <w:tcW w:w="2160" w:type="dxa"/>
          </w:tcPr>
          <w:p w14:paraId="5AD32E38" w14:textId="77777777" w:rsidR="00755A8F" w:rsidRDefault="002838DD">
            <w:pPr>
              <w:spacing w:before="40" w:after="40" w:line="252" w:lineRule="auto"/>
            </w:pPr>
            <w:r>
              <w:rPr>
                <w:rFonts w:ascii="Times New Roman" w:hAnsi="Times New Roman"/>
                <w:sz w:val="18"/>
              </w:rPr>
              <w:t>Supplies calculation formulas for ANOVA F-statistic and Eta-squared effect size in RQ1.</w:t>
            </w:r>
          </w:p>
        </w:tc>
      </w:tr>
      <w:tr w:rsidR="00755A8F" w14:paraId="027CF4B2" w14:textId="77777777">
        <w:trPr>
          <w:jc w:val="center"/>
        </w:trPr>
        <w:tc>
          <w:tcPr>
            <w:tcW w:w="1584" w:type="dxa"/>
            <w:shd w:val="clear" w:color="auto" w:fill="FAFAFA"/>
          </w:tcPr>
          <w:p w14:paraId="2442FB0F" w14:textId="77777777" w:rsidR="00755A8F" w:rsidRDefault="002838DD">
            <w:pPr>
              <w:spacing w:before="40" w:after="40" w:line="252" w:lineRule="auto"/>
            </w:pPr>
            <w:r>
              <w:rPr>
                <w:rFonts w:ascii="Times New Roman" w:hAnsi="Times New Roman"/>
                <w:sz w:val="18"/>
              </w:rPr>
              <w:t>Cochran (1977)</w:t>
            </w:r>
          </w:p>
        </w:tc>
        <w:tc>
          <w:tcPr>
            <w:tcW w:w="1440" w:type="dxa"/>
            <w:shd w:val="clear" w:color="auto" w:fill="FAFAFA"/>
          </w:tcPr>
          <w:p w14:paraId="38A62C1E" w14:textId="77777777" w:rsidR="00755A8F" w:rsidRDefault="002838DD">
            <w:pPr>
              <w:spacing w:before="40" w:after="40" w:line="252" w:lineRule="auto"/>
            </w:pPr>
            <w:r>
              <w:rPr>
                <w:rFonts w:ascii="Times New Roman" w:hAnsi="Times New Roman"/>
                <w:sz w:val="18"/>
              </w:rPr>
              <w:t>Sampling Theory</w:t>
            </w:r>
          </w:p>
        </w:tc>
        <w:tc>
          <w:tcPr>
            <w:tcW w:w="1440" w:type="dxa"/>
            <w:shd w:val="clear" w:color="auto" w:fill="FAFAFA"/>
          </w:tcPr>
          <w:p w14:paraId="59F7412E" w14:textId="77777777" w:rsidR="00755A8F" w:rsidRDefault="002838DD">
            <w:pPr>
              <w:spacing w:before="40" w:after="40" w:line="252" w:lineRule="auto"/>
            </w:pPr>
            <w:r>
              <w:rPr>
                <w:rFonts w:ascii="Times New Roman" w:hAnsi="Times New Roman"/>
                <w:sz w:val="18"/>
              </w:rPr>
              <w:t>Mathematical Statistics Reference</w:t>
            </w:r>
          </w:p>
        </w:tc>
        <w:tc>
          <w:tcPr>
            <w:tcW w:w="1584" w:type="dxa"/>
            <w:shd w:val="clear" w:color="auto" w:fill="FAFAFA"/>
          </w:tcPr>
          <w:p w14:paraId="7D8C6A15" w14:textId="77777777" w:rsidR="00755A8F" w:rsidRDefault="002838DD">
            <w:pPr>
              <w:spacing w:before="40" w:after="40" w:line="252" w:lineRule="auto"/>
            </w:pPr>
            <w:r>
              <w:rPr>
                <w:rFonts w:ascii="Times New Roman" w:hAnsi="Times New Roman"/>
                <w:sz w:val="18"/>
              </w:rPr>
              <w:t>Stratified Sampling, Power Analysis</w:t>
            </w:r>
          </w:p>
        </w:tc>
        <w:tc>
          <w:tcPr>
            <w:tcW w:w="1872" w:type="dxa"/>
            <w:shd w:val="clear" w:color="auto" w:fill="FAFAFA"/>
          </w:tcPr>
          <w:p w14:paraId="0ECEA8CF" w14:textId="77777777" w:rsidR="00755A8F" w:rsidRDefault="002838DD">
            <w:pPr>
              <w:spacing w:before="40" w:after="40" w:line="252" w:lineRule="auto"/>
            </w:pPr>
            <w:r>
              <w:rPr>
                <w:rFonts w:ascii="Times New Roman" w:hAnsi="Times New Roman"/>
                <w:sz w:val="18"/>
              </w:rPr>
              <w:t>Established sample size lower bounds for group comparison and variance estimation across strata.</w:t>
            </w:r>
          </w:p>
        </w:tc>
        <w:tc>
          <w:tcPr>
            <w:tcW w:w="2160" w:type="dxa"/>
            <w:shd w:val="clear" w:color="auto" w:fill="FAFAFA"/>
          </w:tcPr>
          <w:p w14:paraId="292EC65F" w14:textId="77777777" w:rsidR="00755A8F" w:rsidRDefault="002838DD">
            <w:pPr>
              <w:spacing w:before="40" w:after="40" w:line="252" w:lineRule="auto"/>
            </w:pPr>
            <w:r>
              <w:rPr>
                <w:rFonts w:ascii="Times New Roman" w:hAnsi="Times New Roman"/>
                <w:sz w:val="18"/>
              </w:rPr>
              <w:t>Validates sample size adequacy (N = 4,050 exceeds minimum required sample of 180).</w:t>
            </w:r>
          </w:p>
        </w:tc>
      </w:tr>
      <w:tr w:rsidR="00755A8F" w14:paraId="649F6837" w14:textId="77777777">
        <w:trPr>
          <w:jc w:val="center"/>
        </w:trPr>
        <w:tc>
          <w:tcPr>
            <w:tcW w:w="1584" w:type="dxa"/>
          </w:tcPr>
          <w:p w14:paraId="0EC3FD66" w14:textId="77777777" w:rsidR="00755A8F" w:rsidRDefault="002838DD">
            <w:pPr>
              <w:spacing w:before="40" w:after="40" w:line="252" w:lineRule="auto"/>
            </w:pPr>
            <w:r>
              <w:rPr>
                <w:rFonts w:ascii="Times New Roman" w:hAnsi="Times New Roman"/>
                <w:sz w:val="18"/>
              </w:rPr>
              <w:t>Kruskal &amp; Wallis (1952)</w:t>
            </w:r>
          </w:p>
        </w:tc>
        <w:tc>
          <w:tcPr>
            <w:tcW w:w="1440" w:type="dxa"/>
          </w:tcPr>
          <w:p w14:paraId="0FDCF665" w14:textId="77777777" w:rsidR="00755A8F" w:rsidRDefault="002838DD">
            <w:pPr>
              <w:spacing w:before="40" w:after="40" w:line="252" w:lineRule="auto"/>
            </w:pPr>
            <w:r>
              <w:rPr>
                <w:rFonts w:ascii="Times New Roman" w:hAnsi="Times New Roman"/>
                <w:sz w:val="18"/>
              </w:rPr>
              <w:t>Mathematical Statistics</w:t>
            </w:r>
          </w:p>
        </w:tc>
        <w:tc>
          <w:tcPr>
            <w:tcW w:w="1440" w:type="dxa"/>
          </w:tcPr>
          <w:p w14:paraId="2AE53DFC" w14:textId="77777777" w:rsidR="00755A8F" w:rsidRDefault="002838DD">
            <w:pPr>
              <w:spacing w:before="40" w:after="40" w:line="252" w:lineRule="auto"/>
            </w:pPr>
            <w:r>
              <w:rPr>
                <w:rFonts w:ascii="Times New Roman" w:hAnsi="Times New Roman"/>
                <w:sz w:val="18"/>
              </w:rPr>
              <w:t>Original Methodological Derivation</w:t>
            </w:r>
          </w:p>
        </w:tc>
        <w:tc>
          <w:tcPr>
            <w:tcW w:w="1584" w:type="dxa"/>
          </w:tcPr>
          <w:p w14:paraId="3787B65A" w14:textId="77777777" w:rsidR="00755A8F" w:rsidRDefault="002838DD">
            <w:pPr>
              <w:spacing w:before="40" w:after="40" w:line="252" w:lineRule="auto"/>
            </w:pPr>
            <w:r>
              <w:rPr>
                <w:rFonts w:ascii="Times New Roman" w:hAnsi="Times New Roman"/>
                <w:sz w:val="18"/>
              </w:rPr>
              <w:t>H-statistic Rank Sum Derivation</w:t>
            </w:r>
          </w:p>
        </w:tc>
        <w:tc>
          <w:tcPr>
            <w:tcW w:w="1872" w:type="dxa"/>
          </w:tcPr>
          <w:p w14:paraId="6C6B714F" w14:textId="77777777" w:rsidR="00755A8F" w:rsidRDefault="002838DD">
            <w:pPr>
              <w:spacing w:before="40" w:after="40" w:line="252" w:lineRule="auto"/>
            </w:pPr>
            <w:r>
              <w:rPr>
                <w:rFonts w:ascii="Times New Roman" w:hAnsi="Times New Roman"/>
                <w:sz w:val="18"/>
              </w:rPr>
              <w:t>Proved asymptotic chi-square distribution of rank sums for k independent groups.</w:t>
            </w:r>
          </w:p>
        </w:tc>
        <w:tc>
          <w:tcPr>
            <w:tcW w:w="2160" w:type="dxa"/>
          </w:tcPr>
          <w:p w14:paraId="70E6E300" w14:textId="77777777" w:rsidR="00755A8F" w:rsidRDefault="002838DD">
            <w:pPr>
              <w:spacing w:before="40" w:after="40" w:line="252" w:lineRule="auto"/>
            </w:pPr>
            <w:r>
              <w:rPr>
                <w:rFonts w:ascii="Times New Roman" w:hAnsi="Times New Roman"/>
                <w:sz w:val="18"/>
              </w:rPr>
              <w:t>Primary mathematical origin of the non-parametric H-test utilized for RQ1.</w:t>
            </w:r>
          </w:p>
        </w:tc>
      </w:tr>
      <w:tr w:rsidR="00755A8F" w14:paraId="15A3A835" w14:textId="77777777">
        <w:trPr>
          <w:jc w:val="center"/>
        </w:trPr>
        <w:tc>
          <w:tcPr>
            <w:tcW w:w="1584" w:type="dxa"/>
            <w:shd w:val="clear" w:color="auto" w:fill="FAFAFA"/>
          </w:tcPr>
          <w:p w14:paraId="526DF180" w14:textId="77777777" w:rsidR="00755A8F" w:rsidRDefault="002838DD">
            <w:pPr>
              <w:spacing w:before="40" w:after="40" w:line="252" w:lineRule="auto"/>
            </w:pPr>
            <w:r>
              <w:rPr>
                <w:rFonts w:ascii="Times New Roman" w:hAnsi="Times New Roman"/>
                <w:sz w:val="18"/>
              </w:rPr>
              <w:t>Breiman (2001)</w:t>
            </w:r>
          </w:p>
        </w:tc>
        <w:tc>
          <w:tcPr>
            <w:tcW w:w="1440" w:type="dxa"/>
            <w:shd w:val="clear" w:color="auto" w:fill="FAFAFA"/>
          </w:tcPr>
          <w:p w14:paraId="5ED6AE70" w14:textId="77777777" w:rsidR="00755A8F" w:rsidRDefault="002838DD">
            <w:pPr>
              <w:spacing w:before="40" w:after="40" w:line="252" w:lineRule="auto"/>
            </w:pPr>
            <w:r>
              <w:rPr>
                <w:rFonts w:ascii="Times New Roman" w:hAnsi="Times New Roman"/>
                <w:sz w:val="18"/>
              </w:rPr>
              <w:t>Machine Learning</w:t>
            </w:r>
          </w:p>
        </w:tc>
        <w:tc>
          <w:tcPr>
            <w:tcW w:w="1440" w:type="dxa"/>
            <w:shd w:val="clear" w:color="auto" w:fill="FAFAFA"/>
          </w:tcPr>
          <w:p w14:paraId="6CEEF0F3" w14:textId="77777777" w:rsidR="00755A8F" w:rsidRDefault="002838DD">
            <w:pPr>
              <w:spacing w:before="40" w:after="40" w:line="252" w:lineRule="auto"/>
            </w:pPr>
            <w:r>
              <w:rPr>
                <w:rFonts w:ascii="Times New Roman" w:hAnsi="Times New Roman"/>
                <w:sz w:val="18"/>
              </w:rPr>
              <w:t>Algorithm Derivation</w:t>
            </w:r>
          </w:p>
        </w:tc>
        <w:tc>
          <w:tcPr>
            <w:tcW w:w="1584" w:type="dxa"/>
            <w:shd w:val="clear" w:color="auto" w:fill="FAFAFA"/>
          </w:tcPr>
          <w:p w14:paraId="259E9A8E" w14:textId="77777777" w:rsidR="00755A8F" w:rsidRDefault="002838DD">
            <w:pPr>
              <w:spacing w:before="40" w:after="40" w:line="252" w:lineRule="auto"/>
            </w:pPr>
            <w:r>
              <w:rPr>
                <w:rFonts w:ascii="Times New Roman" w:hAnsi="Times New Roman"/>
                <w:sz w:val="18"/>
              </w:rPr>
              <w:t>Random Forests, Bagging, Out-of-Bag Error</w:t>
            </w:r>
          </w:p>
        </w:tc>
        <w:tc>
          <w:tcPr>
            <w:tcW w:w="1872" w:type="dxa"/>
            <w:shd w:val="clear" w:color="auto" w:fill="FAFAFA"/>
          </w:tcPr>
          <w:p w14:paraId="509C123A" w14:textId="77777777" w:rsidR="00755A8F" w:rsidRDefault="002838DD">
            <w:pPr>
              <w:spacing w:before="40" w:after="40" w:line="252" w:lineRule="auto"/>
            </w:pPr>
            <w:r>
              <w:rPr>
                <w:rFonts w:ascii="Times New Roman" w:hAnsi="Times New Roman"/>
                <w:sz w:val="18"/>
              </w:rPr>
              <w:t>Ensemble bagging over decorrelated decision trees minimizes variance and prevents overfitting.</w:t>
            </w:r>
          </w:p>
        </w:tc>
        <w:tc>
          <w:tcPr>
            <w:tcW w:w="2160" w:type="dxa"/>
            <w:shd w:val="clear" w:color="auto" w:fill="FAFAFA"/>
          </w:tcPr>
          <w:p w14:paraId="0E741058" w14:textId="77777777" w:rsidR="00755A8F" w:rsidRDefault="002838DD">
            <w:pPr>
              <w:spacing w:before="40" w:after="40" w:line="252" w:lineRule="auto"/>
            </w:pPr>
            <w:r>
              <w:rPr>
                <w:rFonts w:ascii="Times New Roman" w:hAnsi="Times New Roman"/>
                <w:sz w:val="18"/>
              </w:rPr>
              <w:t>Methodological justification for Random Forest classifier implementation in RQ2.</w:t>
            </w:r>
          </w:p>
        </w:tc>
      </w:tr>
      <w:tr w:rsidR="00755A8F" w14:paraId="12D52B30" w14:textId="77777777">
        <w:trPr>
          <w:jc w:val="center"/>
        </w:trPr>
        <w:tc>
          <w:tcPr>
            <w:tcW w:w="1584" w:type="dxa"/>
          </w:tcPr>
          <w:p w14:paraId="4278C17C" w14:textId="77777777" w:rsidR="00755A8F" w:rsidRDefault="002838DD">
            <w:pPr>
              <w:spacing w:before="40" w:after="40" w:line="252" w:lineRule="auto"/>
            </w:pPr>
            <w:r>
              <w:rPr>
                <w:rFonts w:ascii="Times New Roman" w:hAnsi="Times New Roman"/>
                <w:sz w:val="18"/>
              </w:rPr>
              <w:t>Friedman (2001)</w:t>
            </w:r>
          </w:p>
        </w:tc>
        <w:tc>
          <w:tcPr>
            <w:tcW w:w="1440" w:type="dxa"/>
          </w:tcPr>
          <w:p w14:paraId="2DA38FC9" w14:textId="77777777" w:rsidR="00755A8F" w:rsidRDefault="002838DD">
            <w:pPr>
              <w:spacing w:before="40" w:after="40" w:line="252" w:lineRule="auto"/>
            </w:pPr>
            <w:r>
              <w:rPr>
                <w:rFonts w:ascii="Times New Roman" w:hAnsi="Times New Roman"/>
                <w:sz w:val="18"/>
              </w:rPr>
              <w:t>Supervised Learning</w:t>
            </w:r>
          </w:p>
        </w:tc>
        <w:tc>
          <w:tcPr>
            <w:tcW w:w="1440" w:type="dxa"/>
          </w:tcPr>
          <w:p w14:paraId="76CFCE69" w14:textId="77777777" w:rsidR="00755A8F" w:rsidRDefault="002838DD">
            <w:pPr>
              <w:spacing w:before="40" w:after="40" w:line="252" w:lineRule="auto"/>
            </w:pPr>
            <w:r>
              <w:rPr>
                <w:rFonts w:ascii="Times New Roman" w:hAnsi="Times New Roman"/>
                <w:sz w:val="18"/>
              </w:rPr>
              <w:t>Algorithmic Development</w:t>
            </w:r>
          </w:p>
        </w:tc>
        <w:tc>
          <w:tcPr>
            <w:tcW w:w="1584" w:type="dxa"/>
          </w:tcPr>
          <w:p w14:paraId="1D2E7B6C" w14:textId="77777777" w:rsidR="00755A8F" w:rsidRDefault="002838DD">
            <w:pPr>
              <w:spacing w:before="40" w:after="40" w:line="252" w:lineRule="auto"/>
            </w:pPr>
            <w:r>
              <w:rPr>
                <w:rFonts w:ascii="Times New Roman" w:hAnsi="Times New Roman"/>
                <w:sz w:val="18"/>
              </w:rPr>
              <w:t>Gradient Boosting Machine, Stage-wise Modeling</w:t>
            </w:r>
          </w:p>
        </w:tc>
        <w:tc>
          <w:tcPr>
            <w:tcW w:w="1872" w:type="dxa"/>
          </w:tcPr>
          <w:p w14:paraId="1B4199A8" w14:textId="77777777" w:rsidR="00755A8F" w:rsidRDefault="002838DD">
            <w:pPr>
              <w:spacing w:before="40" w:after="40" w:line="252" w:lineRule="auto"/>
            </w:pPr>
            <w:r>
              <w:rPr>
                <w:rFonts w:ascii="Times New Roman" w:hAnsi="Times New Roman"/>
                <w:sz w:val="18"/>
              </w:rPr>
              <w:t>Sequential gradient descent in function space optimizes complex non-linear classification loss.</w:t>
            </w:r>
          </w:p>
        </w:tc>
        <w:tc>
          <w:tcPr>
            <w:tcW w:w="2160" w:type="dxa"/>
          </w:tcPr>
          <w:p w14:paraId="3EB07715" w14:textId="77777777" w:rsidR="00755A8F" w:rsidRDefault="002838DD">
            <w:pPr>
              <w:spacing w:before="40" w:after="40" w:line="252" w:lineRule="auto"/>
            </w:pPr>
            <w:r>
              <w:rPr>
                <w:rFonts w:ascii="Times New Roman" w:hAnsi="Times New Roman"/>
                <w:sz w:val="18"/>
              </w:rPr>
              <w:t>Theoretical basis for Gradient Boosting benchmark classifier in RQ2.</w:t>
            </w:r>
          </w:p>
        </w:tc>
      </w:tr>
      <w:tr w:rsidR="00755A8F" w14:paraId="44419ED4" w14:textId="77777777">
        <w:trPr>
          <w:jc w:val="center"/>
        </w:trPr>
        <w:tc>
          <w:tcPr>
            <w:tcW w:w="1584" w:type="dxa"/>
            <w:shd w:val="clear" w:color="auto" w:fill="FAFAFA"/>
          </w:tcPr>
          <w:p w14:paraId="16E679A7" w14:textId="77777777" w:rsidR="00755A8F" w:rsidRDefault="002838DD">
            <w:pPr>
              <w:spacing w:before="40" w:after="40" w:line="252" w:lineRule="auto"/>
            </w:pPr>
            <w:r>
              <w:rPr>
                <w:rFonts w:ascii="Times New Roman" w:hAnsi="Times New Roman"/>
                <w:sz w:val="18"/>
              </w:rPr>
              <w:t>MacQueen (1967)</w:t>
            </w:r>
          </w:p>
        </w:tc>
        <w:tc>
          <w:tcPr>
            <w:tcW w:w="1440" w:type="dxa"/>
            <w:shd w:val="clear" w:color="auto" w:fill="FAFAFA"/>
          </w:tcPr>
          <w:p w14:paraId="22D5AB66" w14:textId="77777777" w:rsidR="00755A8F" w:rsidRDefault="002838DD">
            <w:pPr>
              <w:spacing w:before="40" w:after="40" w:line="252" w:lineRule="auto"/>
            </w:pPr>
            <w:r>
              <w:rPr>
                <w:rFonts w:ascii="Times New Roman" w:hAnsi="Times New Roman"/>
                <w:sz w:val="18"/>
              </w:rPr>
              <w:t>Unsupervised Learning</w:t>
            </w:r>
          </w:p>
        </w:tc>
        <w:tc>
          <w:tcPr>
            <w:tcW w:w="1440" w:type="dxa"/>
            <w:shd w:val="clear" w:color="auto" w:fill="FAFAFA"/>
          </w:tcPr>
          <w:p w14:paraId="7A1D3694" w14:textId="77777777" w:rsidR="00755A8F" w:rsidRDefault="002838DD">
            <w:pPr>
              <w:spacing w:before="40" w:after="40" w:line="252" w:lineRule="auto"/>
            </w:pPr>
            <w:r>
              <w:rPr>
                <w:rFonts w:ascii="Times New Roman" w:hAnsi="Times New Roman"/>
                <w:sz w:val="18"/>
              </w:rPr>
              <w:t>Clustering Theory</w:t>
            </w:r>
          </w:p>
        </w:tc>
        <w:tc>
          <w:tcPr>
            <w:tcW w:w="1584" w:type="dxa"/>
            <w:shd w:val="clear" w:color="auto" w:fill="FAFAFA"/>
          </w:tcPr>
          <w:p w14:paraId="4DC3B364" w14:textId="77777777" w:rsidR="00755A8F" w:rsidRDefault="002838DD">
            <w:pPr>
              <w:spacing w:before="40" w:after="40" w:line="252" w:lineRule="auto"/>
            </w:pPr>
            <w:r>
              <w:rPr>
                <w:rFonts w:ascii="Times New Roman" w:hAnsi="Times New Roman"/>
                <w:sz w:val="18"/>
              </w:rPr>
              <w:t>K-Means Centroid Optimization</w:t>
            </w:r>
          </w:p>
        </w:tc>
        <w:tc>
          <w:tcPr>
            <w:tcW w:w="1872" w:type="dxa"/>
            <w:shd w:val="clear" w:color="auto" w:fill="FAFAFA"/>
          </w:tcPr>
          <w:p w14:paraId="67C5E542" w14:textId="77777777" w:rsidR="00755A8F" w:rsidRDefault="002838DD">
            <w:pPr>
              <w:spacing w:before="40" w:after="40" w:line="252" w:lineRule="auto"/>
            </w:pPr>
            <w:r>
              <w:rPr>
                <w:rFonts w:ascii="Times New Roman" w:hAnsi="Times New Roman"/>
                <w:sz w:val="18"/>
              </w:rPr>
              <w:t>Iterative partitioning minimizing within-cluster sum of squares converges to local Pareto optima.</w:t>
            </w:r>
          </w:p>
        </w:tc>
        <w:tc>
          <w:tcPr>
            <w:tcW w:w="2160" w:type="dxa"/>
            <w:shd w:val="clear" w:color="auto" w:fill="FAFAFA"/>
          </w:tcPr>
          <w:p w14:paraId="2DF8FE54" w14:textId="77777777" w:rsidR="00755A8F" w:rsidRDefault="002838DD">
            <w:pPr>
              <w:spacing w:before="40" w:after="40" w:line="252" w:lineRule="auto"/>
            </w:pPr>
            <w:r>
              <w:rPr>
                <w:rFonts w:ascii="Times New Roman" w:hAnsi="Times New Roman"/>
                <w:sz w:val="18"/>
              </w:rPr>
              <w:t>Algorithmic foundation for unsupervised fleet segmentation and elbow method in RQ4.</w:t>
            </w:r>
          </w:p>
        </w:tc>
      </w:tr>
    </w:tbl>
    <w:p w14:paraId="2476FB57" w14:textId="77777777" w:rsidR="00755A8F" w:rsidRDefault="002838DD">
      <w:pPr>
        <w:keepNext/>
        <w:spacing w:before="240" w:after="40"/>
      </w:pPr>
      <w:r>
        <w:rPr>
          <w:rFonts w:ascii="Times New Roman" w:hAnsi="Times New Roman"/>
          <w:b/>
        </w:rPr>
        <w:lastRenderedPageBreak/>
        <w:t>Table 1</w:t>
      </w:r>
    </w:p>
    <w:p w14:paraId="039507A9" w14:textId="77777777" w:rsidR="00755A8F" w:rsidRDefault="002838DD">
      <w:pPr>
        <w:keepNext/>
        <w:spacing w:after="120"/>
      </w:pPr>
      <w:r>
        <w:rPr>
          <w:rFonts w:ascii="Times New Roman" w:hAnsi="Times New Roman"/>
          <w:i/>
        </w:rPr>
        <w:t>Literature Relevance Matrix</w:t>
      </w:r>
    </w:p>
    <w:p w14:paraId="075383B6"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14:paraId="29F0A221" w14:textId="77777777" w:rsidR="00755A8F" w:rsidRDefault="002838DD">
      <w:pPr>
        <w:keepNext/>
        <w:spacing w:before="240" w:after="120"/>
      </w:pPr>
      <w:r>
        <w:rPr>
          <w:rFonts w:ascii="Times New Roman" w:hAnsi="Times New Roman"/>
          <w:b/>
          <w:color w:val="19375F"/>
          <w:sz w:val="24"/>
        </w:rPr>
        <w:t>Thematic Synthesis of Literature</w:t>
      </w:r>
    </w:p>
    <w:p w14:paraId="0F888AA2" w14:textId="77777777" w:rsidR="00755A8F" w:rsidRDefault="002838DD">
      <w:pPr>
        <w:spacing w:after="120"/>
      </w:pPr>
      <w:r>
        <w:rPr>
          <w:rFonts w:ascii="Times New Roman" w:hAnsi="Times New Roman"/>
        </w:rPr>
        <w:t xml:space="preserve">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w:t>
      </w:r>
      <w:r>
        <w:rPr>
          <w:rFonts w:ascii="Times New Roman" w:hAnsi="Times New Roman"/>
        </w:rPr>
        <w:t>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14:paraId="043B16A3" w14:textId="77777777" w:rsidR="00755A8F" w:rsidRDefault="002838DD">
      <w:pPr>
        <w:spacing w:after="120"/>
      </w:pPr>
      <w:r>
        <w:rPr>
          <w:rFonts w:ascii="Times New Roman" w:hAnsi="Times New Roman"/>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w:t>
      </w:r>
      <w:r>
        <w:rPr>
          <w:rFonts w:ascii="Times New Roman" w:hAnsi="Times New Roman"/>
        </w:rPr>
        <w:t>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14:paraId="69E01E04" w14:textId="77777777" w:rsidR="00755A8F" w:rsidRDefault="002838DD">
      <w:pPr>
        <w:spacing w:after="120"/>
      </w:pPr>
      <w:r>
        <w:rPr>
          <w:rFonts w:ascii="Times New Roman" w:hAnsi="Times New Roman"/>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w:t>
      </w:r>
      <w:r>
        <w:rPr>
          <w:rFonts w:ascii="Times New Roman" w:hAnsi="Times New Roman"/>
        </w:rPr>
        <w:t>arametric Kruskal-Wallis rank tests and complements bivariate Pearson correlations with Spearman rank correlations, ensuring inferential validity under non-Gaussian distributional conditions.</w:t>
      </w:r>
    </w:p>
    <w:p w14:paraId="55EC5F23" w14:textId="77777777" w:rsidR="00755A8F" w:rsidRDefault="002838DD">
      <w:pPr>
        <w:spacing w:after="120"/>
      </w:pPr>
      <w:r>
        <w:rPr>
          <w:rFonts w:ascii="Times New Roman" w:hAnsi="Times New Roman"/>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w:t>
      </w:r>
      <w:r>
        <w:rPr>
          <w:rFonts w:ascii="Times New Roman" w:hAnsi="Times New Roman"/>
        </w:rPr>
        <w:t>sessment—to avoid misleading accuracy metrics in the presence of class imbalance. These principles directly guide the supervised learning architecture developed for RQ2.</w:t>
      </w:r>
    </w:p>
    <w:p w14:paraId="680A99D4" w14:textId="77777777" w:rsidR="00755A8F" w:rsidRDefault="002838DD">
      <w:pPr>
        <w:keepNext/>
        <w:spacing w:before="320" w:after="160"/>
        <w:jc w:val="center"/>
      </w:pPr>
      <w:r>
        <w:rPr>
          <w:rFonts w:ascii="Times New Roman" w:hAnsi="Times New Roman"/>
          <w:b/>
          <w:color w:val="0F2240"/>
          <w:sz w:val="28"/>
        </w:rPr>
        <w:lastRenderedPageBreak/>
        <w:t>3. Data Description</w:t>
      </w:r>
    </w:p>
    <w:p w14:paraId="79BC4B3B" w14:textId="77777777" w:rsidR="00755A8F" w:rsidRDefault="002838DD">
      <w:pPr>
        <w:keepNext/>
        <w:spacing w:before="240" w:after="120"/>
      </w:pPr>
      <w:r>
        <w:rPr>
          <w:rFonts w:ascii="Times New Roman" w:hAnsi="Times New Roman"/>
          <w:b/>
          <w:color w:val="19375F"/>
          <w:sz w:val="24"/>
        </w:rPr>
        <w:t>Data Source(s) and Access</w:t>
      </w:r>
    </w:p>
    <w:p w14:paraId="479F01E1" w14:textId="77777777" w:rsidR="00755A8F" w:rsidRDefault="002838DD">
      <w:pPr>
        <w:spacing w:after="120"/>
      </w:pPr>
      <w:r>
        <w:rPr>
          <w:rFonts w:ascii="Times New Roman" w:hAnsi="Times New Roman"/>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14:paraId="3A1800DC" w14:textId="77777777" w:rsidR="00755A8F" w:rsidRDefault="002838DD">
      <w:pPr>
        <w:spacing w:after="120"/>
      </w:pPr>
      <w:r>
        <w:rPr>
          <w:rFonts w:ascii="Times New Roman" w:hAnsi="Times New Roman"/>
          <w:b/>
        </w:rPr>
        <w:t xml:space="preserve">Primary Data Source: </w:t>
      </w:r>
      <w:r>
        <w:rPr>
          <w:rFonts w:ascii="Times New Roman" w:hAnsi="Times New Roman"/>
        </w:rPr>
        <w:t>URL: https://campd.epa.gov/data/bulk-data-files (Dataset: Facility/Unit Attributes – 2025)</w:t>
      </w:r>
    </w:p>
    <w:p w14:paraId="45E5D5E2" w14:textId="77777777" w:rsidR="00755A8F" w:rsidRDefault="002838DD">
      <w:pPr>
        <w:spacing w:after="120"/>
      </w:pPr>
      <w:r>
        <w:rPr>
          <w:rFonts w:ascii="Times New Roman" w:hAnsi="Times New Roman"/>
          <w:b/>
        </w:rPr>
        <w:t xml:space="preserve">Citation: </w:t>
      </w:r>
      <w:r>
        <w:rPr>
          <w:rFonts w:ascii="Times New Roman" w:hAnsi="Times New Roman"/>
        </w:rPr>
        <w:t>APA 7 Citation: U.S. Environmental Protection Agency. (2024). Clean Air Markets Program data: Bulk data files [Data set]. U.S. EPA. https://campd.epa.gov/data/bulk-data-files</w:t>
      </w:r>
    </w:p>
    <w:p w14:paraId="1D4B1067" w14:textId="77777777" w:rsidR="00755A8F" w:rsidRDefault="002838DD">
      <w:pPr>
        <w:keepNext/>
        <w:spacing w:before="240" w:after="120"/>
      </w:pPr>
      <w:r>
        <w:rPr>
          <w:rFonts w:ascii="Times New Roman" w:hAnsi="Times New Roman"/>
          <w:b/>
          <w:color w:val="19375F"/>
          <w:sz w:val="24"/>
        </w:rPr>
        <w:t>Dataset Overview</w:t>
      </w:r>
    </w:p>
    <w:p w14:paraId="63C0F5F7" w14:textId="77777777" w:rsidR="00755A8F" w:rsidRDefault="002838DD">
      <w:pPr>
        <w:spacing w:after="120"/>
      </w:pPr>
      <w:r>
        <w:rPr>
          <w:rFonts w:ascii="Times New Roman" w:hAnsi="Times New Roman"/>
        </w:rPr>
        <w:t>The raw dataset consists of a single cross-sectional tabular file (facility-2025.csv) containing unit-level technical and administrative attributes for power generating facilities across the United States. Key summary parameters include:</w:t>
      </w:r>
    </w:p>
    <w:p w14:paraId="7CA8E78F" w14:textId="77777777" w:rsidR="00755A8F" w:rsidRDefault="002838DD">
      <w:pPr>
        <w:spacing w:after="60"/>
      </w:pPr>
      <w:r>
        <w:rPr>
          <w:rFonts w:ascii="Times New Roman" w:hAnsi="Times New Roman"/>
          <w:b/>
        </w:rPr>
        <w:t xml:space="preserve">Number of Records (Rows, N): </w:t>
      </w:r>
      <w:r>
        <w:rPr>
          <w:rFonts w:ascii="Times New Roman" w:hAnsi="Times New Roman"/>
        </w:rPr>
        <w:t>4,050 generating units across 1,328 unique facilities</w:t>
      </w:r>
    </w:p>
    <w:p w14:paraId="76C84930" w14:textId="77777777" w:rsidR="00755A8F" w:rsidRDefault="002838DD">
      <w:pPr>
        <w:spacing w:after="60"/>
      </w:pPr>
      <w:r>
        <w:rPr>
          <w:rFonts w:ascii="Times New Roman" w:hAnsi="Times New Roman"/>
          <w:b/>
        </w:rPr>
        <w:t xml:space="preserve">Number of Variables (Columns, p): </w:t>
      </w:r>
      <w:r>
        <w:rPr>
          <w:rFonts w:ascii="Times New Roman" w:hAnsi="Times New Roman"/>
        </w:rPr>
        <w:t>45 attributes (30 original CAMPD variables + 15 engineered features)</w:t>
      </w:r>
    </w:p>
    <w:p w14:paraId="7CACBA88" w14:textId="77777777" w:rsidR="00755A8F" w:rsidRDefault="002838DD">
      <w:pPr>
        <w:spacing w:after="60"/>
      </w:pPr>
      <w:r>
        <w:rPr>
          <w:rFonts w:ascii="Times New Roman" w:hAnsi="Times New Roman"/>
          <w:b/>
        </w:rPr>
        <w:t xml:space="preserve">Temporal Coverage: </w:t>
      </w:r>
      <w:r>
        <w:rPr>
          <w:rFonts w:ascii="Times New Roman" w:hAnsi="Times New Roman"/>
        </w:rPr>
        <w:t>Calendar Year 2025 (covering cross-sectional active status and operating dates)</w:t>
      </w:r>
    </w:p>
    <w:p w14:paraId="097CFC9B" w14:textId="77777777" w:rsidR="00755A8F" w:rsidRDefault="002838DD">
      <w:pPr>
        <w:spacing w:after="60"/>
      </w:pPr>
      <w:r>
        <w:rPr>
          <w:rFonts w:ascii="Times New Roman" w:hAnsi="Times New Roman"/>
          <w:b/>
        </w:rPr>
        <w:t xml:space="preserve">Unit of Analysis: </w:t>
      </w:r>
      <w:r>
        <w:rPr>
          <w:rFonts w:ascii="Times New Roman" w:hAnsi="Times New Roman"/>
        </w:rPr>
        <w:t>Electric power generating unit (boiler, combustion turbine, combined cycle train)</w:t>
      </w:r>
    </w:p>
    <w:p w14:paraId="1AF369E7" w14:textId="77777777" w:rsidR="00755A8F" w:rsidRDefault="002838DD">
      <w:pPr>
        <w:spacing w:after="60"/>
      </w:pPr>
      <w:r>
        <w:rPr>
          <w:rFonts w:ascii="Times New Roman" w:hAnsi="Times New Roman"/>
          <w:b/>
        </w:rPr>
        <w:t xml:space="preserve">Geographic Scope: </w:t>
      </w:r>
      <w:r>
        <w:rPr>
          <w:rFonts w:ascii="Times New Roman" w:hAnsi="Times New Roman"/>
        </w:rPr>
        <w:t>52 jurisdictions (50 U.S. states, District of Columbia, and Puerto Rico/Territories)</w:t>
      </w:r>
    </w:p>
    <w:p w14:paraId="0732811D" w14:textId="77777777" w:rsidR="00755A8F" w:rsidRDefault="002838DD">
      <w:pPr>
        <w:spacing w:after="240"/>
      </w:pPr>
      <w:r>
        <w:rPr>
          <w:rFonts w:ascii="Times New Roman" w:hAnsi="Times New Roman"/>
          <w:b/>
        </w:rPr>
        <w:t xml:space="preserve">Target Variables: </w:t>
      </w:r>
      <w:r>
        <w:rPr>
          <w:rFonts w:ascii="Times New Roman" w:hAnsi="Times New Roman"/>
        </w:rPr>
        <w:t>High_Emitter (Binary indicator: 1 = Max Hourly HI Rate ≥ 2350.0 mmBtu/hr, 75th percentile; 0 otherwise) and Heat_Input_Rate (Continuous combustion capacity, mmBtu/hr).</w:t>
      </w:r>
    </w:p>
    <w:p w14:paraId="378FDFDF" w14:textId="77777777" w:rsidR="00755A8F" w:rsidRDefault="002838DD">
      <w:pPr>
        <w:keepNext/>
        <w:spacing w:before="240" w:after="120"/>
      </w:pPr>
      <w:r>
        <w:rPr>
          <w:rFonts w:ascii="Times New Roman" w:hAnsi="Times New Roman"/>
          <w:b/>
          <w:color w:val="19375F"/>
          <w:sz w:val="24"/>
        </w:rPr>
        <w:t>Data Dictionary</w:t>
      </w:r>
    </w:p>
    <w:p w14:paraId="258C398B" w14:textId="77777777" w:rsidR="00755A8F" w:rsidRDefault="002838DD">
      <w:pPr>
        <w:spacing w:after="120"/>
      </w:pPr>
      <w:r>
        <w:rPr>
          <w:rFonts w:ascii="Times New Roman" w:hAnsi="Times New Roman"/>
        </w:rPr>
        <w:t>Table 2 provides the mandatory data dictionary detailing the core raw and engineered variables, definitions, storage datatypes, allowed ranges, missing value handling strategies, and relevant analytical notes.</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1513"/>
        <w:gridCol w:w="1798"/>
        <w:gridCol w:w="1264"/>
        <w:gridCol w:w="1531"/>
        <w:gridCol w:w="1659"/>
        <w:gridCol w:w="1811"/>
      </w:tblGrid>
      <w:tr w:rsidR="00755A8F" w14:paraId="1238A42F" w14:textId="77777777">
        <w:trPr>
          <w:tblHeader/>
          <w:jc w:val="center"/>
        </w:trPr>
        <w:tc>
          <w:tcPr>
            <w:tcW w:w="1584" w:type="dxa"/>
            <w:tcBorders>
              <w:bottom w:val="single" w:sz="12" w:space="0" w:color="000000"/>
            </w:tcBorders>
            <w:shd w:val="clear" w:color="auto" w:fill="F4F6F8"/>
          </w:tcPr>
          <w:p w14:paraId="0F884092" w14:textId="77777777" w:rsidR="00755A8F" w:rsidRDefault="002838DD">
            <w:pPr>
              <w:spacing w:before="60" w:after="60" w:line="240" w:lineRule="auto"/>
              <w:jc w:val="center"/>
            </w:pPr>
            <w:r>
              <w:rPr>
                <w:rFonts w:ascii="Times New Roman" w:hAnsi="Times New Roman"/>
                <w:b/>
                <w:sz w:val="19"/>
              </w:rPr>
              <w:t>Variable Name</w:t>
            </w:r>
          </w:p>
        </w:tc>
        <w:tc>
          <w:tcPr>
            <w:tcW w:w="2016" w:type="dxa"/>
            <w:tcBorders>
              <w:bottom w:val="single" w:sz="12" w:space="0" w:color="000000"/>
            </w:tcBorders>
            <w:shd w:val="clear" w:color="auto" w:fill="F4F6F8"/>
          </w:tcPr>
          <w:p w14:paraId="7921E7EB" w14:textId="77777777" w:rsidR="00755A8F" w:rsidRDefault="002838DD">
            <w:pPr>
              <w:spacing w:before="60" w:after="60" w:line="240" w:lineRule="auto"/>
              <w:jc w:val="center"/>
            </w:pPr>
            <w:r>
              <w:rPr>
                <w:rFonts w:ascii="Times New Roman" w:hAnsi="Times New Roman"/>
                <w:b/>
                <w:sz w:val="19"/>
              </w:rPr>
              <w:t>Definition</w:t>
            </w:r>
          </w:p>
        </w:tc>
        <w:tc>
          <w:tcPr>
            <w:tcW w:w="1296" w:type="dxa"/>
            <w:tcBorders>
              <w:bottom w:val="single" w:sz="12" w:space="0" w:color="000000"/>
            </w:tcBorders>
            <w:shd w:val="clear" w:color="auto" w:fill="F4F6F8"/>
          </w:tcPr>
          <w:p w14:paraId="24CB1C22" w14:textId="77777777" w:rsidR="00755A8F" w:rsidRDefault="002838DD">
            <w:pPr>
              <w:spacing w:before="60" w:after="60" w:line="240" w:lineRule="auto"/>
              <w:jc w:val="center"/>
            </w:pPr>
            <w:r>
              <w:rPr>
                <w:rFonts w:ascii="Times New Roman" w:hAnsi="Times New Roman"/>
                <w:b/>
                <w:sz w:val="19"/>
              </w:rPr>
              <w:t>Datatype</w:t>
            </w:r>
          </w:p>
        </w:tc>
        <w:tc>
          <w:tcPr>
            <w:tcW w:w="1584" w:type="dxa"/>
            <w:tcBorders>
              <w:bottom w:val="single" w:sz="12" w:space="0" w:color="000000"/>
            </w:tcBorders>
            <w:shd w:val="clear" w:color="auto" w:fill="F4F6F8"/>
          </w:tcPr>
          <w:p w14:paraId="1F02FE46" w14:textId="77777777" w:rsidR="00755A8F" w:rsidRDefault="002838DD">
            <w:pPr>
              <w:spacing w:before="60" w:after="60" w:line="240" w:lineRule="auto"/>
              <w:jc w:val="center"/>
            </w:pPr>
            <w:r>
              <w:rPr>
                <w:rFonts w:ascii="Times New Roman" w:hAnsi="Times New Roman"/>
                <w:b/>
                <w:sz w:val="19"/>
              </w:rPr>
              <w:t>Allowed Values/Range</w:t>
            </w:r>
          </w:p>
        </w:tc>
        <w:tc>
          <w:tcPr>
            <w:tcW w:w="1728" w:type="dxa"/>
            <w:tcBorders>
              <w:bottom w:val="single" w:sz="12" w:space="0" w:color="000000"/>
            </w:tcBorders>
            <w:shd w:val="clear" w:color="auto" w:fill="F4F6F8"/>
          </w:tcPr>
          <w:p w14:paraId="50E18691" w14:textId="77777777" w:rsidR="00755A8F" w:rsidRDefault="002838DD">
            <w:pPr>
              <w:spacing w:before="60" w:after="60" w:line="240" w:lineRule="auto"/>
              <w:jc w:val="center"/>
            </w:pPr>
            <w:r>
              <w:rPr>
                <w:rFonts w:ascii="Times New Roman" w:hAnsi="Times New Roman"/>
                <w:b/>
                <w:sz w:val="19"/>
              </w:rPr>
              <w:t>Missing Handling</w:t>
            </w:r>
          </w:p>
        </w:tc>
        <w:tc>
          <w:tcPr>
            <w:tcW w:w="1872" w:type="dxa"/>
            <w:tcBorders>
              <w:bottom w:val="single" w:sz="12" w:space="0" w:color="000000"/>
            </w:tcBorders>
            <w:shd w:val="clear" w:color="auto" w:fill="F4F6F8"/>
          </w:tcPr>
          <w:p w14:paraId="76F438EC" w14:textId="77777777" w:rsidR="00755A8F" w:rsidRDefault="002838DD">
            <w:pPr>
              <w:spacing w:before="60" w:after="60" w:line="240" w:lineRule="auto"/>
              <w:jc w:val="center"/>
            </w:pPr>
            <w:r>
              <w:rPr>
                <w:rFonts w:ascii="Times New Roman" w:hAnsi="Times New Roman"/>
                <w:b/>
                <w:sz w:val="19"/>
              </w:rPr>
              <w:t>Analytical Notes</w:t>
            </w:r>
          </w:p>
        </w:tc>
      </w:tr>
      <w:tr w:rsidR="00755A8F" w14:paraId="3CD50BED" w14:textId="77777777">
        <w:trPr>
          <w:jc w:val="center"/>
        </w:trPr>
        <w:tc>
          <w:tcPr>
            <w:tcW w:w="1584" w:type="dxa"/>
          </w:tcPr>
          <w:p w14:paraId="21FF48A9" w14:textId="77777777" w:rsidR="00755A8F" w:rsidRDefault="002838DD">
            <w:pPr>
              <w:spacing w:before="40" w:after="40" w:line="252" w:lineRule="auto"/>
            </w:pPr>
            <w:r>
              <w:rPr>
                <w:rFonts w:ascii="Times New Roman" w:hAnsi="Times New Roman"/>
                <w:sz w:val="18"/>
              </w:rPr>
              <w:t>State</w:t>
            </w:r>
          </w:p>
        </w:tc>
        <w:tc>
          <w:tcPr>
            <w:tcW w:w="2016" w:type="dxa"/>
          </w:tcPr>
          <w:p w14:paraId="59934DF7" w14:textId="77777777" w:rsidR="00755A8F" w:rsidRDefault="002838DD">
            <w:pPr>
              <w:spacing w:before="40" w:after="40" w:line="252" w:lineRule="auto"/>
            </w:pPr>
            <w:r>
              <w:rPr>
                <w:rFonts w:ascii="Times New Roman" w:hAnsi="Times New Roman"/>
                <w:sz w:val="18"/>
              </w:rPr>
              <w:t>U.S. state postal code of facility</w:t>
            </w:r>
          </w:p>
        </w:tc>
        <w:tc>
          <w:tcPr>
            <w:tcW w:w="1296" w:type="dxa"/>
          </w:tcPr>
          <w:p w14:paraId="0322DD04" w14:textId="77777777" w:rsidR="00755A8F" w:rsidRDefault="002838DD">
            <w:pPr>
              <w:spacing w:before="40" w:after="40" w:line="252" w:lineRule="auto"/>
            </w:pPr>
            <w:r>
              <w:rPr>
                <w:rFonts w:ascii="Times New Roman" w:hAnsi="Times New Roman"/>
                <w:sz w:val="18"/>
              </w:rPr>
              <w:t>String (Categorical)</w:t>
            </w:r>
          </w:p>
        </w:tc>
        <w:tc>
          <w:tcPr>
            <w:tcW w:w="1584" w:type="dxa"/>
          </w:tcPr>
          <w:p w14:paraId="6B85A596" w14:textId="77777777" w:rsidR="00755A8F" w:rsidRDefault="002838DD">
            <w:pPr>
              <w:spacing w:before="40" w:after="40" w:line="252" w:lineRule="auto"/>
            </w:pPr>
            <w:r>
              <w:rPr>
                <w:rFonts w:ascii="Times New Roman" w:hAnsi="Times New Roman"/>
                <w:sz w:val="18"/>
              </w:rPr>
              <w:t>52 states/territories</w:t>
            </w:r>
          </w:p>
        </w:tc>
        <w:tc>
          <w:tcPr>
            <w:tcW w:w="1728" w:type="dxa"/>
          </w:tcPr>
          <w:p w14:paraId="012E621C" w14:textId="77777777" w:rsidR="00755A8F" w:rsidRDefault="002838DD">
            <w:pPr>
              <w:spacing w:before="40" w:after="40" w:line="252" w:lineRule="auto"/>
            </w:pPr>
            <w:r>
              <w:rPr>
                <w:rFonts w:ascii="Times New Roman" w:hAnsi="Times New Roman"/>
                <w:sz w:val="18"/>
              </w:rPr>
              <w:t>None (0 missing)</w:t>
            </w:r>
          </w:p>
        </w:tc>
        <w:tc>
          <w:tcPr>
            <w:tcW w:w="1872" w:type="dxa"/>
          </w:tcPr>
          <w:p w14:paraId="6B7684E4" w14:textId="77777777" w:rsidR="00755A8F" w:rsidRDefault="002838DD">
            <w:pPr>
              <w:spacing w:before="40" w:after="40" w:line="252" w:lineRule="auto"/>
            </w:pPr>
            <w:r>
              <w:rPr>
                <w:rFonts w:ascii="Times New Roman" w:hAnsi="Times New Roman"/>
                <w:sz w:val="18"/>
              </w:rPr>
              <w:t>Identifies state-level environmental jurisdiction.</w:t>
            </w:r>
          </w:p>
        </w:tc>
      </w:tr>
      <w:tr w:rsidR="00755A8F" w14:paraId="2DDD8975" w14:textId="77777777">
        <w:trPr>
          <w:jc w:val="center"/>
        </w:trPr>
        <w:tc>
          <w:tcPr>
            <w:tcW w:w="1584" w:type="dxa"/>
            <w:shd w:val="clear" w:color="auto" w:fill="FAFAFA"/>
          </w:tcPr>
          <w:p w14:paraId="54375418" w14:textId="77777777" w:rsidR="00755A8F" w:rsidRDefault="002838DD">
            <w:pPr>
              <w:spacing w:before="40" w:after="40" w:line="252" w:lineRule="auto"/>
            </w:pPr>
            <w:r>
              <w:rPr>
                <w:rFonts w:ascii="Times New Roman" w:hAnsi="Times New Roman"/>
                <w:sz w:val="18"/>
              </w:rPr>
              <w:t>Facility ID</w:t>
            </w:r>
          </w:p>
        </w:tc>
        <w:tc>
          <w:tcPr>
            <w:tcW w:w="2016" w:type="dxa"/>
            <w:shd w:val="clear" w:color="auto" w:fill="FAFAFA"/>
          </w:tcPr>
          <w:p w14:paraId="69A2041E" w14:textId="77777777" w:rsidR="00755A8F" w:rsidRDefault="002838DD">
            <w:pPr>
              <w:spacing w:before="40" w:after="40" w:line="252" w:lineRule="auto"/>
            </w:pPr>
            <w:r>
              <w:rPr>
                <w:rFonts w:ascii="Times New Roman" w:hAnsi="Times New Roman"/>
                <w:sz w:val="18"/>
              </w:rPr>
              <w:t>Unique federal identifier assigned by EPA / ORISPL</w:t>
            </w:r>
          </w:p>
        </w:tc>
        <w:tc>
          <w:tcPr>
            <w:tcW w:w="1296" w:type="dxa"/>
            <w:shd w:val="clear" w:color="auto" w:fill="FAFAFA"/>
          </w:tcPr>
          <w:p w14:paraId="0784E638" w14:textId="77777777" w:rsidR="00755A8F" w:rsidRDefault="002838DD">
            <w:pPr>
              <w:spacing w:before="40" w:after="40" w:line="252" w:lineRule="auto"/>
            </w:pPr>
            <w:r>
              <w:rPr>
                <w:rFonts w:ascii="Times New Roman" w:hAnsi="Times New Roman"/>
                <w:sz w:val="18"/>
              </w:rPr>
              <w:t>Integer</w:t>
            </w:r>
          </w:p>
        </w:tc>
        <w:tc>
          <w:tcPr>
            <w:tcW w:w="1584" w:type="dxa"/>
            <w:shd w:val="clear" w:color="auto" w:fill="FAFAFA"/>
          </w:tcPr>
          <w:p w14:paraId="1080945D" w14:textId="77777777" w:rsidR="00755A8F" w:rsidRDefault="002838DD">
            <w:pPr>
              <w:spacing w:before="40" w:after="40" w:line="252" w:lineRule="auto"/>
            </w:pPr>
            <w:r>
              <w:rPr>
                <w:rFonts w:ascii="Times New Roman" w:hAnsi="Times New Roman"/>
                <w:sz w:val="18"/>
              </w:rPr>
              <w:t>3 to 67540</w:t>
            </w:r>
          </w:p>
        </w:tc>
        <w:tc>
          <w:tcPr>
            <w:tcW w:w="1728" w:type="dxa"/>
            <w:shd w:val="clear" w:color="auto" w:fill="FAFAFA"/>
          </w:tcPr>
          <w:p w14:paraId="2FC87918" w14:textId="77777777" w:rsidR="00755A8F" w:rsidRDefault="002838DD">
            <w:pPr>
              <w:spacing w:before="40" w:after="40" w:line="252" w:lineRule="auto"/>
            </w:pPr>
            <w:r>
              <w:rPr>
                <w:rFonts w:ascii="Times New Roman" w:hAnsi="Times New Roman"/>
                <w:sz w:val="18"/>
              </w:rPr>
              <w:t>None (0 missing)</w:t>
            </w:r>
          </w:p>
        </w:tc>
        <w:tc>
          <w:tcPr>
            <w:tcW w:w="1872" w:type="dxa"/>
            <w:shd w:val="clear" w:color="auto" w:fill="FAFAFA"/>
          </w:tcPr>
          <w:p w14:paraId="38DA683C" w14:textId="77777777" w:rsidR="00755A8F" w:rsidRDefault="002838DD">
            <w:pPr>
              <w:spacing w:before="40" w:after="40" w:line="252" w:lineRule="auto"/>
            </w:pPr>
            <w:r>
              <w:rPr>
                <w:rFonts w:ascii="Times New Roman" w:hAnsi="Times New Roman"/>
                <w:sz w:val="18"/>
              </w:rPr>
              <w:t>Primary key for facility-level aggregation.</w:t>
            </w:r>
          </w:p>
        </w:tc>
      </w:tr>
      <w:tr w:rsidR="00755A8F" w14:paraId="23C1A18A" w14:textId="77777777">
        <w:trPr>
          <w:jc w:val="center"/>
        </w:trPr>
        <w:tc>
          <w:tcPr>
            <w:tcW w:w="1584" w:type="dxa"/>
          </w:tcPr>
          <w:p w14:paraId="26EF282B" w14:textId="77777777" w:rsidR="00755A8F" w:rsidRDefault="002838DD">
            <w:pPr>
              <w:spacing w:before="40" w:after="40" w:line="252" w:lineRule="auto"/>
            </w:pPr>
            <w:r>
              <w:rPr>
                <w:rFonts w:ascii="Times New Roman" w:hAnsi="Times New Roman"/>
                <w:sz w:val="18"/>
              </w:rPr>
              <w:t>Facility Name</w:t>
            </w:r>
          </w:p>
        </w:tc>
        <w:tc>
          <w:tcPr>
            <w:tcW w:w="2016" w:type="dxa"/>
          </w:tcPr>
          <w:p w14:paraId="3FE4CB38" w14:textId="77777777" w:rsidR="00755A8F" w:rsidRDefault="002838DD">
            <w:pPr>
              <w:spacing w:before="40" w:after="40" w:line="252" w:lineRule="auto"/>
            </w:pPr>
            <w:r>
              <w:rPr>
                <w:rFonts w:ascii="Times New Roman" w:hAnsi="Times New Roman"/>
                <w:sz w:val="18"/>
              </w:rPr>
              <w:t>Official registered plant or facility name</w:t>
            </w:r>
          </w:p>
        </w:tc>
        <w:tc>
          <w:tcPr>
            <w:tcW w:w="1296" w:type="dxa"/>
          </w:tcPr>
          <w:p w14:paraId="4754F5C4" w14:textId="77777777" w:rsidR="00755A8F" w:rsidRDefault="002838DD">
            <w:pPr>
              <w:spacing w:before="40" w:after="40" w:line="252" w:lineRule="auto"/>
            </w:pPr>
            <w:r>
              <w:rPr>
                <w:rFonts w:ascii="Times New Roman" w:hAnsi="Times New Roman"/>
                <w:sz w:val="18"/>
              </w:rPr>
              <w:t>String</w:t>
            </w:r>
          </w:p>
        </w:tc>
        <w:tc>
          <w:tcPr>
            <w:tcW w:w="1584" w:type="dxa"/>
          </w:tcPr>
          <w:p w14:paraId="2165328D" w14:textId="77777777" w:rsidR="00755A8F" w:rsidRDefault="002838DD">
            <w:pPr>
              <w:spacing w:before="40" w:after="40" w:line="252" w:lineRule="auto"/>
            </w:pPr>
            <w:r>
              <w:rPr>
                <w:rFonts w:ascii="Times New Roman" w:hAnsi="Times New Roman"/>
                <w:sz w:val="18"/>
              </w:rPr>
              <w:t>1,325 unique names</w:t>
            </w:r>
          </w:p>
        </w:tc>
        <w:tc>
          <w:tcPr>
            <w:tcW w:w="1728" w:type="dxa"/>
          </w:tcPr>
          <w:p w14:paraId="4251169A" w14:textId="77777777" w:rsidR="00755A8F" w:rsidRDefault="002838DD">
            <w:pPr>
              <w:spacing w:before="40" w:after="40" w:line="252" w:lineRule="auto"/>
            </w:pPr>
            <w:r>
              <w:rPr>
                <w:rFonts w:ascii="Times New Roman" w:hAnsi="Times New Roman"/>
                <w:sz w:val="18"/>
              </w:rPr>
              <w:t>None (0 missing)</w:t>
            </w:r>
          </w:p>
        </w:tc>
        <w:tc>
          <w:tcPr>
            <w:tcW w:w="1872" w:type="dxa"/>
          </w:tcPr>
          <w:p w14:paraId="3BDCE172" w14:textId="77777777" w:rsidR="00755A8F" w:rsidRDefault="002838DD">
            <w:pPr>
              <w:spacing w:before="40" w:after="40" w:line="252" w:lineRule="auto"/>
            </w:pPr>
            <w:r>
              <w:rPr>
                <w:rFonts w:ascii="Times New Roman" w:hAnsi="Times New Roman"/>
                <w:sz w:val="18"/>
              </w:rPr>
              <w:t>Commercial plant designation.</w:t>
            </w:r>
          </w:p>
        </w:tc>
      </w:tr>
      <w:tr w:rsidR="00755A8F" w14:paraId="28B9C5BC" w14:textId="77777777">
        <w:trPr>
          <w:jc w:val="center"/>
        </w:trPr>
        <w:tc>
          <w:tcPr>
            <w:tcW w:w="1584" w:type="dxa"/>
            <w:shd w:val="clear" w:color="auto" w:fill="FAFAFA"/>
          </w:tcPr>
          <w:p w14:paraId="565EFDC7" w14:textId="77777777" w:rsidR="00755A8F" w:rsidRDefault="002838DD">
            <w:pPr>
              <w:spacing w:before="40" w:after="40" w:line="252" w:lineRule="auto"/>
            </w:pPr>
            <w:r>
              <w:rPr>
                <w:rFonts w:ascii="Times New Roman" w:hAnsi="Times New Roman"/>
                <w:sz w:val="18"/>
              </w:rPr>
              <w:t>Unit ID</w:t>
            </w:r>
          </w:p>
        </w:tc>
        <w:tc>
          <w:tcPr>
            <w:tcW w:w="2016" w:type="dxa"/>
            <w:shd w:val="clear" w:color="auto" w:fill="FAFAFA"/>
          </w:tcPr>
          <w:p w14:paraId="153AA28C" w14:textId="77777777" w:rsidR="00755A8F" w:rsidRDefault="002838DD">
            <w:pPr>
              <w:spacing w:before="40" w:after="40" w:line="252" w:lineRule="auto"/>
            </w:pPr>
            <w:r>
              <w:rPr>
                <w:rFonts w:ascii="Times New Roman" w:hAnsi="Times New Roman"/>
                <w:sz w:val="18"/>
              </w:rPr>
              <w:t xml:space="preserve">Internal unit or boiler </w:t>
            </w:r>
            <w:r>
              <w:rPr>
                <w:rFonts w:ascii="Times New Roman" w:hAnsi="Times New Roman"/>
                <w:sz w:val="18"/>
              </w:rPr>
              <w:lastRenderedPageBreak/>
              <w:t>identifier</w:t>
            </w:r>
          </w:p>
        </w:tc>
        <w:tc>
          <w:tcPr>
            <w:tcW w:w="1296" w:type="dxa"/>
            <w:shd w:val="clear" w:color="auto" w:fill="FAFAFA"/>
          </w:tcPr>
          <w:p w14:paraId="057A93E1" w14:textId="77777777" w:rsidR="00755A8F" w:rsidRDefault="002838DD">
            <w:pPr>
              <w:spacing w:before="40" w:after="40" w:line="252" w:lineRule="auto"/>
            </w:pPr>
            <w:r>
              <w:rPr>
                <w:rFonts w:ascii="Times New Roman" w:hAnsi="Times New Roman"/>
                <w:sz w:val="18"/>
              </w:rPr>
              <w:lastRenderedPageBreak/>
              <w:t>String</w:t>
            </w:r>
          </w:p>
        </w:tc>
        <w:tc>
          <w:tcPr>
            <w:tcW w:w="1584" w:type="dxa"/>
            <w:shd w:val="clear" w:color="auto" w:fill="FAFAFA"/>
          </w:tcPr>
          <w:p w14:paraId="4A87C8FF" w14:textId="77777777" w:rsidR="00755A8F" w:rsidRDefault="002838DD">
            <w:pPr>
              <w:spacing w:before="40" w:after="40" w:line="252" w:lineRule="auto"/>
            </w:pPr>
            <w:r>
              <w:rPr>
                <w:rFonts w:ascii="Times New Roman" w:hAnsi="Times New Roman"/>
                <w:sz w:val="18"/>
              </w:rPr>
              <w:t xml:space="preserve">1,412 unique unit </w:t>
            </w:r>
            <w:r>
              <w:rPr>
                <w:rFonts w:ascii="Times New Roman" w:hAnsi="Times New Roman"/>
                <w:sz w:val="18"/>
              </w:rPr>
              <w:lastRenderedPageBreak/>
              <w:t>tags</w:t>
            </w:r>
          </w:p>
        </w:tc>
        <w:tc>
          <w:tcPr>
            <w:tcW w:w="1728" w:type="dxa"/>
            <w:shd w:val="clear" w:color="auto" w:fill="FAFAFA"/>
          </w:tcPr>
          <w:p w14:paraId="5636C98F" w14:textId="77777777" w:rsidR="00755A8F" w:rsidRDefault="002838DD">
            <w:pPr>
              <w:spacing w:before="40" w:after="40" w:line="252" w:lineRule="auto"/>
            </w:pPr>
            <w:r>
              <w:rPr>
                <w:rFonts w:ascii="Times New Roman" w:hAnsi="Times New Roman"/>
                <w:sz w:val="18"/>
              </w:rPr>
              <w:lastRenderedPageBreak/>
              <w:t>None (0 missing)</w:t>
            </w:r>
          </w:p>
        </w:tc>
        <w:tc>
          <w:tcPr>
            <w:tcW w:w="1872" w:type="dxa"/>
            <w:shd w:val="clear" w:color="auto" w:fill="FAFAFA"/>
          </w:tcPr>
          <w:p w14:paraId="0EDF5482" w14:textId="77777777" w:rsidR="00755A8F" w:rsidRDefault="002838DD">
            <w:pPr>
              <w:spacing w:before="40" w:after="40" w:line="252" w:lineRule="auto"/>
            </w:pPr>
            <w:r>
              <w:rPr>
                <w:rFonts w:ascii="Times New Roman" w:hAnsi="Times New Roman"/>
                <w:sz w:val="18"/>
              </w:rPr>
              <w:t xml:space="preserve">Disambiguates units </w:t>
            </w:r>
            <w:r>
              <w:rPr>
                <w:rFonts w:ascii="Times New Roman" w:hAnsi="Times New Roman"/>
                <w:sz w:val="18"/>
              </w:rPr>
              <w:lastRenderedPageBreak/>
              <w:t>within multi-unit facilities.</w:t>
            </w:r>
          </w:p>
        </w:tc>
      </w:tr>
      <w:tr w:rsidR="00755A8F" w14:paraId="2D7FCC03" w14:textId="77777777">
        <w:trPr>
          <w:jc w:val="center"/>
        </w:trPr>
        <w:tc>
          <w:tcPr>
            <w:tcW w:w="1584" w:type="dxa"/>
          </w:tcPr>
          <w:p w14:paraId="79E39436" w14:textId="77777777" w:rsidR="00755A8F" w:rsidRDefault="002838DD">
            <w:pPr>
              <w:spacing w:before="40" w:after="40" w:line="252" w:lineRule="auto"/>
            </w:pPr>
            <w:r>
              <w:rPr>
                <w:rFonts w:ascii="Times New Roman" w:hAnsi="Times New Roman"/>
                <w:sz w:val="18"/>
              </w:rPr>
              <w:lastRenderedPageBreak/>
              <w:t>Unit Type</w:t>
            </w:r>
          </w:p>
        </w:tc>
        <w:tc>
          <w:tcPr>
            <w:tcW w:w="2016" w:type="dxa"/>
          </w:tcPr>
          <w:p w14:paraId="2AB9D06F" w14:textId="77777777" w:rsidR="00755A8F" w:rsidRDefault="002838DD">
            <w:pPr>
              <w:spacing w:before="40" w:after="40" w:line="252" w:lineRule="auto"/>
            </w:pPr>
            <w:r>
              <w:rPr>
                <w:rFonts w:ascii="Times New Roman" w:hAnsi="Times New Roman"/>
                <w:sz w:val="18"/>
              </w:rPr>
              <w:t>Boiler combustion or turbine technology</w:t>
            </w:r>
          </w:p>
        </w:tc>
        <w:tc>
          <w:tcPr>
            <w:tcW w:w="1296" w:type="dxa"/>
          </w:tcPr>
          <w:p w14:paraId="357DECB2" w14:textId="77777777" w:rsidR="00755A8F" w:rsidRDefault="002838DD">
            <w:pPr>
              <w:spacing w:before="40" w:after="40" w:line="252" w:lineRule="auto"/>
            </w:pPr>
            <w:r>
              <w:rPr>
                <w:rFonts w:ascii="Times New Roman" w:hAnsi="Times New Roman"/>
                <w:sz w:val="18"/>
              </w:rPr>
              <w:t>String (Categorical)</w:t>
            </w:r>
          </w:p>
        </w:tc>
        <w:tc>
          <w:tcPr>
            <w:tcW w:w="1584" w:type="dxa"/>
          </w:tcPr>
          <w:p w14:paraId="3AEE2F3F" w14:textId="77777777" w:rsidR="00755A8F" w:rsidRDefault="002838DD">
            <w:pPr>
              <w:spacing w:before="40" w:after="40" w:line="252" w:lineRule="auto"/>
            </w:pPr>
            <w:r>
              <w:rPr>
                <w:rFonts w:ascii="Times New Roman" w:hAnsi="Times New Roman"/>
                <w:sz w:val="18"/>
              </w:rPr>
              <w:t>33 categories</w:t>
            </w:r>
          </w:p>
        </w:tc>
        <w:tc>
          <w:tcPr>
            <w:tcW w:w="1728" w:type="dxa"/>
          </w:tcPr>
          <w:p w14:paraId="5E9761C5" w14:textId="77777777" w:rsidR="00755A8F" w:rsidRDefault="002838DD">
            <w:pPr>
              <w:spacing w:before="40" w:after="40" w:line="252" w:lineRule="auto"/>
            </w:pPr>
            <w:r>
              <w:rPr>
                <w:rFonts w:ascii="Times New Roman" w:hAnsi="Times New Roman"/>
                <w:sz w:val="18"/>
              </w:rPr>
              <w:t>None (0 missing)</w:t>
            </w:r>
          </w:p>
        </w:tc>
        <w:tc>
          <w:tcPr>
            <w:tcW w:w="1872" w:type="dxa"/>
          </w:tcPr>
          <w:p w14:paraId="708EB342" w14:textId="77777777" w:rsidR="00755A8F" w:rsidRDefault="002838DD">
            <w:pPr>
              <w:spacing w:before="40" w:after="40" w:line="252" w:lineRule="auto"/>
            </w:pPr>
            <w:r>
              <w:rPr>
                <w:rFonts w:ascii="Times New Roman" w:hAnsi="Times New Roman"/>
                <w:sz w:val="18"/>
              </w:rPr>
              <w:t>Recoded into 5 major technology classes.</w:t>
            </w:r>
          </w:p>
        </w:tc>
      </w:tr>
      <w:tr w:rsidR="00755A8F" w14:paraId="059D6A54" w14:textId="77777777">
        <w:trPr>
          <w:jc w:val="center"/>
        </w:trPr>
        <w:tc>
          <w:tcPr>
            <w:tcW w:w="1584" w:type="dxa"/>
            <w:shd w:val="clear" w:color="auto" w:fill="FAFAFA"/>
          </w:tcPr>
          <w:p w14:paraId="1AC24B43" w14:textId="77777777" w:rsidR="00755A8F" w:rsidRDefault="002838DD">
            <w:pPr>
              <w:spacing w:before="40" w:after="40" w:line="252" w:lineRule="auto"/>
            </w:pPr>
            <w:r>
              <w:rPr>
                <w:rFonts w:ascii="Times New Roman" w:hAnsi="Times New Roman"/>
                <w:sz w:val="18"/>
              </w:rPr>
              <w:t>Primary Fuel Type</w:t>
            </w:r>
          </w:p>
        </w:tc>
        <w:tc>
          <w:tcPr>
            <w:tcW w:w="2016" w:type="dxa"/>
            <w:shd w:val="clear" w:color="auto" w:fill="FAFAFA"/>
          </w:tcPr>
          <w:p w14:paraId="2ACDF759" w14:textId="77777777" w:rsidR="00755A8F" w:rsidRDefault="002838DD">
            <w:pPr>
              <w:spacing w:before="40" w:after="40" w:line="252" w:lineRule="auto"/>
            </w:pPr>
            <w:r>
              <w:rPr>
                <w:rFonts w:ascii="Times New Roman" w:hAnsi="Times New Roman"/>
                <w:sz w:val="18"/>
              </w:rPr>
              <w:t>Main combustible fuel utilized for energy</w:t>
            </w:r>
          </w:p>
        </w:tc>
        <w:tc>
          <w:tcPr>
            <w:tcW w:w="1296" w:type="dxa"/>
            <w:shd w:val="clear" w:color="auto" w:fill="FAFAFA"/>
          </w:tcPr>
          <w:p w14:paraId="3A96D90A" w14:textId="77777777" w:rsidR="00755A8F" w:rsidRDefault="002838DD">
            <w:pPr>
              <w:spacing w:before="40" w:after="40" w:line="252" w:lineRule="auto"/>
            </w:pPr>
            <w:r>
              <w:rPr>
                <w:rFonts w:ascii="Times New Roman" w:hAnsi="Times New Roman"/>
                <w:sz w:val="18"/>
              </w:rPr>
              <w:t>String (Categorical)</w:t>
            </w:r>
          </w:p>
        </w:tc>
        <w:tc>
          <w:tcPr>
            <w:tcW w:w="1584" w:type="dxa"/>
            <w:shd w:val="clear" w:color="auto" w:fill="FAFAFA"/>
          </w:tcPr>
          <w:p w14:paraId="481127F4" w14:textId="77777777" w:rsidR="00755A8F" w:rsidRDefault="002838DD">
            <w:pPr>
              <w:spacing w:before="40" w:after="40" w:line="252" w:lineRule="auto"/>
            </w:pPr>
            <w:r>
              <w:rPr>
                <w:rFonts w:ascii="Times New Roman" w:hAnsi="Times New Roman"/>
                <w:sz w:val="18"/>
              </w:rPr>
              <w:t>12 fuel codes</w:t>
            </w:r>
          </w:p>
        </w:tc>
        <w:tc>
          <w:tcPr>
            <w:tcW w:w="1728" w:type="dxa"/>
            <w:shd w:val="clear" w:color="auto" w:fill="FAFAFA"/>
          </w:tcPr>
          <w:p w14:paraId="553694E1" w14:textId="77777777" w:rsidR="00755A8F" w:rsidRDefault="002838DD">
            <w:pPr>
              <w:spacing w:before="40" w:after="40" w:line="252" w:lineRule="auto"/>
            </w:pPr>
            <w:r>
              <w:rPr>
                <w:rFonts w:ascii="Times New Roman" w:hAnsi="Times New Roman"/>
                <w:sz w:val="18"/>
              </w:rPr>
              <w:t>44 missing (Imputed to Other/Unknown)</w:t>
            </w:r>
          </w:p>
        </w:tc>
        <w:tc>
          <w:tcPr>
            <w:tcW w:w="1872" w:type="dxa"/>
            <w:shd w:val="clear" w:color="auto" w:fill="FAFAFA"/>
          </w:tcPr>
          <w:p w14:paraId="29FA6264" w14:textId="77777777" w:rsidR="00755A8F" w:rsidRDefault="002838DD">
            <w:pPr>
              <w:spacing w:before="40" w:after="40" w:line="252" w:lineRule="auto"/>
            </w:pPr>
            <w:r>
              <w:rPr>
                <w:rFonts w:ascii="Times New Roman" w:hAnsi="Times New Roman"/>
                <w:sz w:val="18"/>
              </w:rPr>
              <w:t>Recoded into 5 primary fuel categories for RQ1.</w:t>
            </w:r>
          </w:p>
        </w:tc>
      </w:tr>
      <w:tr w:rsidR="00755A8F" w14:paraId="73B5242D" w14:textId="77777777">
        <w:trPr>
          <w:jc w:val="center"/>
        </w:trPr>
        <w:tc>
          <w:tcPr>
            <w:tcW w:w="1584" w:type="dxa"/>
          </w:tcPr>
          <w:p w14:paraId="0304BD62" w14:textId="77777777" w:rsidR="00755A8F" w:rsidRDefault="002838DD">
            <w:pPr>
              <w:spacing w:before="40" w:after="40" w:line="252" w:lineRule="auto"/>
            </w:pPr>
            <w:r>
              <w:rPr>
                <w:rFonts w:ascii="Times New Roman" w:hAnsi="Times New Roman"/>
                <w:sz w:val="18"/>
              </w:rPr>
              <w:t>Associated Generators &amp; Capacity</w:t>
            </w:r>
          </w:p>
        </w:tc>
        <w:tc>
          <w:tcPr>
            <w:tcW w:w="2016" w:type="dxa"/>
          </w:tcPr>
          <w:p w14:paraId="67E21A29" w14:textId="77777777" w:rsidR="00755A8F" w:rsidRDefault="002838DD">
            <w:pPr>
              <w:spacing w:before="40" w:after="40" w:line="252" w:lineRule="auto"/>
            </w:pPr>
            <w:r>
              <w:rPr>
                <w:rFonts w:ascii="Times New Roman" w:hAnsi="Times New Roman"/>
                <w:sz w:val="18"/>
              </w:rPr>
              <w:t>Generator name and nameplate electrical capacity (MWe)</w:t>
            </w:r>
          </w:p>
        </w:tc>
        <w:tc>
          <w:tcPr>
            <w:tcW w:w="1296" w:type="dxa"/>
          </w:tcPr>
          <w:p w14:paraId="681294A0" w14:textId="77777777" w:rsidR="00755A8F" w:rsidRDefault="002838DD">
            <w:pPr>
              <w:spacing w:before="40" w:after="40" w:line="252" w:lineRule="auto"/>
            </w:pPr>
            <w:r>
              <w:rPr>
                <w:rFonts w:ascii="Times New Roman" w:hAnsi="Times New Roman"/>
                <w:sz w:val="18"/>
              </w:rPr>
              <w:t>String (Formatted text)</w:t>
            </w:r>
          </w:p>
        </w:tc>
        <w:tc>
          <w:tcPr>
            <w:tcW w:w="1584" w:type="dxa"/>
          </w:tcPr>
          <w:p w14:paraId="2BDCA707" w14:textId="77777777" w:rsidR="00755A8F" w:rsidRDefault="002838DD">
            <w:pPr>
              <w:spacing w:before="40" w:after="40" w:line="252" w:lineRule="auto"/>
            </w:pPr>
            <w:r>
              <w:rPr>
                <w:rFonts w:ascii="Times New Roman" w:hAnsi="Times New Roman"/>
                <w:sz w:val="18"/>
              </w:rPr>
              <w:t>Text e.g. '1 (153.1)'</w:t>
            </w:r>
          </w:p>
        </w:tc>
        <w:tc>
          <w:tcPr>
            <w:tcW w:w="1728" w:type="dxa"/>
          </w:tcPr>
          <w:p w14:paraId="4B007668" w14:textId="77777777" w:rsidR="00755A8F" w:rsidRDefault="002838DD">
            <w:pPr>
              <w:spacing w:before="40" w:after="40" w:line="252" w:lineRule="auto"/>
            </w:pPr>
            <w:r>
              <w:rPr>
                <w:rFonts w:ascii="Times New Roman" w:hAnsi="Times New Roman"/>
                <w:sz w:val="18"/>
              </w:rPr>
              <w:t>150 missing (Parsed and imputed via median)</w:t>
            </w:r>
          </w:p>
        </w:tc>
        <w:tc>
          <w:tcPr>
            <w:tcW w:w="1872" w:type="dxa"/>
          </w:tcPr>
          <w:p w14:paraId="6BCB5CD4" w14:textId="77777777" w:rsidR="00755A8F" w:rsidRDefault="002838DD">
            <w:pPr>
              <w:spacing w:before="40" w:after="40" w:line="252" w:lineRule="auto"/>
            </w:pPr>
            <w:r>
              <w:rPr>
                <w:rFonts w:ascii="Times New Roman" w:hAnsi="Times New Roman"/>
                <w:sz w:val="18"/>
              </w:rPr>
              <w:t>Parsed via regex to extract total installed Capacity_MW.</w:t>
            </w:r>
          </w:p>
        </w:tc>
      </w:tr>
      <w:tr w:rsidR="00755A8F" w14:paraId="14D6B92F" w14:textId="77777777">
        <w:trPr>
          <w:jc w:val="center"/>
        </w:trPr>
        <w:tc>
          <w:tcPr>
            <w:tcW w:w="1584" w:type="dxa"/>
            <w:shd w:val="clear" w:color="auto" w:fill="FAFAFA"/>
          </w:tcPr>
          <w:p w14:paraId="0739D999" w14:textId="77777777" w:rsidR="00755A8F" w:rsidRDefault="002838DD">
            <w:pPr>
              <w:spacing w:before="40" w:after="40" w:line="252" w:lineRule="auto"/>
            </w:pPr>
            <w:r>
              <w:rPr>
                <w:rFonts w:ascii="Times New Roman" w:hAnsi="Times New Roman"/>
                <w:sz w:val="18"/>
              </w:rPr>
              <w:t>Max Hourly HI Rate (mmBtu/hr)</w:t>
            </w:r>
          </w:p>
        </w:tc>
        <w:tc>
          <w:tcPr>
            <w:tcW w:w="2016" w:type="dxa"/>
            <w:shd w:val="clear" w:color="auto" w:fill="FAFAFA"/>
          </w:tcPr>
          <w:p w14:paraId="515D70D0" w14:textId="77777777" w:rsidR="00755A8F" w:rsidRDefault="002838DD">
            <w:pPr>
              <w:spacing w:before="40" w:after="40" w:line="252" w:lineRule="auto"/>
            </w:pPr>
            <w:r>
              <w:rPr>
                <w:rFonts w:ascii="Times New Roman" w:hAnsi="Times New Roman"/>
                <w:sz w:val="18"/>
              </w:rPr>
              <w:t>Maximum design hourly thermal heat input rate</w:t>
            </w:r>
          </w:p>
        </w:tc>
        <w:tc>
          <w:tcPr>
            <w:tcW w:w="1296" w:type="dxa"/>
            <w:shd w:val="clear" w:color="auto" w:fill="FAFAFA"/>
          </w:tcPr>
          <w:p w14:paraId="08BDB82D" w14:textId="77777777" w:rsidR="00755A8F" w:rsidRDefault="002838DD">
            <w:pPr>
              <w:spacing w:before="40" w:after="40" w:line="252" w:lineRule="auto"/>
            </w:pPr>
            <w:r>
              <w:rPr>
                <w:rFonts w:ascii="Times New Roman" w:hAnsi="Times New Roman"/>
                <w:sz w:val="18"/>
              </w:rPr>
              <w:t>Float (Continuous)</w:t>
            </w:r>
          </w:p>
        </w:tc>
        <w:tc>
          <w:tcPr>
            <w:tcW w:w="1584" w:type="dxa"/>
            <w:shd w:val="clear" w:color="auto" w:fill="FAFAFA"/>
          </w:tcPr>
          <w:p w14:paraId="714F5D4D" w14:textId="77777777" w:rsidR="00755A8F" w:rsidRDefault="002838DD">
            <w:pPr>
              <w:spacing w:before="40" w:after="40" w:line="252" w:lineRule="auto"/>
            </w:pPr>
            <w:r>
              <w:rPr>
                <w:rFonts w:ascii="Times New Roman" w:hAnsi="Times New Roman"/>
                <w:sz w:val="18"/>
              </w:rPr>
              <w:t>94.0 to 16,250.0 mmBtu/hr</w:t>
            </w:r>
          </w:p>
        </w:tc>
        <w:tc>
          <w:tcPr>
            <w:tcW w:w="1728" w:type="dxa"/>
            <w:shd w:val="clear" w:color="auto" w:fill="FAFAFA"/>
          </w:tcPr>
          <w:p w14:paraId="0CBB53B4" w14:textId="77777777" w:rsidR="00755A8F" w:rsidRDefault="002838DD">
            <w:pPr>
              <w:spacing w:before="40" w:after="40" w:line="252" w:lineRule="auto"/>
            </w:pPr>
            <w:r>
              <w:rPr>
                <w:rFonts w:ascii="Times New Roman" w:hAnsi="Times New Roman"/>
                <w:sz w:val="18"/>
              </w:rPr>
              <w:t>44 missing (Imputed via Capacity ratio)</w:t>
            </w:r>
          </w:p>
        </w:tc>
        <w:tc>
          <w:tcPr>
            <w:tcW w:w="1872" w:type="dxa"/>
            <w:shd w:val="clear" w:color="auto" w:fill="FAFAFA"/>
          </w:tcPr>
          <w:p w14:paraId="0986D645" w14:textId="77777777" w:rsidR="00755A8F" w:rsidRDefault="002838DD">
            <w:pPr>
              <w:spacing w:before="40" w:after="40" w:line="252" w:lineRule="auto"/>
            </w:pPr>
            <w:r>
              <w:rPr>
                <w:rFonts w:ascii="Times New Roman" w:hAnsi="Times New Roman"/>
                <w:sz w:val="18"/>
              </w:rPr>
              <w:t>Primary metric of operational combustion intensity.</w:t>
            </w:r>
          </w:p>
        </w:tc>
      </w:tr>
      <w:tr w:rsidR="00755A8F" w14:paraId="44640C93" w14:textId="77777777">
        <w:trPr>
          <w:jc w:val="center"/>
        </w:trPr>
        <w:tc>
          <w:tcPr>
            <w:tcW w:w="1584" w:type="dxa"/>
          </w:tcPr>
          <w:p w14:paraId="0C8B08AF" w14:textId="77777777" w:rsidR="00755A8F" w:rsidRDefault="002838DD">
            <w:pPr>
              <w:spacing w:before="40" w:after="40" w:line="252" w:lineRule="auto"/>
            </w:pPr>
            <w:r>
              <w:rPr>
                <w:rFonts w:ascii="Times New Roman" w:hAnsi="Times New Roman"/>
                <w:sz w:val="18"/>
              </w:rPr>
              <w:t>Commercial Operation Date</w:t>
            </w:r>
          </w:p>
        </w:tc>
        <w:tc>
          <w:tcPr>
            <w:tcW w:w="2016" w:type="dxa"/>
          </w:tcPr>
          <w:p w14:paraId="4CD8D56D" w14:textId="77777777" w:rsidR="00755A8F" w:rsidRDefault="002838DD">
            <w:pPr>
              <w:spacing w:before="40" w:after="40" w:line="252" w:lineRule="auto"/>
            </w:pPr>
            <w:r>
              <w:rPr>
                <w:rFonts w:ascii="Times New Roman" w:hAnsi="Times New Roman"/>
                <w:sz w:val="18"/>
              </w:rPr>
              <w:t>Date the unit commenced commercial generation</w:t>
            </w:r>
          </w:p>
        </w:tc>
        <w:tc>
          <w:tcPr>
            <w:tcW w:w="1296" w:type="dxa"/>
          </w:tcPr>
          <w:p w14:paraId="358084C0" w14:textId="77777777" w:rsidR="00755A8F" w:rsidRDefault="002838DD">
            <w:pPr>
              <w:spacing w:before="40" w:after="40" w:line="252" w:lineRule="auto"/>
            </w:pPr>
            <w:r>
              <w:rPr>
                <w:rFonts w:ascii="Times New Roman" w:hAnsi="Times New Roman"/>
                <w:sz w:val="18"/>
              </w:rPr>
              <w:t>Date / String</w:t>
            </w:r>
          </w:p>
        </w:tc>
        <w:tc>
          <w:tcPr>
            <w:tcW w:w="1584" w:type="dxa"/>
          </w:tcPr>
          <w:p w14:paraId="1E717E89" w14:textId="77777777" w:rsidR="00755A8F" w:rsidRDefault="002838DD">
            <w:pPr>
              <w:spacing w:before="40" w:after="40" w:line="252" w:lineRule="auto"/>
            </w:pPr>
            <w:r>
              <w:rPr>
                <w:rFonts w:ascii="Times New Roman" w:hAnsi="Times New Roman"/>
                <w:sz w:val="18"/>
              </w:rPr>
              <w:t>1/1/1930 to 11/23/2025</w:t>
            </w:r>
          </w:p>
        </w:tc>
        <w:tc>
          <w:tcPr>
            <w:tcW w:w="1728" w:type="dxa"/>
          </w:tcPr>
          <w:p w14:paraId="03101DDF" w14:textId="77777777" w:rsidR="00755A8F" w:rsidRDefault="002838DD">
            <w:pPr>
              <w:spacing w:before="40" w:after="40" w:line="252" w:lineRule="auto"/>
            </w:pPr>
            <w:r>
              <w:rPr>
                <w:rFonts w:ascii="Times New Roman" w:hAnsi="Times New Roman"/>
                <w:sz w:val="18"/>
              </w:rPr>
              <w:t>36 missing (Imputed via unit-type median)</w:t>
            </w:r>
          </w:p>
        </w:tc>
        <w:tc>
          <w:tcPr>
            <w:tcW w:w="1872" w:type="dxa"/>
          </w:tcPr>
          <w:p w14:paraId="1C56AE29" w14:textId="77777777" w:rsidR="00755A8F" w:rsidRDefault="002838DD">
            <w:pPr>
              <w:spacing w:before="40" w:after="40" w:line="252" w:lineRule="auto"/>
            </w:pPr>
            <w:r>
              <w:rPr>
                <w:rFonts w:ascii="Times New Roman" w:hAnsi="Times New Roman"/>
                <w:sz w:val="18"/>
              </w:rPr>
              <w:t>Converted to Unit_Age = 2025 - Year.</w:t>
            </w:r>
          </w:p>
        </w:tc>
      </w:tr>
      <w:tr w:rsidR="00755A8F" w14:paraId="4D81C555" w14:textId="77777777">
        <w:trPr>
          <w:jc w:val="center"/>
        </w:trPr>
        <w:tc>
          <w:tcPr>
            <w:tcW w:w="1584" w:type="dxa"/>
            <w:shd w:val="clear" w:color="auto" w:fill="FAFAFA"/>
          </w:tcPr>
          <w:p w14:paraId="4D433E4A" w14:textId="77777777" w:rsidR="00755A8F" w:rsidRDefault="002838DD">
            <w:pPr>
              <w:spacing w:before="40" w:after="40" w:line="252" w:lineRule="auto"/>
            </w:pPr>
            <w:r>
              <w:rPr>
                <w:rFonts w:ascii="Times New Roman" w:hAnsi="Times New Roman"/>
                <w:sz w:val="18"/>
              </w:rPr>
              <w:t>Operating Status</w:t>
            </w:r>
          </w:p>
        </w:tc>
        <w:tc>
          <w:tcPr>
            <w:tcW w:w="2016" w:type="dxa"/>
            <w:shd w:val="clear" w:color="auto" w:fill="FAFAFA"/>
          </w:tcPr>
          <w:p w14:paraId="27B98363" w14:textId="77777777" w:rsidR="00755A8F" w:rsidRDefault="002838DD">
            <w:pPr>
              <w:spacing w:before="40" w:after="40" w:line="252" w:lineRule="auto"/>
            </w:pPr>
            <w:r>
              <w:rPr>
                <w:rFonts w:ascii="Times New Roman" w:hAnsi="Times New Roman"/>
                <w:sz w:val="18"/>
              </w:rPr>
              <w:t>Current operational status in 2025</w:t>
            </w:r>
          </w:p>
        </w:tc>
        <w:tc>
          <w:tcPr>
            <w:tcW w:w="1296" w:type="dxa"/>
            <w:shd w:val="clear" w:color="auto" w:fill="FAFAFA"/>
          </w:tcPr>
          <w:p w14:paraId="12F23307" w14:textId="77777777" w:rsidR="00755A8F" w:rsidRDefault="002838DD">
            <w:pPr>
              <w:spacing w:before="40" w:after="40" w:line="252" w:lineRule="auto"/>
            </w:pPr>
            <w:r>
              <w:rPr>
                <w:rFonts w:ascii="Times New Roman" w:hAnsi="Times New Roman"/>
                <w:sz w:val="18"/>
              </w:rPr>
              <w:t>String (Categorical)</w:t>
            </w:r>
          </w:p>
        </w:tc>
        <w:tc>
          <w:tcPr>
            <w:tcW w:w="1584" w:type="dxa"/>
            <w:shd w:val="clear" w:color="auto" w:fill="FAFAFA"/>
          </w:tcPr>
          <w:p w14:paraId="709C40A6" w14:textId="77777777" w:rsidR="00755A8F" w:rsidRDefault="002838DD">
            <w:pPr>
              <w:spacing w:before="40" w:after="40" w:line="252" w:lineRule="auto"/>
            </w:pPr>
            <w:r>
              <w:rPr>
                <w:rFonts w:ascii="Times New Roman" w:hAnsi="Times New Roman"/>
                <w:sz w:val="18"/>
              </w:rPr>
              <w:t>Operating, Retired, Future</w:t>
            </w:r>
          </w:p>
        </w:tc>
        <w:tc>
          <w:tcPr>
            <w:tcW w:w="1728" w:type="dxa"/>
            <w:shd w:val="clear" w:color="auto" w:fill="FAFAFA"/>
          </w:tcPr>
          <w:p w14:paraId="3569077B" w14:textId="77777777" w:rsidR="00755A8F" w:rsidRDefault="002838DD">
            <w:pPr>
              <w:spacing w:before="40" w:after="40" w:line="252" w:lineRule="auto"/>
            </w:pPr>
            <w:r>
              <w:rPr>
                <w:rFonts w:ascii="Times New Roman" w:hAnsi="Times New Roman"/>
                <w:sz w:val="18"/>
              </w:rPr>
              <w:t>None (0 missing)</w:t>
            </w:r>
          </w:p>
        </w:tc>
        <w:tc>
          <w:tcPr>
            <w:tcW w:w="1872" w:type="dxa"/>
            <w:shd w:val="clear" w:color="auto" w:fill="FAFAFA"/>
          </w:tcPr>
          <w:p w14:paraId="1950D82C" w14:textId="77777777" w:rsidR="00755A8F" w:rsidRDefault="002838DD">
            <w:pPr>
              <w:spacing w:before="40" w:after="40" w:line="252" w:lineRule="auto"/>
            </w:pPr>
            <w:r>
              <w:rPr>
                <w:rFonts w:ascii="Times New Roman" w:hAnsi="Times New Roman"/>
                <w:sz w:val="18"/>
              </w:rPr>
              <w:t>Recoded into binary Is_Operating flag.</w:t>
            </w:r>
          </w:p>
        </w:tc>
      </w:tr>
      <w:tr w:rsidR="00755A8F" w14:paraId="36716309" w14:textId="77777777">
        <w:trPr>
          <w:jc w:val="center"/>
        </w:trPr>
        <w:tc>
          <w:tcPr>
            <w:tcW w:w="1584" w:type="dxa"/>
          </w:tcPr>
          <w:p w14:paraId="067C344F" w14:textId="77777777" w:rsidR="00755A8F" w:rsidRDefault="002838DD">
            <w:pPr>
              <w:spacing w:before="40" w:after="40" w:line="252" w:lineRule="auto"/>
            </w:pPr>
            <w:r>
              <w:rPr>
                <w:rFonts w:ascii="Times New Roman" w:hAnsi="Times New Roman"/>
                <w:sz w:val="18"/>
              </w:rPr>
              <w:t>SO2 Controls</w:t>
            </w:r>
          </w:p>
        </w:tc>
        <w:tc>
          <w:tcPr>
            <w:tcW w:w="2016" w:type="dxa"/>
          </w:tcPr>
          <w:p w14:paraId="65EF79C9" w14:textId="77777777" w:rsidR="00755A8F" w:rsidRDefault="002838DD">
            <w:pPr>
              <w:spacing w:before="40" w:after="40" w:line="252" w:lineRule="auto"/>
            </w:pPr>
            <w:r>
              <w:rPr>
                <w:rFonts w:ascii="Times New Roman" w:hAnsi="Times New Roman"/>
                <w:sz w:val="18"/>
              </w:rPr>
              <w:t>Installed sulfur dioxide abatement systems</w:t>
            </w:r>
          </w:p>
        </w:tc>
        <w:tc>
          <w:tcPr>
            <w:tcW w:w="1296" w:type="dxa"/>
          </w:tcPr>
          <w:p w14:paraId="2F2011FA" w14:textId="77777777" w:rsidR="00755A8F" w:rsidRDefault="002838DD">
            <w:pPr>
              <w:spacing w:before="40" w:after="40" w:line="252" w:lineRule="auto"/>
            </w:pPr>
            <w:r>
              <w:rPr>
                <w:rFonts w:ascii="Times New Roman" w:hAnsi="Times New Roman"/>
                <w:sz w:val="18"/>
              </w:rPr>
              <w:t>String (Multi-valued)</w:t>
            </w:r>
          </w:p>
        </w:tc>
        <w:tc>
          <w:tcPr>
            <w:tcW w:w="1584" w:type="dxa"/>
          </w:tcPr>
          <w:p w14:paraId="7C5E6441" w14:textId="77777777" w:rsidR="00755A8F" w:rsidRDefault="002838DD">
            <w:pPr>
              <w:spacing w:before="40" w:after="40" w:line="252" w:lineRule="auto"/>
            </w:pPr>
            <w:r>
              <w:rPr>
                <w:rFonts w:ascii="Times New Roman" w:hAnsi="Times New Roman"/>
                <w:sz w:val="18"/>
              </w:rPr>
              <w:t>Wet Limestone, Dry FGD, etc.</w:t>
            </w:r>
          </w:p>
        </w:tc>
        <w:tc>
          <w:tcPr>
            <w:tcW w:w="1728" w:type="dxa"/>
          </w:tcPr>
          <w:p w14:paraId="4C3919E8" w14:textId="77777777" w:rsidR="00755A8F" w:rsidRDefault="002838DD">
            <w:pPr>
              <w:spacing w:before="40" w:after="40" w:line="252" w:lineRule="auto"/>
            </w:pPr>
            <w:r>
              <w:rPr>
                <w:rFonts w:ascii="Times New Roman" w:hAnsi="Times New Roman"/>
                <w:sz w:val="18"/>
              </w:rPr>
              <w:t>3,678 missing (Interpreted as Uncontrolled)</w:t>
            </w:r>
          </w:p>
        </w:tc>
        <w:tc>
          <w:tcPr>
            <w:tcW w:w="1872" w:type="dxa"/>
          </w:tcPr>
          <w:p w14:paraId="45A3C2B5" w14:textId="77777777" w:rsidR="00755A8F" w:rsidRDefault="002838DD">
            <w:pPr>
              <w:spacing w:before="40" w:after="40" w:line="252" w:lineRule="auto"/>
            </w:pPr>
            <w:r>
              <w:rPr>
                <w:rFonts w:ascii="Times New Roman" w:hAnsi="Times New Roman"/>
                <w:sz w:val="18"/>
              </w:rPr>
              <w:t>Recoded to binary flag Has_SO2_Control.</w:t>
            </w:r>
          </w:p>
        </w:tc>
      </w:tr>
      <w:tr w:rsidR="00755A8F" w14:paraId="2B6528BE" w14:textId="77777777">
        <w:trPr>
          <w:jc w:val="center"/>
        </w:trPr>
        <w:tc>
          <w:tcPr>
            <w:tcW w:w="1584" w:type="dxa"/>
            <w:shd w:val="clear" w:color="auto" w:fill="FAFAFA"/>
          </w:tcPr>
          <w:p w14:paraId="36F11C79" w14:textId="77777777" w:rsidR="00755A8F" w:rsidRDefault="002838DD">
            <w:pPr>
              <w:spacing w:before="40" w:after="40" w:line="252" w:lineRule="auto"/>
            </w:pPr>
            <w:r>
              <w:rPr>
                <w:rFonts w:ascii="Times New Roman" w:hAnsi="Times New Roman"/>
                <w:sz w:val="18"/>
              </w:rPr>
              <w:t>NOx Controls</w:t>
            </w:r>
          </w:p>
        </w:tc>
        <w:tc>
          <w:tcPr>
            <w:tcW w:w="2016" w:type="dxa"/>
            <w:shd w:val="clear" w:color="auto" w:fill="FAFAFA"/>
          </w:tcPr>
          <w:p w14:paraId="5ADE1D61" w14:textId="77777777" w:rsidR="00755A8F" w:rsidRDefault="002838DD">
            <w:pPr>
              <w:spacing w:before="40" w:after="40" w:line="252" w:lineRule="auto"/>
            </w:pPr>
            <w:r>
              <w:rPr>
                <w:rFonts w:ascii="Times New Roman" w:hAnsi="Times New Roman"/>
                <w:sz w:val="18"/>
              </w:rPr>
              <w:t>Installed nitrogen oxide abatement systems</w:t>
            </w:r>
          </w:p>
        </w:tc>
        <w:tc>
          <w:tcPr>
            <w:tcW w:w="1296" w:type="dxa"/>
            <w:shd w:val="clear" w:color="auto" w:fill="FAFAFA"/>
          </w:tcPr>
          <w:p w14:paraId="161A00C3" w14:textId="77777777" w:rsidR="00755A8F" w:rsidRDefault="002838DD">
            <w:pPr>
              <w:spacing w:before="40" w:after="40" w:line="252" w:lineRule="auto"/>
            </w:pPr>
            <w:r>
              <w:rPr>
                <w:rFonts w:ascii="Times New Roman" w:hAnsi="Times New Roman"/>
                <w:sz w:val="18"/>
              </w:rPr>
              <w:t>String (Multi-valued)</w:t>
            </w:r>
          </w:p>
        </w:tc>
        <w:tc>
          <w:tcPr>
            <w:tcW w:w="1584" w:type="dxa"/>
            <w:shd w:val="clear" w:color="auto" w:fill="FAFAFA"/>
          </w:tcPr>
          <w:p w14:paraId="7E9BE93D" w14:textId="77777777" w:rsidR="00755A8F" w:rsidRDefault="002838DD">
            <w:pPr>
              <w:spacing w:before="40" w:after="40" w:line="252" w:lineRule="auto"/>
            </w:pPr>
            <w:r>
              <w:rPr>
                <w:rFonts w:ascii="Times New Roman" w:hAnsi="Times New Roman"/>
                <w:sz w:val="18"/>
              </w:rPr>
              <w:t>Low NOx Burners, SCR, SNCR</w:t>
            </w:r>
          </w:p>
        </w:tc>
        <w:tc>
          <w:tcPr>
            <w:tcW w:w="1728" w:type="dxa"/>
            <w:shd w:val="clear" w:color="auto" w:fill="FAFAFA"/>
          </w:tcPr>
          <w:p w14:paraId="3E4FD667" w14:textId="77777777" w:rsidR="00755A8F" w:rsidRDefault="002838DD">
            <w:pPr>
              <w:spacing w:before="40" w:after="40" w:line="252" w:lineRule="auto"/>
            </w:pPr>
            <w:r>
              <w:rPr>
                <w:rFonts w:ascii="Times New Roman" w:hAnsi="Times New Roman"/>
                <w:sz w:val="18"/>
              </w:rPr>
              <w:t>596 missing (Interpreted as Uncontrolled)</w:t>
            </w:r>
          </w:p>
        </w:tc>
        <w:tc>
          <w:tcPr>
            <w:tcW w:w="1872" w:type="dxa"/>
            <w:shd w:val="clear" w:color="auto" w:fill="FAFAFA"/>
          </w:tcPr>
          <w:p w14:paraId="17E0F008" w14:textId="77777777" w:rsidR="00755A8F" w:rsidRDefault="002838DD">
            <w:pPr>
              <w:spacing w:before="40" w:after="40" w:line="252" w:lineRule="auto"/>
            </w:pPr>
            <w:r>
              <w:rPr>
                <w:rFonts w:ascii="Times New Roman" w:hAnsi="Times New Roman"/>
                <w:sz w:val="18"/>
              </w:rPr>
              <w:t>Recoded to binary flag Has_NOx_Control.</w:t>
            </w:r>
          </w:p>
        </w:tc>
      </w:tr>
      <w:tr w:rsidR="00755A8F" w14:paraId="5423BF9B" w14:textId="77777777">
        <w:trPr>
          <w:jc w:val="center"/>
        </w:trPr>
        <w:tc>
          <w:tcPr>
            <w:tcW w:w="1584" w:type="dxa"/>
          </w:tcPr>
          <w:p w14:paraId="62D8BF96" w14:textId="77777777" w:rsidR="00755A8F" w:rsidRDefault="002838DD">
            <w:pPr>
              <w:spacing w:before="40" w:after="40" w:line="252" w:lineRule="auto"/>
            </w:pPr>
            <w:r>
              <w:rPr>
                <w:rFonts w:ascii="Times New Roman" w:hAnsi="Times New Roman"/>
                <w:sz w:val="18"/>
              </w:rPr>
              <w:t>PM Controls</w:t>
            </w:r>
          </w:p>
        </w:tc>
        <w:tc>
          <w:tcPr>
            <w:tcW w:w="2016" w:type="dxa"/>
          </w:tcPr>
          <w:p w14:paraId="303AD108" w14:textId="77777777" w:rsidR="00755A8F" w:rsidRDefault="002838DD">
            <w:pPr>
              <w:spacing w:before="40" w:after="40" w:line="252" w:lineRule="auto"/>
            </w:pPr>
            <w:r>
              <w:rPr>
                <w:rFonts w:ascii="Times New Roman" w:hAnsi="Times New Roman"/>
                <w:sz w:val="18"/>
              </w:rPr>
              <w:t>Installed particulate matter abatement equipment</w:t>
            </w:r>
          </w:p>
        </w:tc>
        <w:tc>
          <w:tcPr>
            <w:tcW w:w="1296" w:type="dxa"/>
          </w:tcPr>
          <w:p w14:paraId="5B71FD31" w14:textId="77777777" w:rsidR="00755A8F" w:rsidRDefault="002838DD">
            <w:pPr>
              <w:spacing w:before="40" w:after="40" w:line="252" w:lineRule="auto"/>
            </w:pPr>
            <w:r>
              <w:rPr>
                <w:rFonts w:ascii="Times New Roman" w:hAnsi="Times New Roman"/>
                <w:sz w:val="18"/>
              </w:rPr>
              <w:t>String (Multi-valued)</w:t>
            </w:r>
          </w:p>
        </w:tc>
        <w:tc>
          <w:tcPr>
            <w:tcW w:w="1584" w:type="dxa"/>
          </w:tcPr>
          <w:p w14:paraId="3F0B201C" w14:textId="77777777" w:rsidR="00755A8F" w:rsidRDefault="002838DD">
            <w:pPr>
              <w:spacing w:before="40" w:after="40" w:line="252" w:lineRule="auto"/>
            </w:pPr>
            <w:r>
              <w:rPr>
                <w:rFonts w:ascii="Times New Roman" w:hAnsi="Times New Roman"/>
                <w:sz w:val="18"/>
              </w:rPr>
              <w:t>Electrostatic Precipitator, Baghouse</w:t>
            </w:r>
          </w:p>
        </w:tc>
        <w:tc>
          <w:tcPr>
            <w:tcW w:w="1728" w:type="dxa"/>
          </w:tcPr>
          <w:p w14:paraId="28DBADD0" w14:textId="77777777" w:rsidR="00755A8F" w:rsidRDefault="002838DD">
            <w:pPr>
              <w:spacing w:before="40" w:after="40" w:line="252" w:lineRule="auto"/>
            </w:pPr>
            <w:r>
              <w:rPr>
                <w:rFonts w:ascii="Times New Roman" w:hAnsi="Times New Roman"/>
                <w:sz w:val="18"/>
              </w:rPr>
              <w:t>3,540 missing (Interpreted as Uncontrolled)</w:t>
            </w:r>
          </w:p>
        </w:tc>
        <w:tc>
          <w:tcPr>
            <w:tcW w:w="1872" w:type="dxa"/>
          </w:tcPr>
          <w:p w14:paraId="0EA7BDA9" w14:textId="77777777" w:rsidR="00755A8F" w:rsidRDefault="002838DD">
            <w:pPr>
              <w:spacing w:before="40" w:after="40" w:line="252" w:lineRule="auto"/>
            </w:pPr>
            <w:r>
              <w:rPr>
                <w:rFonts w:ascii="Times New Roman" w:hAnsi="Times New Roman"/>
                <w:sz w:val="18"/>
              </w:rPr>
              <w:t>Recoded to binary flag Has_PM_Control.</w:t>
            </w:r>
          </w:p>
        </w:tc>
      </w:tr>
      <w:tr w:rsidR="00755A8F" w14:paraId="60AFD0A5" w14:textId="77777777">
        <w:trPr>
          <w:jc w:val="center"/>
        </w:trPr>
        <w:tc>
          <w:tcPr>
            <w:tcW w:w="1584" w:type="dxa"/>
            <w:shd w:val="clear" w:color="auto" w:fill="FAFAFA"/>
          </w:tcPr>
          <w:p w14:paraId="7A7A7486" w14:textId="77777777" w:rsidR="00755A8F" w:rsidRDefault="002838DD">
            <w:pPr>
              <w:spacing w:before="40" w:after="40" w:line="252" w:lineRule="auto"/>
            </w:pPr>
            <w:r>
              <w:rPr>
                <w:rFonts w:ascii="Times New Roman" w:hAnsi="Times New Roman"/>
                <w:sz w:val="18"/>
              </w:rPr>
              <w:t>Hg Controls</w:t>
            </w:r>
          </w:p>
        </w:tc>
        <w:tc>
          <w:tcPr>
            <w:tcW w:w="2016" w:type="dxa"/>
            <w:shd w:val="clear" w:color="auto" w:fill="FAFAFA"/>
          </w:tcPr>
          <w:p w14:paraId="46D52301" w14:textId="77777777" w:rsidR="00755A8F" w:rsidRDefault="002838DD">
            <w:pPr>
              <w:spacing w:before="40" w:after="40" w:line="252" w:lineRule="auto"/>
            </w:pPr>
            <w:r>
              <w:rPr>
                <w:rFonts w:ascii="Times New Roman" w:hAnsi="Times New Roman"/>
                <w:sz w:val="18"/>
              </w:rPr>
              <w:t>Installed mercury abatement technologies</w:t>
            </w:r>
          </w:p>
        </w:tc>
        <w:tc>
          <w:tcPr>
            <w:tcW w:w="1296" w:type="dxa"/>
            <w:shd w:val="clear" w:color="auto" w:fill="FAFAFA"/>
          </w:tcPr>
          <w:p w14:paraId="79ACAD9C" w14:textId="77777777" w:rsidR="00755A8F" w:rsidRDefault="002838DD">
            <w:pPr>
              <w:spacing w:before="40" w:after="40" w:line="252" w:lineRule="auto"/>
            </w:pPr>
            <w:r>
              <w:rPr>
                <w:rFonts w:ascii="Times New Roman" w:hAnsi="Times New Roman"/>
                <w:sz w:val="18"/>
              </w:rPr>
              <w:t>String (Multi-valued)</w:t>
            </w:r>
          </w:p>
        </w:tc>
        <w:tc>
          <w:tcPr>
            <w:tcW w:w="1584" w:type="dxa"/>
            <w:shd w:val="clear" w:color="auto" w:fill="FAFAFA"/>
          </w:tcPr>
          <w:p w14:paraId="708D281D" w14:textId="77777777" w:rsidR="00755A8F" w:rsidRDefault="002838DD">
            <w:pPr>
              <w:spacing w:before="40" w:after="40" w:line="252" w:lineRule="auto"/>
            </w:pPr>
            <w:r>
              <w:rPr>
                <w:rFonts w:ascii="Times New Roman" w:hAnsi="Times New Roman"/>
                <w:sz w:val="18"/>
              </w:rPr>
              <w:t>Activated Carbon Injection, etc.</w:t>
            </w:r>
          </w:p>
        </w:tc>
        <w:tc>
          <w:tcPr>
            <w:tcW w:w="1728" w:type="dxa"/>
            <w:shd w:val="clear" w:color="auto" w:fill="FAFAFA"/>
          </w:tcPr>
          <w:p w14:paraId="7248D6D8" w14:textId="77777777" w:rsidR="00755A8F" w:rsidRDefault="002838DD">
            <w:pPr>
              <w:spacing w:before="40" w:after="40" w:line="252" w:lineRule="auto"/>
            </w:pPr>
            <w:r>
              <w:rPr>
                <w:rFonts w:ascii="Times New Roman" w:hAnsi="Times New Roman"/>
                <w:sz w:val="18"/>
              </w:rPr>
              <w:t>3,877 missing (Interpreted as Uncontrolled)</w:t>
            </w:r>
          </w:p>
        </w:tc>
        <w:tc>
          <w:tcPr>
            <w:tcW w:w="1872" w:type="dxa"/>
            <w:shd w:val="clear" w:color="auto" w:fill="FAFAFA"/>
          </w:tcPr>
          <w:p w14:paraId="6F67157A" w14:textId="77777777" w:rsidR="00755A8F" w:rsidRDefault="002838DD">
            <w:pPr>
              <w:spacing w:before="40" w:after="40" w:line="252" w:lineRule="auto"/>
            </w:pPr>
            <w:r>
              <w:rPr>
                <w:rFonts w:ascii="Times New Roman" w:hAnsi="Times New Roman"/>
                <w:sz w:val="18"/>
              </w:rPr>
              <w:t>Recoded to binary flag Has_Hg_Control.</w:t>
            </w:r>
          </w:p>
        </w:tc>
      </w:tr>
      <w:tr w:rsidR="00755A8F" w14:paraId="707B7D5B" w14:textId="77777777">
        <w:trPr>
          <w:jc w:val="center"/>
        </w:trPr>
        <w:tc>
          <w:tcPr>
            <w:tcW w:w="1584" w:type="dxa"/>
          </w:tcPr>
          <w:p w14:paraId="53E4365D" w14:textId="77777777" w:rsidR="00755A8F" w:rsidRDefault="002838DD">
            <w:pPr>
              <w:spacing w:before="40" w:after="40" w:line="252" w:lineRule="auto"/>
            </w:pPr>
            <w:r>
              <w:rPr>
                <w:rFonts w:ascii="Times New Roman" w:hAnsi="Times New Roman"/>
                <w:sz w:val="18"/>
              </w:rPr>
              <w:t>Capacity_MW</w:t>
            </w:r>
          </w:p>
        </w:tc>
        <w:tc>
          <w:tcPr>
            <w:tcW w:w="2016" w:type="dxa"/>
          </w:tcPr>
          <w:p w14:paraId="75066141" w14:textId="77777777" w:rsidR="00755A8F" w:rsidRDefault="002838DD">
            <w:pPr>
              <w:spacing w:before="40" w:after="40" w:line="252" w:lineRule="auto"/>
            </w:pPr>
            <w:r>
              <w:rPr>
                <w:rFonts w:ascii="Times New Roman" w:hAnsi="Times New Roman"/>
                <w:sz w:val="18"/>
              </w:rPr>
              <w:t>Engineered total installed generation capacity</w:t>
            </w:r>
          </w:p>
        </w:tc>
        <w:tc>
          <w:tcPr>
            <w:tcW w:w="1296" w:type="dxa"/>
          </w:tcPr>
          <w:p w14:paraId="10CDE1CB" w14:textId="77777777" w:rsidR="00755A8F" w:rsidRDefault="002838DD">
            <w:pPr>
              <w:spacing w:before="40" w:after="40" w:line="252" w:lineRule="auto"/>
            </w:pPr>
            <w:r>
              <w:rPr>
                <w:rFonts w:ascii="Times New Roman" w:hAnsi="Times New Roman"/>
                <w:sz w:val="18"/>
              </w:rPr>
              <w:t>Float (Continuous)</w:t>
            </w:r>
          </w:p>
        </w:tc>
        <w:tc>
          <w:tcPr>
            <w:tcW w:w="1584" w:type="dxa"/>
          </w:tcPr>
          <w:p w14:paraId="455BE0DE" w14:textId="77777777" w:rsidR="00755A8F" w:rsidRDefault="002838DD">
            <w:pPr>
              <w:spacing w:before="40" w:after="40" w:line="252" w:lineRule="auto"/>
            </w:pPr>
            <w:r>
              <w:rPr>
                <w:rFonts w:ascii="Times New Roman" w:hAnsi="Times New Roman"/>
                <w:sz w:val="18"/>
              </w:rPr>
              <w:t>5.0 to 1,300.0 MWe</w:t>
            </w:r>
          </w:p>
        </w:tc>
        <w:tc>
          <w:tcPr>
            <w:tcW w:w="1728" w:type="dxa"/>
          </w:tcPr>
          <w:p w14:paraId="70CE805C" w14:textId="77777777" w:rsidR="00755A8F" w:rsidRDefault="002838DD">
            <w:pPr>
              <w:spacing w:before="40" w:after="40" w:line="252" w:lineRule="auto"/>
            </w:pPr>
            <w:r>
              <w:rPr>
                <w:rFonts w:ascii="Times New Roman" w:hAnsi="Times New Roman"/>
                <w:sz w:val="18"/>
              </w:rPr>
              <w:t>Engineered from regex parsing</w:t>
            </w:r>
          </w:p>
        </w:tc>
        <w:tc>
          <w:tcPr>
            <w:tcW w:w="1872" w:type="dxa"/>
          </w:tcPr>
          <w:p w14:paraId="3D1F2FD9" w14:textId="77777777" w:rsidR="00755A8F" w:rsidRDefault="002838DD">
            <w:pPr>
              <w:spacing w:before="40" w:after="40" w:line="252" w:lineRule="auto"/>
            </w:pPr>
            <w:r>
              <w:rPr>
                <w:rFonts w:ascii="Times New Roman" w:hAnsi="Times New Roman"/>
                <w:sz w:val="18"/>
              </w:rPr>
              <w:t>Key predictor in RQ2 and covariate in RQ3.</w:t>
            </w:r>
          </w:p>
        </w:tc>
      </w:tr>
      <w:tr w:rsidR="00755A8F" w14:paraId="5C7E7A55" w14:textId="77777777">
        <w:trPr>
          <w:jc w:val="center"/>
        </w:trPr>
        <w:tc>
          <w:tcPr>
            <w:tcW w:w="1584" w:type="dxa"/>
            <w:shd w:val="clear" w:color="auto" w:fill="FAFAFA"/>
          </w:tcPr>
          <w:p w14:paraId="4C8510FB" w14:textId="77777777" w:rsidR="00755A8F" w:rsidRDefault="002838DD">
            <w:pPr>
              <w:spacing w:before="40" w:after="40" w:line="252" w:lineRule="auto"/>
            </w:pPr>
            <w:r>
              <w:rPr>
                <w:rFonts w:ascii="Times New Roman" w:hAnsi="Times New Roman"/>
                <w:sz w:val="18"/>
              </w:rPr>
              <w:t>Unit_Age</w:t>
            </w:r>
          </w:p>
        </w:tc>
        <w:tc>
          <w:tcPr>
            <w:tcW w:w="2016" w:type="dxa"/>
            <w:shd w:val="clear" w:color="auto" w:fill="FAFAFA"/>
          </w:tcPr>
          <w:p w14:paraId="27E95004" w14:textId="77777777" w:rsidR="00755A8F" w:rsidRDefault="002838DD">
            <w:pPr>
              <w:spacing w:before="40" w:after="40" w:line="252" w:lineRule="auto"/>
            </w:pPr>
            <w:r>
              <w:rPr>
                <w:rFonts w:ascii="Times New Roman" w:hAnsi="Times New Roman"/>
                <w:sz w:val="18"/>
              </w:rPr>
              <w:t>Engineered unit operating vintage in years</w:t>
            </w:r>
          </w:p>
        </w:tc>
        <w:tc>
          <w:tcPr>
            <w:tcW w:w="1296" w:type="dxa"/>
            <w:shd w:val="clear" w:color="auto" w:fill="FAFAFA"/>
          </w:tcPr>
          <w:p w14:paraId="3CAF7355" w14:textId="77777777" w:rsidR="00755A8F" w:rsidRDefault="002838DD">
            <w:pPr>
              <w:spacing w:before="40" w:after="40" w:line="252" w:lineRule="auto"/>
            </w:pPr>
            <w:r>
              <w:rPr>
                <w:rFonts w:ascii="Times New Roman" w:hAnsi="Times New Roman"/>
                <w:sz w:val="18"/>
              </w:rPr>
              <w:t>Float (Continuous)</w:t>
            </w:r>
          </w:p>
        </w:tc>
        <w:tc>
          <w:tcPr>
            <w:tcW w:w="1584" w:type="dxa"/>
            <w:shd w:val="clear" w:color="auto" w:fill="FAFAFA"/>
          </w:tcPr>
          <w:p w14:paraId="31E86177" w14:textId="77777777" w:rsidR="00755A8F" w:rsidRDefault="002838DD">
            <w:pPr>
              <w:spacing w:before="40" w:after="40" w:line="252" w:lineRule="auto"/>
            </w:pPr>
            <w:r>
              <w:rPr>
                <w:rFonts w:ascii="Times New Roman" w:hAnsi="Times New Roman"/>
                <w:sz w:val="18"/>
              </w:rPr>
              <w:t>0.0 to 95.0 years</w:t>
            </w:r>
          </w:p>
        </w:tc>
        <w:tc>
          <w:tcPr>
            <w:tcW w:w="1728" w:type="dxa"/>
            <w:shd w:val="clear" w:color="auto" w:fill="FAFAFA"/>
          </w:tcPr>
          <w:p w14:paraId="3AEFE70D" w14:textId="77777777" w:rsidR="00755A8F" w:rsidRDefault="002838DD">
            <w:pPr>
              <w:spacing w:before="40" w:after="40" w:line="252" w:lineRule="auto"/>
            </w:pPr>
            <w:r>
              <w:rPr>
                <w:rFonts w:ascii="Times New Roman" w:hAnsi="Times New Roman"/>
                <w:sz w:val="18"/>
              </w:rPr>
              <w:t>Engineered from commercial date</w:t>
            </w:r>
          </w:p>
        </w:tc>
        <w:tc>
          <w:tcPr>
            <w:tcW w:w="1872" w:type="dxa"/>
            <w:shd w:val="clear" w:color="auto" w:fill="FAFAFA"/>
          </w:tcPr>
          <w:p w14:paraId="207FA8E1" w14:textId="77777777" w:rsidR="00755A8F" w:rsidRDefault="002838DD">
            <w:pPr>
              <w:spacing w:before="40" w:after="40" w:line="252" w:lineRule="auto"/>
            </w:pPr>
            <w:r>
              <w:rPr>
                <w:rFonts w:ascii="Times New Roman" w:hAnsi="Times New Roman"/>
                <w:sz w:val="18"/>
              </w:rPr>
              <w:t>Primary independent variable for RQ3.</w:t>
            </w:r>
          </w:p>
        </w:tc>
      </w:tr>
      <w:tr w:rsidR="00755A8F" w14:paraId="3B2EC59D" w14:textId="77777777">
        <w:trPr>
          <w:jc w:val="center"/>
        </w:trPr>
        <w:tc>
          <w:tcPr>
            <w:tcW w:w="1584" w:type="dxa"/>
          </w:tcPr>
          <w:p w14:paraId="7B27EA5D" w14:textId="77777777" w:rsidR="00755A8F" w:rsidRDefault="002838DD">
            <w:pPr>
              <w:spacing w:before="40" w:after="40" w:line="252" w:lineRule="auto"/>
            </w:pPr>
            <w:r>
              <w:rPr>
                <w:rFonts w:ascii="Times New Roman" w:hAnsi="Times New Roman"/>
                <w:sz w:val="18"/>
              </w:rPr>
              <w:t>Control_Count</w:t>
            </w:r>
          </w:p>
        </w:tc>
        <w:tc>
          <w:tcPr>
            <w:tcW w:w="2016" w:type="dxa"/>
          </w:tcPr>
          <w:p w14:paraId="4556E9AC" w14:textId="77777777" w:rsidR="00755A8F" w:rsidRDefault="002838DD">
            <w:pPr>
              <w:spacing w:before="40" w:after="40" w:line="252" w:lineRule="auto"/>
            </w:pPr>
            <w:r>
              <w:rPr>
                <w:rFonts w:ascii="Times New Roman" w:hAnsi="Times New Roman"/>
                <w:sz w:val="18"/>
              </w:rPr>
              <w:t>Total number of installed pollution abatement systems</w:t>
            </w:r>
          </w:p>
        </w:tc>
        <w:tc>
          <w:tcPr>
            <w:tcW w:w="1296" w:type="dxa"/>
          </w:tcPr>
          <w:p w14:paraId="324F36F0" w14:textId="77777777" w:rsidR="00755A8F" w:rsidRDefault="002838DD">
            <w:pPr>
              <w:spacing w:before="40" w:after="40" w:line="252" w:lineRule="auto"/>
            </w:pPr>
            <w:r>
              <w:rPr>
                <w:rFonts w:ascii="Times New Roman" w:hAnsi="Times New Roman"/>
                <w:sz w:val="18"/>
              </w:rPr>
              <w:t>Integer (Discrete)</w:t>
            </w:r>
          </w:p>
        </w:tc>
        <w:tc>
          <w:tcPr>
            <w:tcW w:w="1584" w:type="dxa"/>
          </w:tcPr>
          <w:p w14:paraId="23FB6BA8" w14:textId="77777777" w:rsidR="00755A8F" w:rsidRDefault="002838DD">
            <w:pPr>
              <w:spacing w:before="40" w:after="40" w:line="252" w:lineRule="auto"/>
            </w:pPr>
            <w:r>
              <w:rPr>
                <w:rFonts w:ascii="Times New Roman" w:hAnsi="Times New Roman"/>
                <w:sz w:val="18"/>
              </w:rPr>
              <w:t>0 to 4 installed systems</w:t>
            </w:r>
          </w:p>
        </w:tc>
        <w:tc>
          <w:tcPr>
            <w:tcW w:w="1728" w:type="dxa"/>
          </w:tcPr>
          <w:p w14:paraId="7F5DD708" w14:textId="77777777" w:rsidR="00755A8F" w:rsidRDefault="002838DD">
            <w:pPr>
              <w:spacing w:before="40" w:after="40" w:line="252" w:lineRule="auto"/>
            </w:pPr>
            <w:r>
              <w:rPr>
                <w:rFonts w:ascii="Times New Roman" w:hAnsi="Times New Roman"/>
                <w:sz w:val="18"/>
              </w:rPr>
              <w:t>Engineered sum of binary flags</w:t>
            </w:r>
          </w:p>
        </w:tc>
        <w:tc>
          <w:tcPr>
            <w:tcW w:w="1872" w:type="dxa"/>
          </w:tcPr>
          <w:p w14:paraId="4E0F474A" w14:textId="77777777" w:rsidR="00755A8F" w:rsidRDefault="002838DD">
            <w:pPr>
              <w:spacing w:before="40" w:after="40" w:line="252" w:lineRule="auto"/>
            </w:pPr>
            <w:r>
              <w:rPr>
                <w:rFonts w:ascii="Times New Roman" w:hAnsi="Times New Roman"/>
                <w:sz w:val="18"/>
              </w:rPr>
              <w:t>Captures overall environmental control investment.</w:t>
            </w:r>
          </w:p>
        </w:tc>
      </w:tr>
      <w:tr w:rsidR="00755A8F" w14:paraId="5248D46E" w14:textId="77777777">
        <w:trPr>
          <w:jc w:val="center"/>
        </w:trPr>
        <w:tc>
          <w:tcPr>
            <w:tcW w:w="1584" w:type="dxa"/>
            <w:shd w:val="clear" w:color="auto" w:fill="FAFAFA"/>
          </w:tcPr>
          <w:p w14:paraId="0C5FE8D0" w14:textId="77777777" w:rsidR="00755A8F" w:rsidRDefault="002838DD">
            <w:pPr>
              <w:spacing w:before="40" w:after="40" w:line="252" w:lineRule="auto"/>
            </w:pPr>
            <w:r>
              <w:rPr>
                <w:rFonts w:ascii="Times New Roman" w:hAnsi="Times New Roman"/>
                <w:sz w:val="18"/>
              </w:rPr>
              <w:t>High_Emitter</w:t>
            </w:r>
          </w:p>
        </w:tc>
        <w:tc>
          <w:tcPr>
            <w:tcW w:w="2016" w:type="dxa"/>
            <w:shd w:val="clear" w:color="auto" w:fill="FAFAFA"/>
          </w:tcPr>
          <w:p w14:paraId="56731FB2" w14:textId="77777777" w:rsidR="00755A8F" w:rsidRDefault="002838DD">
            <w:pPr>
              <w:spacing w:before="40" w:after="40" w:line="252" w:lineRule="auto"/>
            </w:pPr>
            <w:r>
              <w:rPr>
                <w:rFonts w:ascii="Times New Roman" w:hAnsi="Times New Roman"/>
                <w:sz w:val="18"/>
              </w:rPr>
              <w:t>Binary indicator of top quartile heat input rate</w:t>
            </w:r>
          </w:p>
        </w:tc>
        <w:tc>
          <w:tcPr>
            <w:tcW w:w="1296" w:type="dxa"/>
            <w:shd w:val="clear" w:color="auto" w:fill="FAFAFA"/>
          </w:tcPr>
          <w:p w14:paraId="1993C8FB" w14:textId="77777777" w:rsidR="00755A8F" w:rsidRDefault="002838DD">
            <w:pPr>
              <w:spacing w:before="40" w:after="40" w:line="252" w:lineRule="auto"/>
            </w:pPr>
            <w:r>
              <w:rPr>
                <w:rFonts w:ascii="Times New Roman" w:hAnsi="Times New Roman"/>
                <w:sz w:val="18"/>
              </w:rPr>
              <w:t>Integer (Binary: 0, 1)</w:t>
            </w:r>
          </w:p>
        </w:tc>
        <w:tc>
          <w:tcPr>
            <w:tcW w:w="1584" w:type="dxa"/>
            <w:shd w:val="clear" w:color="auto" w:fill="FAFAFA"/>
          </w:tcPr>
          <w:p w14:paraId="55920C70" w14:textId="77777777" w:rsidR="00755A8F" w:rsidRDefault="002838DD">
            <w:pPr>
              <w:spacing w:before="40" w:after="40" w:line="252" w:lineRule="auto"/>
            </w:pPr>
            <w:r>
              <w:rPr>
                <w:rFonts w:ascii="Times New Roman" w:hAnsi="Times New Roman"/>
                <w:sz w:val="18"/>
              </w:rPr>
              <w:t>0 (Low/Med), 1 (High Emitter)</w:t>
            </w:r>
          </w:p>
        </w:tc>
        <w:tc>
          <w:tcPr>
            <w:tcW w:w="1728" w:type="dxa"/>
            <w:shd w:val="clear" w:color="auto" w:fill="FAFAFA"/>
          </w:tcPr>
          <w:p w14:paraId="5EF41AEC" w14:textId="77777777" w:rsidR="00755A8F" w:rsidRDefault="002838DD">
            <w:pPr>
              <w:spacing w:before="40" w:after="40" w:line="252" w:lineRule="auto"/>
            </w:pPr>
            <w:r>
              <w:rPr>
                <w:rFonts w:ascii="Times New Roman" w:hAnsi="Times New Roman"/>
                <w:sz w:val="18"/>
              </w:rPr>
              <w:t>Engineered via 75th percentile cutoff</w:t>
            </w:r>
          </w:p>
        </w:tc>
        <w:tc>
          <w:tcPr>
            <w:tcW w:w="1872" w:type="dxa"/>
            <w:shd w:val="clear" w:color="auto" w:fill="FAFAFA"/>
          </w:tcPr>
          <w:p w14:paraId="55B9C1B3" w14:textId="77777777" w:rsidR="00755A8F" w:rsidRDefault="002838DD">
            <w:pPr>
              <w:spacing w:before="40" w:after="40" w:line="252" w:lineRule="auto"/>
            </w:pPr>
            <w:r>
              <w:rPr>
                <w:rFonts w:ascii="Times New Roman" w:hAnsi="Times New Roman"/>
                <w:sz w:val="18"/>
              </w:rPr>
              <w:t>Supervised classification target for RQ2.</w:t>
            </w:r>
          </w:p>
        </w:tc>
      </w:tr>
    </w:tbl>
    <w:p w14:paraId="4F0A6916" w14:textId="77777777" w:rsidR="00755A8F" w:rsidRDefault="002838DD">
      <w:pPr>
        <w:keepNext/>
        <w:spacing w:before="240" w:after="40"/>
      </w:pPr>
      <w:r>
        <w:rPr>
          <w:rFonts w:ascii="Times New Roman" w:hAnsi="Times New Roman"/>
          <w:b/>
        </w:rPr>
        <w:t>Table 2</w:t>
      </w:r>
    </w:p>
    <w:p w14:paraId="5D6E44C3" w14:textId="77777777" w:rsidR="00755A8F" w:rsidRDefault="002838DD">
      <w:pPr>
        <w:keepNext/>
        <w:spacing w:after="120"/>
      </w:pPr>
      <w:r>
        <w:rPr>
          <w:rFonts w:ascii="Times New Roman" w:hAnsi="Times New Roman"/>
          <w:i/>
        </w:rPr>
        <w:t>Data Dictionary for Clean Air Markets Program Facility Attributes</w:t>
      </w:r>
    </w:p>
    <w:p w14:paraId="6A50C986"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14:paraId="38500DF8" w14:textId="77777777" w:rsidR="00755A8F" w:rsidRDefault="002838DD">
      <w:pPr>
        <w:keepNext/>
        <w:spacing w:before="240" w:after="120"/>
      </w:pPr>
      <w:r>
        <w:rPr>
          <w:rFonts w:ascii="Times New Roman" w:hAnsi="Times New Roman"/>
          <w:b/>
          <w:color w:val="19375F"/>
          <w:sz w:val="24"/>
        </w:rPr>
        <w:lastRenderedPageBreak/>
        <w:t>Screenshots and Structural Evidence</w:t>
      </w:r>
    </w:p>
    <w:p w14:paraId="7234B955" w14:textId="77777777" w:rsidR="00755A8F" w:rsidRDefault="002838DD">
      <w:pPr>
        <w:spacing w:after="120"/>
      </w:pPr>
      <w:r>
        <w:rPr>
          <w:rFonts w:ascii="Times New Roman" w:hAnsi="Times New Roman"/>
        </w:rPr>
        <w:t>To satisfy the academic audit requirement, the file and directory architecture of the capstone project repository is structured hierarchically as depicted below:</w:t>
      </w:r>
    </w:p>
    <w:p w14:paraId="6BB6F4B4" w14:textId="77777777" w:rsidR="00755A8F" w:rsidRDefault="002838DD">
      <w:pPr>
        <w:spacing w:before="120" w:after="160"/>
        <w:ind w:left="576" w:right="576"/>
      </w:pPr>
      <w:r>
        <w:rPr>
          <w:rFonts w:ascii="Times New Roman" w:hAnsi="Times New Roman"/>
          <w:b/>
          <w:color w:val="1E4678"/>
          <w:sz w:val="20"/>
        </w:rPr>
        <w:t>Repository Directory Architecture:</w:t>
      </w:r>
      <w:r>
        <w:rPr>
          <w:rFonts w:ascii="Times New Roman" w:hAnsi="Times New Roman"/>
          <w:b/>
          <w:color w:val="1E4678"/>
          <w:sz w:val="20"/>
        </w:rPr>
        <w:br/>
      </w:r>
      <w:r>
        <w:rPr>
          <w:rFonts w:ascii="Times New Roman" w:hAnsi="Times New Roman"/>
          <w:i/>
          <w:sz w:val="20"/>
        </w:rPr>
        <w:t>QM640-Data-Analytics-Capstone/</w:t>
      </w:r>
      <w:r>
        <w:rPr>
          <w:rFonts w:ascii="Times New Roman" w:hAnsi="Times New Roman"/>
          <w:i/>
          <w:sz w:val="20"/>
        </w:rPr>
        <w:br/>
        <w:t>│</w:t>
      </w:r>
      <w:r>
        <w:rPr>
          <w:rFonts w:ascii="Times New Roman" w:hAnsi="Times New Roman"/>
          <w:i/>
          <w:sz w:val="20"/>
        </w:rPr>
        <w:br/>
        <w:t>├── data/</w:t>
      </w:r>
      <w:r>
        <w:rPr>
          <w:rFonts w:ascii="Times New Roman" w:hAnsi="Times New Roman"/>
          <w:i/>
          <w:sz w:val="20"/>
        </w:rPr>
        <w:br/>
        <w:t>│   ├── raw/</w:t>
      </w:r>
      <w:r>
        <w:rPr>
          <w:rFonts w:ascii="Times New Roman" w:hAnsi="Times New Roman"/>
          <w:i/>
          <w:sz w:val="20"/>
        </w:rPr>
        <w:br/>
        <w:t>│   │   └── facility-2025.csv             [Raw EPA CAMPD dataset: 4,050 rows, 30 columns]</w:t>
      </w:r>
      <w:r>
        <w:rPr>
          <w:rFonts w:ascii="Times New Roman" w:hAnsi="Times New Roman"/>
          <w:i/>
          <w:sz w:val="20"/>
        </w:rPr>
        <w:br/>
        <w:t>│   └── processed/</w:t>
      </w:r>
      <w:r>
        <w:rPr>
          <w:rFonts w:ascii="Times New Roman" w:hAnsi="Times New Roman"/>
          <w:i/>
          <w:sz w:val="20"/>
        </w:rPr>
        <w:br/>
        <w:t>│       └── facility_clean_processed.csv  [Engineered dataset: 4,050 rows, 45 columns]</w:t>
      </w:r>
      <w:r>
        <w:rPr>
          <w:rFonts w:ascii="Times New Roman" w:hAnsi="Times New Roman"/>
          <w:i/>
          <w:sz w:val="20"/>
        </w:rPr>
        <w:br/>
        <w:t>│</w:t>
      </w:r>
      <w:r>
        <w:rPr>
          <w:rFonts w:ascii="Times New Roman" w:hAnsi="Times New Roman"/>
          <w:i/>
          <w:sz w:val="20"/>
        </w:rPr>
        <w:br/>
        <w:t>├── scripts/</w:t>
      </w:r>
      <w:r>
        <w:rPr>
          <w:rFonts w:ascii="Times New Roman" w:hAnsi="Times New Roman"/>
          <w:i/>
          <w:sz w:val="20"/>
        </w:rPr>
        <w:br/>
      </w:r>
      <w:r>
        <w:rPr>
          <w:rFonts w:ascii="Times New Roman" w:hAnsi="Times New Roman"/>
          <w:i/>
          <w:sz w:val="20"/>
        </w:rPr>
        <w:t>│   ├── run_capstone_analytics.py         [End-to-end Python statistical &amp; ML pipeline]</w:t>
      </w:r>
      <w:r>
        <w:rPr>
          <w:rFonts w:ascii="Times New Roman" w:hAnsi="Times New Roman"/>
          <w:i/>
          <w:sz w:val="20"/>
        </w:rPr>
        <w:br/>
        <w:t>│   └── build_interim_report.py           [APA 7 Word document generation script]</w:t>
      </w:r>
      <w:r>
        <w:rPr>
          <w:rFonts w:ascii="Times New Roman" w:hAnsi="Times New Roman"/>
          <w:i/>
          <w:sz w:val="20"/>
        </w:rPr>
        <w:br/>
        <w:t>│</w:t>
      </w:r>
      <w:r>
        <w:rPr>
          <w:rFonts w:ascii="Times New Roman" w:hAnsi="Times New Roman"/>
          <w:i/>
          <w:sz w:val="20"/>
        </w:rPr>
        <w:br/>
        <w:t>├── outputs/</w:t>
      </w:r>
      <w:r>
        <w:rPr>
          <w:rFonts w:ascii="Times New Roman" w:hAnsi="Times New Roman"/>
          <w:i/>
          <w:sz w:val="20"/>
        </w:rPr>
        <w:br/>
        <w:t>│   ├── analytics_results.json            [Complete JSON export of test statistics &amp; metrics]</w:t>
      </w:r>
      <w:r>
        <w:rPr>
          <w:rFonts w:ascii="Times New Roman" w:hAnsi="Times New Roman"/>
          <w:i/>
          <w:sz w:val="20"/>
        </w:rPr>
        <w:br/>
        <w:t>│   └── figures/</w:t>
      </w:r>
      <w:r>
        <w:rPr>
          <w:rFonts w:ascii="Times New Roman" w:hAnsi="Times New Roman"/>
          <w:i/>
          <w:sz w:val="20"/>
        </w:rPr>
        <w:br/>
        <w:t>│       ├── figure1_fuel_emission_boxplot.png</w:t>
      </w:r>
      <w:r>
        <w:rPr>
          <w:rFonts w:ascii="Times New Roman" w:hAnsi="Times New Roman"/>
          <w:i/>
          <w:sz w:val="20"/>
        </w:rPr>
        <w:br/>
        <w:t>│       ├── figure2_unit_type_distribution.png</w:t>
      </w:r>
      <w:r>
        <w:rPr>
          <w:rFonts w:ascii="Times New Roman" w:hAnsi="Times New Roman"/>
          <w:i/>
          <w:sz w:val="20"/>
        </w:rPr>
        <w:br/>
        <w:t>│       ├── figure3_controls_by_fuel.png</w:t>
      </w:r>
      <w:r>
        <w:rPr>
          <w:rFonts w:ascii="Times New Roman" w:hAnsi="Times New Roman"/>
          <w:i/>
          <w:sz w:val="20"/>
        </w:rPr>
        <w:br/>
        <w:t>│       ├── figure4_correlation_heatmap.png</w:t>
      </w:r>
      <w:r>
        <w:rPr>
          <w:rFonts w:ascii="Times New Roman" w:hAnsi="Times New Roman"/>
          <w:i/>
          <w:sz w:val="20"/>
        </w:rPr>
        <w:br/>
      </w:r>
      <w:r>
        <w:rPr>
          <w:rFonts w:ascii="Times New Roman" w:hAnsi="Times New Roman"/>
          <w:i/>
          <w:sz w:val="20"/>
        </w:rPr>
        <w:t>│       ├── figure5_age_vs_heat_input_scatter.png</w:t>
      </w:r>
      <w:r>
        <w:rPr>
          <w:rFonts w:ascii="Times New Roman" w:hAnsi="Times New Roman"/>
          <w:i/>
          <w:sz w:val="20"/>
        </w:rPr>
        <w:br/>
        <w:t>│       ├── figure6_roc_curves.png</w:t>
      </w:r>
      <w:r>
        <w:rPr>
          <w:rFonts w:ascii="Times New Roman" w:hAnsi="Times New Roman"/>
          <w:i/>
          <w:sz w:val="20"/>
        </w:rPr>
        <w:br/>
        <w:t>│       ├── figure7_confusion_matrices.png</w:t>
      </w:r>
      <w:r>
        <w:rPr>
          <w:rFonts w:ascii="Times New Roman" w:hAnsi="Times New Roman"/>
          <w:i/>
          <w:sz w:val="20"/>
        </w:rPr>
        <w:br/>
        <w:t>│       ├── figure8_feature_importance.png</w:t>
      </w:r>
      <w:r>
        <w:rPr>
          <w:rFonts w:ascii="Times New Roman" w:hAnsi="Times New Roman"/>
          <w:i/>
          <w:sz w:val="20"/>
        </w:rPr>
        <w:br/>
        <w:t>│       ├── figure9_kmeans_elbow_silhouette.png</w:t>
      </w:r>
      <w:r>
        <w:rPr>
          <w:rFonts w:ascii="Times New Roman" w:hAnsi="Times New Roman"/>
          <w:i/>
          <w:sz w:val="20"/>
        </w:rPr>
        <w:br/>
        <w:t>│       └── figure10_pca_clusters.png</w:t>
      </w:r>
      <w:r>
        <w:rPr>
          <w:rFonts w:ascii="Times New Roman" w:hAnsi="Times New Roman"/>
          <w:i/>
          <w:sz w:val="20"/>
        </w:rPr>
        <w:br/>
        <w:t>│</w:t>
      </w:r>
      <w:r>
        <w:rPr>
          <w:rFonts w:ascii="Times New Roman" w:hAnsi="Times New Roman"/>
          <w:i/>
          <w:sz w:val="20"/>
        </w:rPr>
        <w:br/>
        <w:t>└── reports/</w:t>
      </w:r>
      <w:r>
        <w:rPr>
          <w:rFonts w:ascii="Times New Roman" w:hAnsi="Times New Roman"/>
          <w:i/>
          <w:sz w:val="20"/>
        </w:rPr>
        <w:br/>
        <w:t xml:space="preserve">    └── QM 640_Interim_Report_DhananjayVerma-0291493.docx [18-page standalone report]</w:t>
      </w:r>
    </w:p>
    <w:p w14:paraId="64D67CEC" w14:textId="77777777" w:rsidR="00755A8F" w:rsidRDefault="002838DD">
      <w:pPr>
        <w:keepNext/>
        <w:spacing w:before="320" w:after="160"/>
        <w:jc w:val="center"/>
      </w:pPr>
      <w:r>
        <w:rPr>
          <w:rFonts w:ascii="Times New Roman" w:hAnsi="Times New Roman"/>
          <w:b/>
          <w:color w:val="0F2240"/>
          <w:sz w:val="28"/>
        </w:rPr>
        <w:t>4. Analysis &amp; Exploratory Results</w:t>
      </w:r>
    </w:p>
    <w:p w14:paraId="13835A5B" w14:textId="77777777" w:rsidR="00755A8F" w:rsidRDefault="002838DD">
      <w:pPr>
        <w:keepNext/>
        <w:spacing w:before="240" w:after="120"/>
      </w:pPr>
      <w:r>
        <w:rPr>
          <w:rFonts w:ascii="Times New Roman" w:hAnsi="Times New Roman"/>
          <w:b/>
          <w:color w:val="19375F"/>
          <w:sz w:val="24"/>
        </w:rPr>
        <w:t>Data Cleaning and Preprocessing Log</w:t>
      </w:r>
    </w:p>
    <w:p w14:paraId="312E08C3" w14:textId="77777777" w:rsidR="00755A8F" w:rsidRDefault="002838DD">
      <w:pPr>
        <w:spacing w:after="120"/>
      </w:pPr>
      <w:r>
        <w:rPr>
          <w:rFonts w:ascii="Times New Roman" w:hAnsi="Times New Roman"/>
        </w:rPr>
        <w:t>Rigorous data cleaning and preprocessing protocols were instituted to resolve data quality anomalies, structural formatting irregularities, and missing values inherent in regulatory filings. Table 3 enumerates the complete data cleaning log, specifying the anomaly detected, variables impacted, detection methodology, corrective treatment applied, and theoretical rationale.</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1748"/>
        <w:gridCol w:w="1896"/>
        <w:gridCol w:w="1676"/>
        <w:gridCol w:w="1972"/>
        <w:gridCol w:w="2284"/>
      </w:tblGrid>
      <w:tr w:rsidR="00755A8F" w14:paraId="6CAC6E16" w14:textId="77777777">
        <w:trPr>
          <w:tblHeader/>
          <w:jc w:val="center"/>
        </w:trPr>
        <w:tc>
          <w:tcPr>
            <w:tcW w:w="1872" w:type="dxa"/>
            <w:tcBorders>
              <w:bottom w:val="single" w:sz="12" w:space="0" w:color="000000"/>
            </w:tcBorders>
            <w:shd w:val="clear" w:color="auto" w:fill="F4F6F8"/>
          </w:tcPr>
          <w:p w14:paraId="4E12E10E" w14:textId="77777777" w:rsidR="00755A8F" w:rsidRDefault="002838DD">
            <w:pPr>
              <w:spacing w:before="60" w:after="60" w:line="240" w:lineRule="auto"/>
              <w:jc w:val="center"/>
            </w:pPr>
            <w:r>
              <w:rPr>
                <w:rFonts w:ascii="Times New Roman" w:hAnsi="Times New Roman"/>
                <w:b/>
                <w:sz w:val="19"/>
              </w:rPr>
              <w:t>Issue</w:t>
            </w:r>
          </w:p>
        </w:tc>
        <w:tc>
          <w:tcPr>
            <w:tcW w:w="2016" w:type="dxa"/>
            <w:tcBorders>
              <w:bottom w:val="single" w:sz="12" w:space="0" w:color="000000"/>
            </w:tcBorders>
            <w:shd w:val="clear" w:color="auto" w:fill="F4F6F8"/>
          </w:tcPr>
          <w:p w14:paraId="4550A31D" w14:textId="77777777" w:rsidR="00755A8F" w:rsidRDefault="002838DD">
            <w:pPr>
              <w:spacing w:before="60" w:after="60" w:line="240" w:lineRule="auto"/>
              <w:jc w:val="center"/>
            </w:pPr>
            <w:r>
              <w:rPr>
                <w:rFonts w:ascii="Times New Roman" w:hAnsi="Times New Roman"/>
                <w:b/>
                <w:sz w:val="19"/>
              </w:rPr>
              <w:t>Variables Affected</w:t>
            </w:r>
          </w:p>
        </w:tc>
        <w:tc>
          <w:tcPr>
            <w:tcW w:w="1728" w:type="dxa"/>
            <w:tcBorders>
              <w:bottom w:val="single" w:sz="12" w:space="0" w:color="000000"/>
            </w:tcBorders>
            <w:shd w:val="clear" w:color="auto" w:fill="F4F6F8"/>
          </w:tcPr>
          <w:p w14:paraId="418E5EE2" w14:textId="77777777" w:rsidR="00755A8F" w:rsidRDefault="002838DD">
            <w:pPr>
              <w:spacing w:before="60" w:after="60" w:line="240" w:lineRule="auto"/>
              <w:jc w:val="center"/>
            </w:pPr>
            <w:r>
              <w:rPr>
                <w:rFonts w:ascii="Times New Roman" w:hAnsi="Times New Roman"/>
                <w:b/>
                <w:sz w:val="19"/>
              </w:rPr>
              <w:t>Detection Method</w:t>
            </w:r>
          </w:p>
        </w:tc>
        <w:tc>
          <w:tcPr>
            <w:tcW w:w="2016" w:type="dxa"/>
            <w:tcBorders>
              <w:bottom w:val="single" w:sz="12" w:space="0" w:color="000000"/>
            </w:tcBorders>
            <w:shd w:val="clear" w:color="auto" w:fill="F4F6F8"/>
          </w:tcPr>
          <w:p w14:paraId="0DDAEBA8" w14:textId="77777777" w:rsidR="00755A8F" w:rsidRDefault="002838DD">
            <w:pPr>
              <w:spacing w:before="60" w:after="60" w:line="240" w:lineRule="auto"/>
              <w:jc w:val="center"/>
            </w:pPr>
            <w:r>
              <w:rPr>
                <w:rFonts w:ascii="Times New Roman" w:hAnsi="Times New Roman"/>
                <w:b/>
                <w:sz w:val="19"/>
              </w:rPr>
              <w:t>Treatment Applied</w:t>
            </w:r>
          </w:p>
        </w:tc>
        <w:tc>
          <w:tcPr>
            <w:tcW w:w="2448" w:type="dxa"/>
            <w:tcBorders>
              <w:bottom w:val="single" w:sz="12" w:space="0" w:color="000000"/>
            </w:tcBorders>
            <w:shd w:val="clear" w:color="auto" w:fill="F4F6F8"/>
          </w:tcPr>
          <w:p w14:paraId="228F408F" w14:textId="77777777" w:rsidR="00755A8F" w:rsidRDefault="002838DD">
            <w:pPr>
              <w:spacing w:before="60" w:after="60" w:line="240" w:lineRule="auto"/>
              <w:jc w:val="center"/>
            </w:pPr>
            <w:r>
              <w:rPr>
                <w:rFonts w:ascii="Times New Roman" w:hAnsi="Times New Roman"/>
                <w:b/>
                <w:sz w:val="19"/>
              </w:rPr>
              <w:t>Rationale</w:t>
            </w:r>
          </w:p>
        </w:tc>
      </w:tr>
      <w:tr w:rsidR="00755A8F" w14:paraId="18C5CD5D" w14:textId="77777777">
        <w:trPr>
          <w:jc w:val="center"/>
        </w:trPr>
        <w:tc>
          <w:tcPr>
            <w:tcW w:w="1872" w:type="dxa"/>
          </w:tcPr>
          <w:p w14:paraId="2E082E6A" w14:textId="77777777" w:rsidR="00755A8F" w:rsidRDefault="002838DD">
            <w:pPr>
              <w:spacing w:before="40" w:after="40" w:line="252" w:lineRule="auto"/>
            </w:pPr>
            <w:r>
              <w:rPr>
                <w:rFonts w:ascii="Times New Roman" w:hAnsi="Times New Roman"/>
                <w:sz w:val="18"/>
              </w:rPr>
              <w:t>Duplicate Records</w:t>
            </w:r>
          </w:p>
        </w:tc>
        <w:tc>
          <w:tcPr>
            <w:tcW w:w="2016" w:type="dxa"/>
          </w:tcPr>
          <w:p w14:paraId="0AE96C0E" w14:textId="77777777" w:rsidR="00755A8F" w:rsidRDefault="002838DD">
            <w:pPr>
              <w:spacing w:before="40" w:after="40" w:line="252" w:lineRule="auto"/>
            </w:pPr>
            <w:r>
              <w:rPr>
                <w:rFonts w:ascii="Times New Roman" w:hAnsi="Times New Roman"/>
                <w:sz w:val="18"/>
              </w:rPr>
              <w:t>Facility ID + Unit ID</w:t>
            </w:r>
          </w:p>
        </w:tc>
        <w:tc>
          <w:tcPr>
            <w:tcW w:w="1728" w:type="dxa"/>
          </w:tcPr>
          <w:p w14:paraId="37E31CDE" w14:textId="77777777" w:rsidR="00755A8F" w:rsidRDefault="002838DD">
            <w:pPr>
              <w:spacing w:before="40" w:after="40" w:line="252" w:lineRule="auto"/>
            </w:pPr>
            <w:r>
              <w:rPr>
                <w:rFonts w:ascii="Times New Roman" w:hAnsi="Times New Roman"/>
                <w:sz w:val="18"/>
              </w:rPr>
              <w:t>Pandas duplicated() key check</w:t>
            </w:r>
          </w:p>
        </w:tc>
        <w:tc>
          <w:tcPr>
            <w:tcW w:w="2016" w:type="dxa"/>
          </w:tcPr>
          <w:p w14:paraId="1ED74AF0" w14:textId="77777777" w:rsidR="00755A8F" w:rsidRDefault="002838DD">
            <w:pPr>
              <w:spacing w:before="40" w:after="40" w:line="252" w:lineRule="auto"/>
            </w:pPr>
            <w:r>
              <w:rPr>
                <w:rFonts w:ascii="Times New Roman" w:hAnsi="Times New Roman"/>
                <w:sz w:val="18"/>
              </w:rPr>
              <w:t>Verified 0 duplicate primary keys across 4,050 rows</w:t>
            </w:r>
          </w:p>
        </w:tc>
        <w:tc>
          <w:tcPr>
            <w:tcW w:w="2448" w:type="dxa"/>
          </w:tcPr>
          <w:p w14:paraId="4462AE4E" w14:textId="77777777" w:rsidR="00755A8F" w:rsidRDefault="002838DD">
            <w:pPr>
              <w:spacing w:before="40" w:after="40" w:line="252" w:lineRule="auto"/>
            </w:pPr>
            <w:r>
              <w:rPr>
                <w:rFonts w:ascii="Times New Roman" w:hAnsi="Times New Roman"/>
                <w:sz w:val="18"/>
              </w:rPr>
              <w:t>Ensures data integrity and prevents artificial sample inflation.</w:t>
            </w:r>
          </w:p>
        </w:tc>
      </w:tr>
      <w:tr w:rsidR="00755A8F" w14:paraId="1838C808" w14:textId="77777777">
        <w:trPr>
          <w:jc w:val="center"/>
        </w:trPr>
        <w:tc>
          <w:tcPr>
            <w:tcW w:w="1872" w:type="dxa"/>
            <w:shd w:val="clear" w:color="auto" w:fill="FAFAFA"/>
          </w:tcPr>
          <w:p w14:paraId="77643941" w14:textId="77777777" w:rsidR="00755A8F" w:rsidRDefault="002838DD">
            <w:pPr>
              <w:spacing w:before="40" w:after="40" w:line="252" w:lineRule="auto"/>
            </w:pPr>
            <w:r>
              <w:rPr>
                <w:rFonts w:ascii="Times New Roman" w:hAnsi="Times New Roman"/>
                <w:sz w:val="18"/>
              </w:rPr>
              <w:t xml:space="preserve">Missing Pollution </w:t>
            </w:r>
            <w:r>
              <w:rPr>
                <w:rFonts w:ascii="Times New Roman" w:hAnsi="Times New Roman"/>
                <w:sz w:val="18"/>
              </w:rPr>
              <w:lastRenderedPageBreak/>
              <w:t>Controls</w:t>
            </w:r>
          </w:p>
        </w:tc>
        <w:tc>
          <w:tcPr>
            <w:tcW w:w="2016" w:type="dxa"/>
            <w:shd w:val="clear" w:color="auto" w:fill="FAFAFA"/>
          </w:tcPr>
          <w:p w14:paraId="5AF575F6" w14:textId="77777777" w:rsidR="00755A8F" w:rsidRDefault="002838DD">
            <w:pPr>
              <w:spacing w:before="40" w:after="40" w:line="252" w:lineRule="auto"/>
            </w:pPr>
            <w:r>
              <w:rPr>
                <w:rFonts w:ascii="Times New Roman" w:hAnsi="Times New Roman"/>
                <w:sz w:val="18"/>
              </w:rPr>
              <w:lastRenderedPageBreak/>
              <w:t xml:space="preserve">SO2, NOx, PM, Hg </w:t>
            </w:r>
            <w:r>
              <w:rPr>
                <w:rFonts w:ascii="Times New Roman" w:hAnsi="Times New Roman"/>
                <w:sz w:val="18"/>
              </w:rPr>
              <w:lastRenderedPageBreak/>
              <w:t>Controls</w:t>
            </w:r>
          </w:p>
        </w:tc>
        <w:tc>
          <w:tcPr>
            <w:tcW w:w="1728" w:type="dxa"/>
            <w:shd w:val="clear" w:color="auto" w:fill="FAFAFA"/>
          </w:tcPr>
          <w:p w14:paraId="15BB483E" w14:textId="77777777" w:rsidR="00755A8F" w:rsidRDefault="002838DD">
            <w:pPr>
              <w:spacing w:before="40" w:after="40" w:line="252" w:lineRule="auto"/>
            </w:pPr>
            <w:r>
              <w:rPr>
                <w:rFonts w:ascii="Times New Roman" w:hAnsi="Times New Roman"/>
                <w:sz w:val="18"/>
              </w:rPr>
              <w:lastRenderedPageBreak/>
              <w:t xml:space="preserve">isna().sum() check </w:t>
            </w:r>
            <w:r>
              <w:rPr>
                <w:rFonts w:ascii="Times New Roman" w:hAnsi="Times New Roman"/>
                <w:sz w:val="18"/>
              </w:rPr>
              <w:lastRenderedPageBreak/>
              <w:t>(596 to 3,877 missing)</w:t>
            </w:r>
          </w:p>
        </w:tc>
        <w:tc>
          <w:tcPr>
            <w:tcW w:w="2016" w:type="dxa"/>
            <w:shd w:val="clear" w:color="auto" w:fill="FAFAFA"/>
          </w:tcPr>
          <w:p w14:paraId="4CCF3F40" w14:textId="77777777" w:rsidR="00755A8F" w:rsidRDefault="002838DD">
            <w:pPr>
              <w:spacing w:before="40" w:after="40" w:line="252" w:lineRule="auto"/>
            </w:pPr>
            <w:r>
              <w:rPr>
                <w:rFonts w:ascii="Times New Roman" w:hAnsi="Times New Roman"/>
                <w:sz w:val="18"/>
              </w:rPr>
              <w:lastRenderedPageBreak/>
              <w:t xml:space="preserve">Imputed as </w:t>
            </w:r>
            <w:r>
              <w:rPr>
                <w:rFonts w:ascii="Times New Roman" w:hAnsi="Times New Roman"/>
                <w:sz w:val="18"/>
              </w:rPr>
              <w:lastRenderedPageBreak/>
              <w:t>'Uncontrolled' (0); encoded binary presence flags</w:t>
            </w:r>
          </w:p>
        </w:tc>
        <w:tc>
          <w:tcPr>
            <w:tcW w:w="2448" w:type="dxa"/>
            <w:shd w:val="clear" w:color="auto" w:fill="FAFAFA"/>
          </w:tcPr>
          <w:p w14:paraId="45BA5417" w14:textId="77777777" w:rsidR="00755A8F" w:rsidRDefault="002838DD">
            <w:pPr>
              <w:spacing w:before="40" w:after="40" w:line="252" w:lineRule="auto"/>
            </w:pPr>
            <w:r>
              <w:rPr>
                <w:rFonts w:ascii="Times New Roman" w:hAnsi="Times New Roman"/>
                <w:sz w:val="18"/>
              </w:rPr>
              <w:lastRenderedPageBreak/>
              <w:t xml:space="preserve">In EPA CAMPD, missing </w:t>
            </w:r>
            <w:r>
              <w:rPr>
                <w:rFonts w:ascii="Times New Roman" w:hAnsi="Times New Roman"/>
                <w:sz w:val="18"/>
              </w:rPr>
              <w:lastRenderedPageBreak/>
              <w:t>control fields denote absence of dedicated abatement hardware.</w:t>
            </w:r>
          </w:p>
        </w:tc>
      </w:tr>
      <w:tr w:rsidR="00755A8F" w14:paraId="4CAC2C4B" w14:textId="77777777">
        <w:trPr>
          <w:jc w:val="center"/>
        </w:trPr>
        <w:tc>
          <w:tcPr>
            <w:tcW w:w="1872" w:type="dxa"/>
          </w:tcPr>
          <w:p w14:paraId="555E8DEE" w14:textId="77777777" w:rsidR="00755A8F" w:rsidRDefault="002838DD">
            <w:pPr>
              <w:spacing w:before="40" w:after="40" w:line="252" w:lineRule="auto"/>
            </w:pPr>
            <w:r>
              <w:rPr>
                <w:rFonts w:ascii="Times New Roman" w:hAnsi="Times New Roman"/>
                <w:sz w:val="18"/>
              </w:rPr>
              <w:lastRenderedPageBreak/>
              <w:t>String-Formatted Capacity</w:t>
            </w:r>
          </w:p>
        </w:tc>
        <w:tc>
          <w:tcPr>
            <w:tcW w:w="2016" w:type="dxa"/>
          </w:tcPr>
          <w:p w14:paraId="2777D80D" w14:textId="77777777" w:rsidR="00755A8F" w:rsidRDefault="002838DD">
            <w:pPr>
              <w:spacing w:before="40" w:after="40" w:line="252" w:lineRule="auto"/>
            </w:pPr>
            <w:r>
              <w:rPr>
                <w:rFonts w:ascii="Times New Roman" w:hAnsi="Times New Roman"/>
                <w:sz w:val="18"/>
              </w:rPr>
              <w:t>Associated Generators &amp; Nameplate Capacity</w:t>
            </w:r>
          </w:p>
        </w:tc>
        <w:tc>
          <w:tcPr>
            <w:tcW w:w="1728" w:type="dxa"/>
          </w:tcPr>
          <w:p w14:paraId="3BA8367A" w14:textId="77777777" w:rsidR="00755A8F" w:rsidRDefault="002838DD">
            <w:pPr>
              <w:spacing w:before="40" w:after="40" w:line="252" w:lineRule="auto"/>
            </w:pPr>
            <w:r>
              <w:rPr>
                <w:rFonts w:ascii="Times New Roman" w:hAnsi="Times New Roman"/>
                <w:sz w:val="18"/>
              </w:rPr>
              <w:t>Regex search for parenthetical MWe numbers</w:t>
            </w:r>
          </w:p>
        </w:tc>
        <w:tc>
          <w:tcPr>
            <w:tcW w:w="2016" w:type="dxa"/>
          </w:tcPr>
          <w:p w14:paraId="3F3EB24C" w14:textId="77777777" w:rsidR="00755A8F" w:rsidRDefault="002838DD">
            <w:pPr>
              <w:spacing w:before="40" w:after="40" w:line="252" w:lineRule="auto"/>
            </w:pPr>
            <w:r>
              <w:rPr>
                <w:rFonts w:ascii="Times New Roman" w:hAnsi="Times New Roman"/>
                <w:sz w:val="18"/>
              </w:rPr>
              <w:t>Extracted numerical MWe values and summed multi-generator units</w:t>
            </w:r>
          </w:p>
        </w:tc>
        <w:tc>
          <w:tcPr>
            <w:tcW w:w="2448" w:type="dxa"/>
          </w:tcPr>
          <w:p w14:paraId="634AEE7D" w14:textId="77777777" w:rsidR="00755A8F" w:rsidRDefault="002838DD">
            <w:pPr>
              <w:spacing w:before="40" w:after="40" w:line="252" w:lineRule="auto"/>
            </w:pPr>
            <w:r>
              <w:rPr>
                <w:rFonts w:ascii="Times New Roman" w:hAnsi="Times New Roman"/>
                <w:sz w:val="18"/>
              </w:rPr>
              <w:t>Converts unstandardized text strings into continuous numerical capacity (Capacity_MW).</w:t>
            </w:r>
          </w:p>
        </w:tc>
      </w:tr>
      <w:tr w:rsidR="00755A8F" w14:paraId="50C3259C" w14:textId="77777777">
        <w:trPr>
          <w:jc w:val="center"/>
        </w:trPr>
        <w:tc>
          <w:tcPr>
            <w:tcW w:w="1872" w:type="dxa"/>
            <w:shd w:val="clear" w:color="auto" w:fill="FAFAFA"/>
          </w:tcPr>
          <w:p w14:paraId="042C0EE5" w14:textId="77777777" w:rsidR="00755A8F" w:rsidRDefault="002838DD">
            <w:pPr>
              <w:spacing w:before="40" w:after="40" w:line="252" w:lineRule="auto"/>
            </w:pPr>
            <w:r>
              <w:rPr>
                <w:rFonts w:ascii="Times New Roman" w:hAnsi="Times New Roman"/>
                <w:sz w:val="18"/>
              </w:rPr>
              <w:t>Missing Nameplate Capacity</w:t>
            </w:r>
          </w:p>
        </w:tc>
        <w:tc>
          <w:tcPr>
            <w:tcW w:w="2016" w:type="dxa"/>
            <w:shd w:val="clear" w:color="auto" w:fill="FAFAFA"/>
          </w:tcPr>
          <w:p w14:paraId="29440BE8" w14:textId="77777777" w:rsidR="00755A8F" w:rsidRDefault="002838DD">
            <w:pPr>
              <w:spacing w:before="40" w:after="40" w:line="252" w:lineRule="auto"/>
            </w:pPr>
            <w:r>
              <w:rPr>
                <w:rFonts w:ascii="Times New Roman" w:hAnsi="Times New Roman"/>
                <w:sz w:val="18"/>
              </w:rPr>
              <w:t>Capacity_MW</w:t>
            </w:r>
          </w:p>
        </w:tc>
        <w:tc>
          <w:tcPr>
            <w:tcW w:w="1728" w:type="dxa"/>
            <w:shd w:val="clear" w:color="auto" w:fill="FAFAFA"/>
          </w:tcPr>
          <w:p w14:paraId="32899D45" w14:textId="77777777" w:rsidR="00755A8F" w:rsidRDefault="002838DD">
            <w:pPr>
              <w:spacing w:before="40" w:after="40" w:line="252" w:lineRule="auto"/>
            </w:pPr>
            <w:r>
              <w:rPr>
                <w:rFonts w:ascii="Times New Roman" w:hAnsi="Times New Roman"/>
                <w:sz w:val="18"/>
              </w:rPr>
              <w:t>150 missing values post-parsing (3.70%)</w:t>
            </w:r>
          </w:p>
        </w:tc>
        <w:tc>
          <w:tcPr>
            <w:tcW w:w="2016" w:type="dxa"/>
            <w:shd w:val="clear" w:color="auto" w:fill="FAFAFA"/>
          </w:tcPr>
          <w:p w14:paraId="64633FAC" w14:textId="77777777" w:rsidR="00755A8F" w:rsidRDefault="002838DD">
            <w:pPr>
              <w:spacing w:before="40" w:after="40" w:line="252" w:lineRule="auto"/>
            </w:pPr>
            <w:r>
              <w:rPr>
                <w:rFonts w:ascii="Times New Roman" w:hAnsi="Times New Roman"/>
                <w:sz w:val="18"/>
              </w:rPr>
              <w:t>Imputed using median capacity grouped by Unit_Type_Category</w:t>
            </w:r>
          </w:p>
        </w:tc>
        <w:tc>
          <w:tcPr>
            <w:tcW w:w="2448" w:type="dxa"/>
            <w:shd w:val="clear" w:color="auto" w:fill="FAFAFA"/>
          </w:tcPr>
          <w:p w14:paraId="4E8EA0FF" w14:textId="77777777" w:rsidR="00755A8F" w:rsidRDefault="002838DD">
            <w:pPr>
              <w:spacing w:before="40" w:after="40" w:line="252" w:lineRule="auto"/>
            </w:pPr>
            <w:r>
              <w:rPr>
                <w:rFonts w:ascii="Times New Roman" w:hAnsi="Times New Roman"/>
                <w:sz w:val="18"/>
              </w:rPr>
              <w:t>Preserves sample size while avoiding bias from cross-technology capacity disparities.</w:t>
            </w:r>
          </w:p>
        </w:tc>
      </w:tr>
      <w:tr w:rsidR="00755A8F" w14:paraId="452D77A7" w14:textId="77777777">
        <w:trPr>
          <w:jc w:val="center"/>
        </w:trPr>
        <w:tc>
          <w:tcPr>
            <w:tcW w:w="1872" w:type="dxa"/>
          </w:tcPr>
          <w:p w14:paraId="6986BCBE" w14:textId="77777777" w:rsidR="00755A8F" w:rsidRDefault="002838DD">
            <w:pPr>
              <w:spacing w:before="40" w:after="40" w:line="252" w:lineRule="auto"/>
            </w:pPr>
            <w:r>
              <w:rPr>
                <w:rFonts w:ascii="Times New Roman" w:hAnsi="Times New Roman"/>
                <w:sz w:val="18"/>
              </w:rPr>
              <w:t>Commercial Date Formatting</w:t>
            </w:r>
          </w:p>
        </w:tc>
        <w:tc>
          <w:tcPr>
            <w:tcW w:w="2016" w:type="dxa"/>
          </w:tcPr>
          <w:p w14:paraId="7103B484" w14:textId="77777777" w:rsidR="00755A8F" w:rsidRDefault="002838DD">
            <w:pPr>
              <w:spacing w:before="40" w:after="40" w:line="252" w:lineRule="auto"/>
            </w:pPr>
            <w:r>
              <w:rPr>
                <w:rFonts w:ascii="Times New Roman" w:hAnsi="Times New Roman"/>
                <w:sz w:val="18"/>
              </w:rPr>
              <w:t>Commercial Operation Date</w:t>
            </w:r>
          </w:p>
        </w:tc>
        <w:tc>
          <w:tcPr>
            <w:tcW w:w="1728" w:type="dxa"/>
          </w:tcPr>
          <w:p w14:paraId="36311095" w14:textId="77777777" w:rsidR="00755A8F" w:rsidRDefault="002838DD">
            <w:pPr>
              <w:spacing w:before="40" w:after="40" w:line="252" w:lineRule="auto"/>
            </w:pPr>
            <w:r>
              <w:rPr>
                <w:rFonts w:ascii="Times New Roman" w:hAnsi="Times New Roman"/>
                <w:sz w:val="18"/>
              </w:rPr>
              <w:t>pd.to_datetime() conversion check</w:t>
            </w:r>
          </w:p>
        </w:tc>
        <w:tc>
          <w:tcPr>
            <w:tcW w:w="2016" w:type="dxa"/>
          </w:tcPr>
          <w:p w14:paraId="1355FBDF" w14:textId="77777777" w:rsidR="00755A8F" w:rsidRDefault="002838DD">
            <w:pPr>
              <w:spacing w:before="40" w:after="40" w:line="252" w:lineRule="auto"/>
            </w:pPr>
            <w:r>
              <w:rPr>
                <w:rFonts w:ascii="Times New Roman" w:hAnsi="Times New Roman"/>
                <w:sz w:val="18"/>
              </w:rPr>
              <w:t>Converted valid dates; 36 missing imputed via unit-type median</w:t>
            </w:r>
          </w:p>
        </w:tc>
        <w:tc>
          <w:tcPr>
            <w:tcW w:w="2448" w:type="dxa"/>
          </w:tcPr>
          <w:p w14:paraId="64AC6863" w14:textId="77777777" w:rsidR="00755A8F" w:rsidRDefault="002838DD">
            <w:pPr>
              <w:spacing w:before="40" w:after="40" w:line="252" w:lineRule="auto"/>
            </w:pPr>
            <w:r>
              <w:rPr>
                <w:rFonts w:ascii="Times New Roman" w:hAnsi="Times New Roman"/>
                <w:sz w:val="18"/>
              </w:rPr>
              <w:t>Enables exact calculation of continuous unit vintage: Unit_Age = 2025 - Year.</w:t>
            </w:r>
          </w:p>
        </w:tc>
      </w:tr>
      <w:tr w:rsidR="00755A8F" w14:paraId="51C3EB41" w14:textId="77777777">
        <w:trPr>
          <w:jc w:val="center"/>
        </w:trPr>
        <w:tc>
          <w:tcPr>
            <w:tcW w:w="1872" w:type="dxa"/>
            <w:shd w:val="clear" w:color="auto" w:fill="FAFAFA"/>
          </w:tcPr>
          <w:p w14:paraId="7C542BC3" w14:textId="77777777" w:rsidR="00755A8F" w:rsidRDefault="002838DD">
            <w:pPr>
              <w:spacing w:before="40" w:after="40" w:line="252" w:lineRule="auto"/>
            </w:pPr>
            <w:r>
              <w:rPr>
                <w:rFonts w:ascii="Times New Roman" w:hAnsi="Times New Roman"/>
                <w:sz w:val="18"/>
              </w:rPr>
              <w:t>Missing Heat Input Rate</w:t>
            </w:r>
          </w:p>
        </w:tc>
        <w:tc>
          <w:tcPr>
            <w:tcW w:w="2016" w:type="dxa"/>
            <w:shd w:val="clear" w:color="auto" w:fill="FAFAFA"/>
          </w:tcPr>
          <w:p w14:paraId="441FDFD6" w14:textId="77777777" w:rsidR="00755A8F" w:rsidRDefault="002838DD">
            <w:pPr>
              <w:spacing w:before="40" w:after="40" w:line="252" w:lineRule="auto"/>
            </w:pPr>
            <w:r>
              <w:rPr>
                <w:rFonts w:ascii="Times New Roman" w:hAnsi="Times New Roman"/>
                <w:sz w:val="18"/>
              </w:rPr>
              <w:t>Max Hourly HI Rate (mmBtu/hr)</w:t>
            </w:r>
          </w:p>
        </w:tc>
        <w:tc>
          <w:tcPr>
            <w:tcW w:w="1728" w:type="dxa"/>
            <w:shd w:val="clear" w:color="auto" w:fill="FAFAFA"/>
          </w:tcPr>
          <w:p w14:paraId="15DAE24C" w14:textId="77777777" w:rsidR="00755A8F" w:rsidRDefault="002838DD">
            <w:pPr>
              <w:spacing w:before="40" w:after="40" w:line="252" w:lineRule="auto"/>
            </w:pPr>
            <w:r>
              <w:rPr>
                <w:rFonts w:ascii="Times New Roman" w:hAnsi="Times New Roman"/>
                <w:sz w:val="18"/>
              </w:rPr>
              <w:t>44 missing values (1.09%)</w:t>
            </w:r>
          </w:p>
        </w:tc>
        <w:tc>
          <w:tcPr>
            <w:tcW w:w="2016" w:type="dxa"/>
            <w:shd w:val="clear" w:color="auto" w:fill="FAFAFA"/>
          </w:tcPr>
          <w:p w14:paraId="09283104" w14:textId="77777777" w:rsidR="00755A8F" w:rsidRDefault="002838DD">
            <w:pPr>
              <w:spacing w:before="40" w:after="40" w:line="252" w:lineRule="auto"/>
            </w:pPr>
            <w:r>
              <w:rPr>
                <w:rFonts w:ascii="Times New Roman" w:hAnsi="Times New Roman"/>
                <w:sz w:val="18"/>
              </w:rPr>
              <w:t>Imputed using median Heat-Input-to-Capacity ratio for unit type</w:t>
            </w:r>
          </w:p>
        </w:tc>
        <w:tc>
          <w:tcPr>
            <w:tcW w:w="2448" w:type="dxa"/>
            <w:shd w:val="clear" w:color="auto" w:fill="FAFAFA"/>
          </w:tcPr>
          <w:p w14:paraId="65ED0ACB" w14:textId="77777777" w:rsidR="00755A8F" w:rsidRDefault="002838DD">
            <w:pPr>
              <w:spacing w:before="40" w:after="40" w:line="252" w:lineRule="auto"/>
            </w:pPr>
            <w:r>
              <w:rPr>
                <w:rFonts w:ascii="Times New Roman" w:hAnsi="Times New Roman"/>
                <w:sz w:val="18"/>
              </w:rPr>
              <w:t>Maintains physical thermal consistency (nominal heat rate ~ 9.5 mmBtu/MWe).</w:t>
            </w:r>
          </w:p>
        </w:tc>
      </w:tr>
      <w:tr w:rsidR="00755A8F" w14:paraId="2A4BB75B" w14:textId="77777777">
        <w:trPr>
          <w:jc w:val="center"/>
        </w:trPr>
        <w:tc>
          <w:tcPr>
            <w:tcW w:w="1872" w:type="dxa"/>
          </w:tcPr>
          <w:p w14:paraId="642510D3" w14:textId="77777777" w:rsidR="00755A8F" w:rsidRDefault="002838DD">
            <w:pPr>
              <w:spacing w:before="40" w:after="40" w:line="252" w:lineRule="auto"/>
            </w:pPr>
            <w:r>
              <w:rPr>
                <w:rFonts w:ascii="Times New Roman" w:hAnsi="Times New Roman"/>
                <w:sz w:val="18"/>
              </w:rPr>
              <w:t>High-Cardinality Fuel Types</w:t>
            </w:r>
          </w:p>
        </w:tc>
        <w:tc>
          <w:tcPr>
            <w:tcW w:w="2016" w:type="dxa"/>
          </w:tcPr>
          <w:p w14:paraId="7D036449" w14:textId="77777777" w:rsidR="00755A8F" w:rsidRDefault="002838DD">
            <w:pPr>
              <w:spacing w:before="40" w:after="40" w:line="252" w:lineRule="auto"/>
            </w:pPr>
            <w:r>
              <w:rPr>
                <w:rFonts w:ascii="Times New Roman" w:hAnsi="Times New Roman"/>
                <w:sz w:val="18"/>
              </w:rPr>
              <w:t>Primary Fuel Type</w:t>
            </w:r>
          </w:p>
        </w:tc>
        <w:tc>
          <w:tcPr>
            <w:tcW w:w="1728" w:type="dxa"/>
          </w:tcPr>
          <w:p w14:paraId="062B4B78" w14:textId="77777777" w:rsidR="00755A8F" w:rsidRDefault="002838DD">
            <w:pPr>
              <w:spacing w:before="40" w:after="40" w:line="252" w:lineRule="auto"/>
            </w:pPr>
            <w:r>
              <w:rPr>
                <w:rFonts w:ascii="Times New Roman" w:hAnsi="Times New Roman"/>
                <w:sz w:val="18"/>
              </w:rPr>
              <w:t>value_counts() check (12 distinct codes)</w:t>
            </w:r>
          </w:p>
        </w:tc>
        <w:tc>
          <w:tcPr>
            <w:tcW w:w="2016" w:type="dxa"/>
          </w:tcPr>
          <w:p w14:paraId="45FAF350" w14:textId="77777777" w:rsidR="00755A8F" w:rsidRDefault="002838DD">
            <w:pPr>
              <w:spacing w:before="40" w:after="40" w:line="252" w:lineRule="auto"/>
            </w:pPr>
            <w:r>
              <w:rPr>
                <w:rFonts w:ascii="Times New Roman" w:hAnsi="Times New Roman"/>
                <w:sz w:val="18"/>
              </w:rPr>
              <w:t>Consolidated into 5 robust classes: Natural Gas, Coal, Oil/Diesel, Biomass, Other</w:t>
            </w:r>
          </w:p>
        </w:tc>
        <w:tc>
          <w:tcPr>
            <w:tcW w:w="2448" w:type="dxa"/>
          </w:tcPr>
          <w:p w14:paraId="47553128" w14:textId="77777777" w:rsidR="00755A8F" w:rsidRDefault="002838DD">
            <w:pPr>
              <w:spacing w:before="40" w:after="40" w:line="252" w:lineRule="auto"/>
            </w:pPr>
            <w:r>
              <w:rPr>
                <w:rFonts w:ascii="Times New Roman" w:hAnsi="Times New Roman"/>
                <w:sz w:val="18"/>
              </w:rPr>
              <w:t>Satisfies statistical power requirements (Rule of thumb ≥ 30 units per group for ANOVA).</w:t>
            </w:r>
          </w:p>
        </w:tc>
      </w:tr>
      <w:tr w:rsidR="00755A8F" w14:paraId="48D4FBE4" w14:textId="77777777">
        <w:trPr>
          <w:jc w:val="center"/>
        </w:trPr>
        <w:tc>
          <w:tcPr>
            <w:tcW w:w="1872" w:type="dxa"/>
            <w:shd w:val="clear" w:color="auto" w:fill="FAFAFA"/>
          </w:tcPr>
          <w:p w14:paraId="35C5E025" w14:textId="77777777" w:rsidR="00755A8F" w:rsidRDefault="002838DD">
            <w:pPr>
              <w:spacing w:before="40" w:after="40" w:line="252" w:lineRule="auto"/>
            </w:pPr>
            <w:r>
              <w:rPr>
                <w:rFonts w:ascii="Times New Roman" w:hAnsi="Times New Roman"/>
                <w:sz w:val="18"/>
              </w:rPr>
              <w:t>High-Cardinality Boiler Types</w:t>
            </w:r>
          </w:p>
        </w:tc>
        <w:tc>
          <w:tcPr>
            <w:tcW w:w="2016" w:type="dxa"/>
            <w:shd w:val="clear" w:color="auto" w:fill="FAFAFA"/>
          </w:tcPr>
          <w:p w14:paraId="0334CD3A" w14:textId="77777777" w:rsidR="00755A8F" w:rsidRDefault="002838DD">
            <w:pPr>
              <w:spacing w:before="40" w:after="40" w:line="252" w:lineRule="auto"/>
            </w:pPr>
            <w:r>
              <w:rPr>
                <w:rFonts w:ascii="Times New Roman" w:hAnsi="Times New Roman"/>
                <w:sz w:val="18"/>
              </w:rPr>
              <w:t>Unit Type</w:t>
            </w:r>
          </w:p>
        </w:tc>
        <w:tc>
          <w:tcPr>
            <w:tcW w:w="1728" w:type="dxa"/>
            <w:shd w:val="clear" w:color="auto" w:fill="FAFAFA"/>
          </w:tcPr>
          <w:p w14:paraId="1BB1DF1F" w14:textId="77777777" w:rsidR="00755A8F" w:rsidRDefault="002838DD">
            <w:pPr>
              <w:spacing w:before="40" w:after="40" w:line="252" w:lineRule="auto"/>
            </w:pPr>
            <w:r>
              <w:rPr>
                <w:rFonts w:ascii="Times New Roman" w:hAnsi="Times New Roman"/>
                <w:sz w:val="18"/>
              </w:rPr>
              <w:t>value_counts() check (33 distinct codes)</w:t>
            </w:r>
          </w:p>
        </w:tc>
        <w:tc>
          <w:tcPr>
            <w:tcW w:w="2016" w:type="dxa"/>
            <w:shd w:val="clear" w:color="auto" w:fill="FAFAFA"/>
          </w:tcPr>
          <w:p w14:paraId="11C972D2" w14:textId="77777777" w:rsidR="00755A8F" w:rsidRDefault="002838DD">
            <w:pPr>
              <w:spacing w:before="40" w:after="40" w:line="252" w:lineRule="auto"/>
            </w:pPr>
            <w:r>
              <w:rPr>
                <w:rFonts w:ascii="Times New Roman" w:hAnsi="Times New Roman"/>
                <w:sz w:val="18"/>
              </w:rPr>
              <w:t>Aggregated into 5 primary technologies: Turbines, Combined Cycle, Wall Boilers, Tangential, Other</w:t>
            </w:r>
          </w:p>
        </w:tc>
        <w:tc>
          <w:tcPr>
            <w:tcW w:w="2448" w:type="dxa"/>
            <w:shd w:val="clear" w:color="auto" w:fill="FAFAFA"/>
          </w:tcPr>
          <w:p w14:paraId="7846A280" w14:textId="77777777" w:rsidR="00755A8F" w:rsidRDefault="002838DD">
            <w:pPr>
              <w:spacing w:before="40" w:after="40" w:line="252" w:lineRule="auto"/>
            </w:pPr>
            <w:r>
              <w:rPr>
                <w:rFonts w:ascii="Times New Roman" w:hAnsi="Times New Roman"/>
                <w:sz w:val="18"/>
              </w:rPr>
              <w:t>Eliminates sparse categorical degrees of freedom in predictive classifiers.</w:t>
            </w:r>
          </w:p>
        </w:tc>
      </w:tr>
    </w:tbl>
    <w:p w14:paraId="2DD0292E" w14:textId="77777777" w:rsidR="00755A8F" w:rsidRDefault="002838DD">
      <w:pPr>
        <w:keepNext/>
        <w:spacing w:before="240" w:after="40"/>
      </w:pPr>
      <w:r>
        <w:rPr>
          <w:rFonts w:ascii="Times New Roman" w:hAnsi="Times New Roman"/>
          <w:b/>
        </w:rPr>
        <w:t>Table 3</w:t>
      </w:r>
    </w:p>
    <w:p w14:paraId="25C88AE7" w14:textId="77777777" w:rsidR="00755A8F" w:rsidRDefault="002838DD">
      <w:pPr>
        <w:keepNext/>
        <w:spacing w:after="120"/>
      </w:pPr>
      <w:r>
        <w:rPr>
          <w:rFonts w:ascii="Times New Roman" w:hAnsi="Times New Roman"/>
          <w:i/>
        </w:rPr>
        <w:t>Data Cleaning and Preprocessing Log</w:t>
      </w:r>
    </w:p>
    <w:p w14:paraId="19857472"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14:paraId="2FD0F98E" w14:textId="77777777" w:rsidR="00755A8F" w:rsidRDefault="002838DD">
      <w:pPr>
        <w:keepNext/>
        <w:spacing w:before="240" w:after="120"/>
      </w:pPr>
      <w:r>
        <w:rPr>
          <w:rFonts w:ascii="Times New Roman" w:hAnsi="Times New Roman"/>
          <w:b/>
          <w:color w:val="19375F"/>
          <w:sz w:val="24"/>
        </w:rPr>
        <w:t>Exploratory Data Analysis (EDA) Results and Interpretations</w:t>
      </w:r>
    </w:p>
    <w:p w14:paraId="7F0282A4" w14:textId="77777777" w:rsidR="00755A8F" w:rsidRDefault="002838DD">
      <w:pPr>
        <w:spacing w:after="120"/>
      </w:pPr>
      <w:r>
        <w:rPr>
          <w:rFonts w:ascii="Times New Roman" w:hAnsi="Times New Roman"/>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14:paraId="1E5AC76A" w14:textId="77777777" w:rsidR="00755A8F" w:rsidRDefault="002838DD">
      <w:pPr>
        <w:keepNext/>
        <w:spacing w:before="240" w:after="40"/>
      </w:pPr>
      <w:r>
        <w:rPr>
          <w:rFonts w:ascii="Times New Roman" w:hAnsi="Times New Roman"/>
          <w:b/>
        </w:rPr>
        <w:lastRenderedPageBreak/>
        <w:t>Figure 1</w:t>
      </w:r>
    </w:p>
    <w:p w14:paraId="1BA0EE79" w14:textId="77777777" w:rsidR="00755A8F" w:rsidRDefault="002838DD">
      <w:pPr>
        <w:keepNext/>
        <w:spacing w:after="120"/>
      </w:pPr>
      <w:r>
        <w:rPr>
          <w:rFonts w:ascii="Times New Roman" w:hAnsi="Times New Roman"/>
          <w:i/>
        </w:rPr>
        <w:t>Maximum Hourly Heat Input Rate by Primary Fuel Category</w:t>
      </w:r>
    </w:p>
    <w:p w14:paraId="07E95DF2" w14:textId="77777777" w:rsidR="00755A8F" w:rsidRDefault="002838DD">
      <w:pPr>
        <w:keepNext/>
        <w:spacing w:after="80"/>
        <w:jc w:val="center"/>
      </w:pPr>
      <w:r>
        <w:rPr>
          <w:noProof/>
        </w:rPr>
        <w:drawing>
          <wp:inline distT="0" distB="0" distL="0" distR="0" wp14:anchorId="47DB215E" wp14:editId="3C9C014B">
            <wp:extent cx="5486400" cy="335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fuel_emission_boxplot.png"/>
                    <pic:cNvPicPr/>
                  </pic:nvPicPr>
                  <pic:blipFill>
                    <a:blip r:embed="rId8"/>
                    <a:stretch>
                      <a:fillRect/>
                    </a:stretch>
                  </pic:blipFill>
                  <pic:spPr>
                    <a:xfrm>
                      <a:off x="0" y="0"/>
                      <a:ext cx="5486400" cy="3352800"/>
                    </a:xfrm>
                    <a:prstGeom prst="rect">
                      <a:avLst/>
                    </a:prstGeom>
                  </pic:spPr>
                </pic:pic>
              </a:graphicData>
            </a:graphic>
          </wp:inline>
        </w:drawing>
      </w:r>
    </w:p>
    <w:p w14:paraId="1EC5B30E"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14:paraId="2172E506" w14:textId="77777777" w:rsidR="00755A8F" w:rsidRDefault="002838DD">
      <w:pPr>
        <w:spacing w:after="120"/>
      </w:pPr>
      <w:r>
        <w:rPr>
          <w:rFonts w:ascii="Times New Roman" w:hAnsi="Times New Roman"/>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w:t>
      </w:r>
      <w:r>
        <w:rPr>
          <w:rFonts w:ascii="Times New Roman" w:hAnsi="Times New Roman"/>
        </w:rPr>
        <w:t>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14:paraId="4FC8CEDA" w14:textId="77777777" w:rsidR="00755A8F" w:rsidRDefault="002838DD">
      <w:pPr>
        <w:keepNext/>
        <w:spacing w:before="240" w:after="40"/>
      </w:pPr>
      <w:r>
        <w:rPr>
          <w:rFonts w:ascii="Times New Roman" w:hAnsi="Times New Roman"/>
          <w:b/>
        </w:rPr>
        <w:lastRenderedPageBreak/>
        <w:t>Figure 2</w:t>
      </w:r>
    </w:p>
    <w:p w14:paraId="65B45975" w14:textId="77777777" w:rsidR="00755A8F" w:rsidRDefault="002838DD">
      <w:pPr>
        <w:keepNext/>
        <w:spacing w:after="120"/>
      </w:pPr>
      <w:r>
        <w:rPr>
          <w:rFonts w:ascii="Times New Roman" w:hAnsi="Times New Roman"/>
          <w:i/>
        </w:rPr>
        <w:t>Fleet Composition and Operational Scale Across Generating Technologies</w:t>
      </w:r>
    </w:p>
    <w:p w14:paraId="52D8DCA8" w14:textId="77777777" w:rsidR="00755A8F" w:rsidRDefault="002838DD">
      <w:pPr>
        <w:keepNext/>
        <w:spacing w:after="80"/>
        <w:jc w:val="center"/>
      </w:pPr>
      <w:r>
        <w:rPr>
          <w:noProof/>
        </w:rPr>
        <w:drawing>
          <wp:inline distT="0" distB="0" distL="0" distR="0" wp14:anchorId="47EA7489" wp14:editId="088580E4">
            <wp:extent cx="5486400" cy="23917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unit_type_distribution.png"/>
                    <pic:cNvPicPr/>
                  </pic:nvPicPr>
                  <pic:blipFill>
                    <a:blip r:embed="rId9"/>
                    <a:stretch>
                      <a:fillRect/>
                    </a:stretch>
                  </pic:blipFill>
                  <pic:spPr>
                    <a:xfrm>
                      <a:off x="0" y="0"/>
                      <a:ext cx="5486400" cy="2391744"/>
                    </a:xfrm>
                    <a:prstGeom prst="rect">
                      <a:avLst/>
                    </a:prstGeom>
                  </pic:spPr>
                </pic:pic>
              </a:graphicData>
            </a:graphic>
          </wp:inline>
        </w:drawing>
      </w:r>
    </w:p>
    <w:p w14:paraId="6495FC3C"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14:paraId="68FA7684" w14:textId="77777777" w:rsidR="00755A8F" w:rsidRDefault="002838DD">
      <w:pPr>
        <w:spacing w:after="120"/>
      </w:pPr>
      <w:r>
        <w:rPr>
          <w:rFonts w:ascii="Times New Roman" w:hAnsi="Times New Roman"/>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w:t>
      </w:r>
      <w:r>
        <w:rPr>
          <w:rFonts w:ascii="Times New Roman" w:hAnsi="Times New Roman"/>
        </w:rPr>
        <w:t xml:space="preserve">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14:paraId="6BA1954B" w14:textId="77777777" w:rsidR="00755A8F" w:rsidRDefault="002838DD">
      <w:pPr>
        <w:keepNext/>
        <w:spacing w:before="240" w:after="40"/>
      </w:pPr>
      <w:r>
        <w:rPr>
          <w:rFonts w:ascii="Times New Roman" w:hAnsi="Times New Roman"/>
          <w:b/>
        </w:rPr>
        <w:lastRenderedPageBreak/>
        <w:t>Figure 3</w:t>
      </w:r>
    </w:p>
    <w:p w14:paraId="30E95B4D" w14:textId="77777777" w:rsidR="00755A8F" w:rsidRDefault="002838DD">
      <w:pPr>
        <w:keepNext/>
        <w:spacing w:after="120"/>
      </w:pPr>
      <w:r>
        <w:rPr>
          <w:rFonts w:ascii="Times New Roman" w:hAnsi="Times New Roman"/>
          <w:i/>
        </w:rPr>
        <w:t>Air Pollution Control Technology Adoption Rate (%) by Primary Fuel</w:t>
      </w:r>
    </w:p>
    <w:p w14:paraId="036078F6" w14:textId="77777777" w:rsidR="00755A8F" w:rsidRDefault="002838DD">
      <w:pPr>
        <w:keepNext/>
        <w:spacing w:after="80"/>
        <w:jc w:val="center"/>
      </w:pPr>
      <w:r>
        <w:rPr>
          <w:noProof/>
        </w:rPr>
        <w:drawing>
          <wp:inline distT="0" distB="0" distL="0" distR="0" wp14:anchorId="04AE6B7F" wp14:editId="325E913F">
            <wp:extent cx="54864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ontrols_by_fuel.png"/>
                    <pic:cNvPicPr/>
                  </pic:nvPicPr>
                  <pic:blipFill>
                    <a:blip r:embed="rId10"/>
                    <a:stretch>
                      <a:fillRect/>
                    </a:stretch>
                  </pic:blipFill>
                  <pic:spPr>
                    <a:xfrm>
                      <a:off x="0" y="0"/>
                      <a:ext cx="5486400" cy="3048000"/>
                    </a:xfrm>
                    <a:prstGeom prst="rect">
                      <a:avLst/>
                    </a:prstGeom>
                  </pic:spPr>
                </pic:pic>
              </a:graphicData>
            </a:graphic>
          </wp:inline>
        </w:drawing>
      </w:r>
    </w:p>
    <w:p w14:paraId="270D1CA2"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14:paraId="3D102D39" w14:textId="77777777" w:rsidR="00755A8F" w:rsidRDefault="002838DD">
      <w:pPr>
        <w:spacing w:after="120"/>
      </w:pPr>
      <w:r>
        <w:rPr>
          <w:rFonts w:ascii="Times New Roman" w:hAnsi="Times New Roman"/>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w:t>
      </w:r>
      <w:r>
        <w:rPr>
          <w:rFonts w:ascii="Times New Roman" w:hAnsi="Times New Roman"/>
        </w:rPr>
        <w:t>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14:paraId="30A3AA4A" w14:textId="77777777" w:rsidR="00755A8F" w:rsidRDefault="002838DD">
      <w:pPr>
        <w:keepNext/>
        <w:spacing w:before="240" w:after="40"/>
      </w:pPr>
      <w:r>
        <w:rPr>
          <w:rFonts w:ascii="Times New Roman" w:hAnsi="Times New Roman"/>
          <w:b/>
        </w:rPr>
        <w:lastRenderedPageBreak/>
        <w:t>Figure 4</w:t>
      </w:r>
    </w:p>
    <w:p w14:paraId="11C8B6C5" w14:textId="77777777" w:rsidR="00755A8F" w:rsidRDefault="002838DD">
      <w:pPr>
        <w:keepNext/>
        <w:spacing w:after="120"/>
      </w:pPr>
      <w:r>
        <w:rPr>
          <w:rFonts w:ascii="Times New Roman" w:hAnsi="Times New Roman"/>
          <w:i/>
        </w:rPr>
        <w:t>Pearson Correlation Matrix of Operational and Emission Attributes</w:t>
      </w:r>
    </w:p>
    <w:p w14:paraId="5C186DE5" w14:textId="77777777" w:rsidR="00755A8F" w:rsidRDefault="002838DD">
      <w:pPr>
        <w:keepNext/>
        <w:spacing w:after="80"/>
        <w:jc w:val="center"/>
      </w:pPr>
      <w:r>
        <w:rPr>
          <w:noProof/>
        </w:rPr>
        <w:drawing>
          <wp:inline distT="0" distB="0" distL="0" distR="0" wp14:anchorId="70F6FADF" wp14:editId="4E0326CF">
            <wp:extent cx="54864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orrelation_heatmap.png"/>
                    <pic:cNvPicPr/>
                  </pic:nvPicPr>
                  <pic:blipFill>
                    <a:blip r:embed="rId11"/>
                    <a:stretch>
                      <a:fillRect/>
                    </a:stretch>
                  </pic:blipFill>
                  <pic:spPr>
                    <a:xfrm>
                      <a:off x="0" y="0"/>
                      <a:ext cx="5486400" cy="4389120"/>
                    </a:xfrm>
                    <a:prstGeom prst="rect">
                      <a:avLst/>
                    </a:prstGeom>
                  </pic:spPr>
                </pic:pic>
              </a:graphicData>
            </a:graphic>
          </wp:inline>
        </w:drawing>
      </w:r>
    </w:p>
    <w:p w14:paraId="303CCB3A"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14:paraId="274D2C2A" w14:textId="77777777" w:rsidR="00755A8F" w:rsidRDefault="002838DD">
      <w:pPr>
        <w:spacing w:after="120"/>
      </w:pPr>
      <w:r>
        <w:rPr>
          <w:rFonts w:ascii="Times New Roman" w:hAnsi="Times New Roman"/>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w:t>
      </w:r>
      <w:r>
        <w:rPr>
          <w:rFonts w:ascii="Times New Roman" w:hAnsi="Times New Roman"/>
        </w:rPr>
        <w: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1418"/>
        <w:gridCol w:w="1895"/>
        <w:gridCol w:w="2152"/>
        <w:gridCol w:w="2063"/>
        <w:gridCol w:w="2048"/>
      </w:tblGrid>
      <w:tr w:rsidR="00755A8F" w14:paraId="6F91FC91" w14:textId="77777777">
        <w:trPr>
          <w:tblHeader/>
          <w:jc w:val="center"/>
        </w:trPr>
        <w:tc>
          <w:tcPr>
            <w:tcW w:w="1440" w:type="dxa"/>
            <w:tcBorders>
              <w:bottom w:val="single" w:sz="12" w:space="0" w:color="000000"/>
            </w:tcBorders>
            <w:shd w:val="clear" w:color="auto" w:fill="F4F6F8"/>
          </w:tcPr>
          <w:p w14:paraId="56A414A8" w14:textId="77777777" w:rsidR="00755A8F" w:rsidRDefault="002838DD">
            <w:pPr>
              <w:spacing w:before="60" w:after="60" w:line="240" w:lineRule="auto"/>
              <w:jc w:val="center"/>
            </w:pPr>
            <w:r>
              <w:rPr>
                <w:rFonts w:ascii="Times New Roman" w:hAnsi="Times New Roman"/>
                <w:b/>
                <w:sz w:val="19"/>
              </w:rPr>
              <w:t>Figure/Table Ref</w:t>
            </w:r>
          </w:p>
        </w:tc>
        <w:tc>
          <w:tcPr>
            <w:tcW w:w="2016" w:type="dxa"/>
            <w:tcBorders>
              <w:bottom w:val="single" w:sz="12" w:space="0" w:color="000000"/>
            </w:tcBorders>
            <w:shd w:val="clear" w:color="auto" w:fill="F4F6F8"/>
          </w:tcPr>
          <w:p w14:paraId="6FB96338" w14:textId="77777777" w:rsidR="00755A8F" w:rsidRDefault="002838DD">
            <w:pPr>
              <w:spacing w:before="60" w:after="60" w:line="240" w:lineRule="auto"/>
              <w:jc w:val="center"/>
            </w:pPr>
            <w:r>
              <w:rPr>
                <w:rFonts w:ascii="Times New Roman" w:hAnsi="Times New Roman"/>
                <w:b/>
                <w:sz w:val="19"/>
              </w:rPr>
              <w:t>What it Shows</w:t>
            </w:r>
          </w:p>
        </w:tc>
        <w:tc>
          <w:tcPr>
            <w:tcW w:w="2304" w:type="dxa"/>
            <w:tcBorders>
              <w:bottom w:val="single" w:sz="12" w:space="0" w:color="000000"/>
            </w:tcBorders>
            <w:shd w:val="clear" w:color="auto" w:fill="F4F6F8"/>
          </w:tcPr>
          <w:p w14:paraId="362054A7" w14:textId="77777777" w:rsidR="00755A8F" w:rsidRDefault="002838DD">
            <w:pPr>
              <w:spacing w:before="60" w:after="60" w:line="240" w:lineRule="auto"/>
              <w:jc w:val="center"/>
            </w:pPr>
            <w:r>
              <w:rPr>
                <w:rFonts w:ascii="Times New Roman" w:hAnsi="Times New Roman"/>
                <w:b/>
                <w:sz w:val="19"/>
              </w:rPr>
              <w:t>Key Insight</w:t>
            </w:r>
          </w:p>
        </w:tc>
        <w:tc>
          <w:tcPr>
            <w:tcW w:w="2160" w:type="dxa"/>
            <w:tcBorders>
              <w:bottom w:val="single" w:sz="12" w:space="0" w:color="000000"/>
            </w:tcBorders>
            <w:shd w:val="clear" w:color="auto" w:fill="F4F6F8"/>
          </w:tcPr>
          <w:p w14:paraId="115C6782" w14:textId="77777777" w:rsidR="00755A8F" w:rsidRDefault="002838DD">
            <w:pPr>
              <w:spacing w:before="60" w:after="60" w:line="240" w:lineRule="auto"/>
              <w:jc w:val="center"/>
            </w:pPr>
            <w:r>
              <w:rPr>
                <w:rFonts w:ascii="Times New Roman" w:hAnsi="Times New Roman"/>
                <w:b/>
                <w:sz w:val="19"/>
              </w:rPr>
              <w:t>Linkage to RQ/Objective</w:t>
            </w:r>
          </w:p>
        </w:tc>
        <w:tc>
          <w:tcPr>
            <w:tcW w:w="2160" w:type="dxa"/>
            <w:tcBorders>
              <w:bottom w:val="single" w:sz="12" w:space="0" w:color="000000"/>
            </w:tcBorders>
            <w:shd w:val="clear" w:color="auto" w:fill="F4F6F8"/>
          </w:tcPr>
          <w:p w14:paraId="20FB9BBA" w14:textId="77777777" w:rsidR="00755A8F" w:rsidRDefault="002838DD">
            <w:pPr>
              <w:spacing w:before="60" w:after="60" w:line="240" w:lineRule="auto"/>
              <w:jc w:val="center"/>
            </w:pPr>
            <w:r>
              <w:rPr>
                <w:rFonts w:ascii="Times New Roman" w:hAnsi="Times New Roman"/>
                <w:b/>
                <w:sz w:val="19"/>
              </w:rPr>
              <w:t>Decision / Next Step</w:t>
            </w:r>
          </w:p>
        </w:tc>
      </w:tr>
      <w:tr w:rsidR="00755A8F" w14:paraId="4BAC720A" w14:textId="77777777">
        <w:trPr>
          <w:jc w:val="center"/>
        </w:trPr>
        <w:tc>
          <w:tcPr>
            <w:tcW w:w="1440" w:type="dxa"/>
          </w:tcPr>
          <w:p w14:paraId="4E934A40" w14:textId="77777777" w:rsidR="00755A8F" w:rsidRDefault="002838DD">
            <w:pPr>
              <w:spacing w:before="40" w:after="40" w:line="252" w:lineRule="auto"/>
            </w:pPr>
            <w:r>
              <w:rPr>
                <w:rFonts w:ascii="Times New Roman" w:hAnsi="Times New Roman"/>
                <w:sz w:val="18"/>
              </w:rPr>
              <w:t>Figure 1</w:t>
            </w:r>
          </w:p>
        </w:tc>
        <w:tc>
          <w:tcPr>
            <w:tcW w:w="2016" w:type="dxa"/>
          </w:tcPr>
          <w:p w14:paraId="03945198" w14:textId="77777777" w:rsidR="00755A8F" w:rsidRDefault="002838DD">
            <w:pPr>
              <w:spacing w:before="40" w:after="40" w:line="252" w:lineRule="auto"/>
            </w:pPr>
            <w:r>
              <w:rPr>
                <w:rFonts w:ascii="Times New Roman" w:hAnsi="Times New Roman"/>
                <w:sz w:val="18"/>
              </w:rPr>
              <w:t>Heat Input Distribution across Fuels</w:t>
            </w:r>
          </w:p>
        </w:tc>
        <w:tc>
          <w:tcPr>
            <w:tcW w:w="2304" w:type="dxa"/>
          </w:tcPr>
          <w:p w14:paraId="6C0AED9D" w14:textId="77777777" w:rsidR="00755A8F" w:rsidRDefault="002838DD">
            <w:pPr>
              <w:spacing w:before="40" w:after="40" w:line="252" w:lineRule="auto"/>
            </w:pPr>
            <w:r>
              <w:rPr>
                <w:rFonts w:ascii="Times New Roman" w:hAnsi="Times New Roman"/>
                <w:sz w:val="18"/>
              </w:rPr>
              <w:t xml:space="preserve">Coal units exhibit 3.3× higher mean heat input (5,221 mmBtu/hr) than gas units (1,553 </w:t>
            </w:r>
            <w:r>
              <w:rPr>
                <w:rFonts w:ascii="Times New Roman" w:hAnsi="Times New Roman"/>
                <w:sz w:val="18"/>
              </w:rPr>
              <w:lastRenderedPageBreak/>
              <w:t>mmBtu/hr).</w:t>
            </w:r>
          </w:p>
        </w:tc>
        <w:tc>
          <w:tcPr>
            <w:tcW w:w="2160" w:type="dxa"/>
          </w:tcPr>
          <w:p w14:paraId="7A4A7F1E" w14:textId="77777777" w:rsidR="00755A8F" w:rsidRDefault="002838DD">
            <w:pPr>
              <w:spacing w:before="40" w:after="40" w:line="252" w:lineRule="auto"/>
            </w:pPr>
            <w:r>
              <w:rPr>
                <w:rFonts w:ascii="Times New Roman" w:hAnsi="Times New Roman"/>
                <w:sz w:val="18"/>
              </w:rPr>
              <w:lastRenderedPageBreak/>
              <w:t>Directly resolves RQ1; proves massive operational disparity across fuel types.</w:t>
            </w:r>
          </w:p>
        </w:tc>
        <w:tc>
          <w:tcPr>
            <w:tcW w:w="2160" w:type="dxa"/>
          </w:tcPr>
          <w:p w14:paraId="16FB8F12" w14:textId="77777777" w:rsidR="00755A8F" w:rsidRDefault="002838DD">
            <w:pPr>
              <w:spacing w:before="40" w:after="40" w:line="252" w:lineRule="auto"/>
            </w:pPr>
            <w:r>
              <w:rPr>
                <w:rFonts w:ascii="Times New Roman" w:hAnsi="Times New Roman"/>
                <w:sz w:val="18"/>
              </w:rPr>
              <w:t>Incorporate fuel category as primary fixed effect and predictive feature.</w:t>
            </w:r>
          </w:p>
        </w:tc>
      </w:tr>
      <w:tr w:rsidR="00755A8F" w14:paraId="1C21AD3A" w14:textId="77777777">
        <w:trPr>
          <w:jc w:val="center"/>
        </w:trPr>
        <w:tc>
          <w:tcPr>
            <w:tcW w:w="1440" w:type="dxa"/>
            <w:shd w:val="clear" w:color="auto" w:fill="FAFAFA"/>
          </w:tcPr>
          <w:p w14:paraId="319FD4EE" w14:textId="77777777" w:rsidR="00755A8F" w:rsidRDefault="002838DD">
            <w:pPr>
              <w:spacing w:before="40" w:after="40" w:line="252" w:lineRule="auto"/>
            </w:pPr>
            <w:r>
              <w:rPr>
                <w:rFonts w:ascii="Times New Roman" w:hAnsi="Times New Roman"/>
                <w:sz w:val="18"/>
              </w:rPr>
              <w:t>Figure 2</w:t>
            </w:r>
          </w:p>
        </w:tc>
        <w:tc>
          <w:tcPr>
            <w:tcW w:w="2016" w:type="dxa"/>
            <w:shd w:val="clear" w:color="auto" w:fill="FAFAFA"/>
          </w:tcPr>
          <w:p w14:paraId="5BB88C7F" w14:textId="77777777" w:rsidR="00755A8F" w:rsidRDefault="002838DD">
            <w:pPr>
              <w:spacing w:before="40" w:after="40" w:line="252" w:lineRule="auto"/>
            </w:pPr>
            <w:r>
              <w:rPr>
                <w:rFonts w:ascii="Times New Roman" w:hAnsi="Times New Roman"/>
                <w:sz w:val="18"/>
              </w:rPr>
              <w:t>Technology Scale vs Prevalence</w:t>
            </w:r>
          </w:p>
        </w:tc>
        <w:tc>
          <w:tcPr>
            <w:tcW w:w="2304" w:type="dxa"/>
            <w:shd w:val="clear" w:color="auto" w:fill="FAFAFA"/>
          </w:tcPr>
          <w:p w14:paraId="51F2BC67" w14:textId="77777777" w:rsidR="00755A8F" w:rsidRDefault="002838DD">
            <w:pPr>
              <w:spacing w:before="40" w:after="40" w:line="252" w:lineRule="auto"/>
            </w:pPr>
            <w:r>
              <w:rPr>
                <w:rFonts w:ascii="Times New Roman" w:hAnsi="Times New Roman"/>
                <w:sz w:val="18"/>
              </w:rPr>
              <w:t>Turbines comprise &gt;75% of units but boilers operate at 4-6× higher thermal heat rates.</w:t>
            </w:r>
          </w:p>
        </w:tc>
        <w:tc>
          <w:tcPr>
            <w:tcW w:w="2160" w:type="dxa"/>
            <w:shd w:val="clear" w:color="auto" w:fill="FAFAFA"/>
          </w:tcPr>
          <w:p w14:paraId="68329435" w14:textId="77777777" w:rsidR="00755A8F" w:rsidRDefault="002838DD">
            <w:pPr>
              <w:spacing w:before="40" w:after="40" w:line="252" w:lineRule="auto"/>
            </w:pPr>
            <w:r>
              <w:rPr>
                <w:rFonts w:ascii="Times New Roman" w:hAnsi="Times New Roman"/>
                <w:sz w:val="18"/>
              </w:rPr>
              <w:t>Resolves fleet risk exposure; shows emission mass is heavily concentrated in boilers.</w:t>
            </w:r>
          </w:p>
        </w:tc>
        <w:tc>
          <w:tcPr>
            <w:tcW w:w="2160" w:type="dxa"/>
            <w:shd w:val="clear" w:color="auto" w:fill="FAFAFA"/>
          </w:tcPr>
          <w:p w14:paraId="776C9875" w14:textId="77777777" w:rsidR="00755A8F" w:rsidRDefault="002838DD">
            <w:pPr>
              <w:spacing w:before="40" w:after="40" w:line="252" w:lineRule="auto"/>
            </w:pPr>
            <w:r>
              <w:rPr>
                <w:rFonts w:ascii="Times New Roman" w:hAnsi="Times New Roman"/>
                <w:sz w:val="18"/>
              </w:rPr>
              <w:t>Utilize unit technology category as dummy predictor in RQ2 classification.</w:t>
            </w:r>
          </w:p>
        </w:tc>
      </w:tr>
      <w:tr w:rsidR="00755A8F" w14:paraId="790E04AA" w14:textId="77777777">
        <w:trPr>
          <w:jc w:val="center"/>
        </w:trPr>
        <w:tc>
          <w:tcPr>
            <w:tcW w:w="1440" w:type="dxa"/>
          </w:tcPr>
          <w:p w14:paraId="52FF5320" w14:textId="77777777" w:rsidR="00755A8F" w:rsidRDefault="002838DD">
            <w:pPr>
              <w:spacing w:before="40" w:after="40" w:line="252" w:lineRule="auto"/>
            </w:pPr>
            <w:r>
              <w:rPr>
                <w:rFonts w:ascii="Times New Roman" w:hAnsi="Times New Roman"/>
                <w:sz w:val="18"/>
              </w:rPr>
              <w:t>Figure 3</w:t>
            </w:r>
          </w:p>
        </w:tc>
        <w:tc>
          <w:tcPr>
            <w:tcW w:w="2016" w:type="dxa"/>
          </w:tcPr>
          <w:p w14:paraId="2824D04A" w14:textId="77777777" w:rsidR="00755A8F" w:rsidRDefault="002838DD">
            <w:pPr>
              <w:spacing w:before="40" w:after="40" w:line="252" w:lineRule="auto"/>
            </w:pPr>
            <w:r>
              <w:rPr>
                <w:rFonts w:ascii="Times New Roman" w:hAnsi="Times New Roman"/>
                <w:sz w:val="18"/>
              </w:rPr>
              <w:t>Pollution Control Adoption Rates</w:t>
            </w:r>
          </w:p>
        </w:tc>
        <w:tc>
          <w:tcPr>
            <w:tcW w:w="2304" w:type="dxa"/>
          </w:tcPr>
          <w:p w14:paraId="27575C4F" w14:textId="77777777" w:rsidR="00755A8F" w:rsidRDefault="002838DD">
            <w:pPr>
              <w:spacing w:before="40" w:after="40" w:line="252" w:lineRule="auto"/>
            </w:pPr>
            <w:r>
              <w:rPr>
                <w:rFonts w:ascii="Times New Roman" w:hAnsi="Times New Roman"/>
                <w:sz w:val="18"/>
              </w:rPr>
              <w:t>SO2, PM, and Hg controls are &gt;80% concentrated in coal; NOx controls are ubiquitous (&gt;85%).</w:t>
            </w:r>
          </w:p>
        </w:tc>
        <w:tc>
          <w:tcPr>
            <w:tcW w:w="2160" w:type="dxa"/>
          </w:tcPr>
          <w:p w14:paraId="5D7D09BB" w14:textId="77777777" w:rsidR="00755A8F" w:rsidRDefault="002838DD">
            <w:pPr>
              <w:spacing w:before="40" w:after="40" w:line="252" w:lineRule="auto"/>
            </w:pPr>
            <w:r>
              <w:rPr>
                <w:rFonts w:ascii="Times New Roman" w:hAnsi="Times New Roman"/>
                <w:sz w:val="18"/>
              </w:rPr>
              <w:t>Provides empirical evidence of regulatory standard enforcement under ARP and MATS.</w:t>
            </w:r>
          </w:p>
        </w:tc>
        <w:tc>
          <w:tcPr>
            <w:tcW w:w="2160" w:type="dxa"/>
          </w:tcPr>
          <w:p w14:paraId="20EB2C45" w14:textId="77777777" w:rsidR="00755A8F" w:rsidRDefault="002838DD">
            <w:pPr>
              <w:spacing w:before="40" w:after="40" w:line="252" w:lineRule="auto"/>
            </w:pPr>
            <w:r>
              <w:rPr>
                <w:rFonts w:ascii="Times New Roman" w:hAnsi="Times New Roman"/>
                <w:sz w:val="18"/>
              </w:rPr>
              <w:t>Engineer Control_Count feature to capture unit environmental compliance burden.</w:t>
            </w:r>
          </w:p>
        </w:tc>
      </w:tr>
      <w:tr w:rsidR="00755A8F" w14:paraId="0F53AF55" w14:textId="77777777">
        <w:trPr>
          <w:jc w:val="center"/>
        </w:trPr>
        <w:tc>
          <w:tcPr>
            <w:tcW w:w="1440" w:type="dxa"/>
            <w:shd w:val="clear" w:color="auto" w:fill="FAFAFA"/>
          </w:tcPr>
          <w:p w14:paraId="29D5F767" w14:textId="77777777" w:rsidR="00755A8F" w:rsidRDefault="002838DD">
            <w:pPr>
              <w:spacing w:before="40" w:after="40" w:line="252" w:lineRule="auto"/>
            </w:pPr>
            <w:r>
              <w:rPr>
                <w:rFonts w:ascii="Times New Roman" w:hAnsi="Times New Roman"/>
                <w:sz w:val="18"/>
              </w:rPr>
              <w:t>Figure 4</w:t>
            </w:r>
          </w:p>
        </w:tc>
        <w:tc>
          <w:tcPr>
            <w:tcW w:w="2016" w:type="dxa"/>
            <w:shd w:val="clear" w:color="auto" w:fill="FAFAFA"/>
          </w:tcPr>
          <w:p w14:paraId="1080F7D2" w14:textId="77777777" w:rsidR="00755A8F" w:rsidRDefault="002838DD">
            <w:pPr>
              <w:spacing w:before="40" w:after="40" w:line="252" w:lineRule="auto"/>
            </w:pPr>
            <w:r>
              <w:rPr>
                <w:rFonts w:ascii="Times New Roman" w:hAnsi="Times New Roman"/>
                <w:sz w:val="18"/>
              </w:rPr>
              <w:t>Correlation Matrix Heatmap</w:t>
            </w:r>
          </w:p>
        </w:tc>
        <w:tc>
          <w:tcPr>
            <w:tcW w:w="2304" w:type="dxa"/>
            <w:shd w:val="clear" w:color="auto" w:fill="FAFAFA"/>
          </w:tcPr>
          <w:p w14:paraId="3EAFFF1E" w14:textId="77777777" w:rsidR="00755A8F" w:rsidRDefault="002838DD">
            <w:pPr>
              <w:spacing w:before="40" w:after="40" w:line="252" w:lineRule="auto"/>
            </w:pPr>
            <w:r>
              <w:rPr>
                <w:rFonts w:ascii="Times New Roman" w:hAnsi="Times New Roman"/>
                <w:sz w:val="18"/>
              </w:rPr>
              <w:t>Capacity is dominant linear correlate of heat input (r = 0.869); Age shows modest positive r = 0.119.</w:t>
            </w:r>
          </w:p>
        </w:tc>
        <w:tc>
          <w:tcPr>
            <w:tcW w:w="2160" w:type="dxa"/>
            <w:shd w:val="clear" w:color="auto" w:fill="FAFAFA"/>
          </w:tcPr>
          <w:p w14:paraId="00DAF4D9" w14:textId="77777777" w:rsidR="00755A8F" w:rsidRDefault="002838DD">
            <w:pPr>
              <w:spacing w:before="40" w:after="40" w:line="252" w:lineRule="auto"/>
            </w:pPr>
            <w:r>
              <w:rPr>
                <w:rFonts w:ascii="Times New Roman" w:hAnsi="Times New Roman"/>
                <w:sz w:val="18"/>
              </w:rPr>
              <w:t>Directly informs RQ3 bivariate regression and multicollinearity safeguards.</w:t>
            </w:r>
          </w:p>
        </w:tc>
        <w:tc>
          <w:tcPr>
            <w:tcW w:w="2160" w:type="dxa"/>
            <w:shd w:val="clear" w:color="auto" w:fill="FAFAFA"/>
          </w:tcPr>
          <w:p w14:paraId="6AEFDF3A" w14:textId="77777777" w:rsidR="00755A8F" w:rsidRDefault="002838DD">
            <w:pPr>
              <w:spacing w:before="40" w:after="40" w:line="252" w:lineRule="auto"/>
            </w:pPr>
            <w:r>
              <w:rPr>
                <w:rFonts w:ascii="Times New Roman" w:hAnsi="Times New Roman"/>
                <w:sz w:val="18"/>
              </w:rPr>
              <w:t>Standardize continuous variables for regression and clustering pipelines.</w:t>
            </w:r>
          </w:p>
        </w:tc>
      </w:tr>
    </w:tbl>
    <w:p w14:paraId="187A0741" w14:textId="77777777" w:rsidR="00755A8F" w:rsidRDefault="002838DD">
      <w:pPr>
        <w:keepNext/>
        <w:spacing w:before="240" w:after="40"/>
      </w:pPr>
      <w:r>
        <w:rPr>
          <w:rFonts w:ascii="Times New Roman" w:hAnsi="Times New Roman"/>
          <w:b/>
        </w:rPr>
        <w:t>Table 4</w:t>
      </w:r>
    </w:p>
    <w:p w14:paraId="1C750502" w14:textId="77777777" w:rsidR="00755A8F" w:rsidRDefault="002838DD">
      <w:pPr>
        <w:keepNext/>
        <w:spacing w:after="120"/>
      </w:pPr>
      <w:r>
        <w:rPr>
          <w:rFonts w:ascii="Times New Roman" w:hAnsi="Times New Roman"/>
          <w:i/>
        </w:rPr>
        <w:t>EDA Insight Summary Matrix</w:t>
      </w:r>
    </w:p>
    <w:p w14:paraId="504DE0A3"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14:paraId="56AFAEEC" w14:textId="77777777" w:rsidR="00755A8F" w:rsidRDefault="002838DD">
      <w:pPr>
        <w:keepNext/>
        <w:spacing w:before="320" w:after="160"/>
        <w:jc w:val="center"/>
      </w:pPr>
      <w:r>
        <w:rPr>
          <w:rFonts w:ascii="Times New Roman" w:hAnsi="Times New Roman"/>
          <w:b/>
          <w:color w:val="0F2240"/>
          <w:sz w:val="28"/>
        </w:rPr>
        <w:t>5. Modelling Framework</w:t>
      </w:r>
    </w:p>
    <w:p w14:paraId="2CD6682E" w14:textId="77777777" w:rsidR="00755A8F" w:rsidRDefault="002838DD">
      <w:pPr>
        <w:keepNext/>
        <w:spacing w:before="240" w:after="120"/>
      </w:pPr>
      <w:r>
        <w:rPr>
          <w:rFonts w:ascii="Times New Roman" w:hAnsi="Times New Roman"/>
          <w:b/>
          <w:color w:val="19375F"/>
          <w:sz w:val="24"/>
        </w:rPr>
        <w:t>Choice of Models with Justification</w:t>
      </w:r>
    </w:p>
    <w:p w14:paraId="38677B63" w14:textId="77777777" w:rsidR="00755A8F" w:rsidRDefault="002838DD">
      <w:pPr>
        <w:spacing w:after="120"/>
      </w:pPr>
      <w:r>
        <w:rPr>
          <w:rFonts w:ascii="Times New Roman" w:hAnsi="Times New Roman"/>
        </w:rPr>
        <w:t>To address the four research questions comprehensively, a multi-tier analytical modeling framework was constructed, combining inferential statistical hypothesis testing, parametric regression, supervised ensemble classification, and unsupervised clustering:</w:t>
      </w:r>
    </w:p>
    <w:p w14:paraId="74F55429" w14:textId="77777777" w:rsidR="00755A8F" w:rsidRDefault="002838DD">
      <w:pPr>
        <w:spacing w:after="120"/>
      </w:pPr>
      <w:r>
        <w:rPr>
          <w:rFonts w:ascii="Times New Roman" w:hAnsi="Times New Roman"/>
          <w:b/>
        </w:rPr>
        <w:t xml:space="preserve">Model 1 (Inferential Group Comparison): </w:t>
      </w:r>
      <w:r>
        <w:rPr>
          <w:rFonts w:ascii="Times New Roman" w:hAnsi="Times New Roman"/>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w:t>
      </w:r>
      <w:r>
        <w:rPr>
          <w:rFonts w:ascii="Times New Roman" w:hAnsi="Times New Roman"/>
        </w:rPr>
        <w:t xml:space="preserve"> 0.05.</w:t>
      </w:r>
    </w:p>
    <w:p w14:paraId="02AAA8E0" w14:textId="77777777" w:rsidR="00755A8F" w:rsidRDefault="002838DD">
      <w:pPr>
        <w:spacing w:after="120"/>
      </w:pPr>
      <w:r>
        <w:rPr>
          <w:rFonts w:ascii="Times New Roman" w:hAnsi="Times New Roman"/>
          <w:b/>
        </w:rPr>
        <w:t xml:space="preserve">Model 2 (Supervised Linear Classification): </w:t>
      </w:r>
      <w:r>
        <w:rPr>
          <w:rFonts w:ascii="Times New Roman" w:hAnsi="Times New Roman"/>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14:paraId="681D5624" w14:textId="77777777" w:rsidR="00755A8F" w:rsidRDefault="002838DD">
      <w:pPr>
        <w:spacing w:after="120"/>
      </w:pPr>
      <w:r>
        <w:rPr>
          <w:rFonts w:ascii="Times New Roman" w:hAnsi="Times New Roman"/>
          <w:b/>
        </w:rPr>
        <w:t xml:space="preserve">Model 3 (Supervised Non-Linear Ensemble): </w:t>
      </w:r>
      <w:r>
        <w:rPr>
          <w:rFonts w:ascii="Times New Roman" w:hAnsi="Times New Roman"/>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14:paraId="487E88D5" w14:textId="77777777" w:rsidR="00755A8F" w:rsidRDefault="002838DD">
      <w:pPr>
        <w:spacing w:after="120"/>
      </w:pPr>
      <w:r>
        <w:rPr>
          <w:rFonts w:ascii="Times New Roman" w:hAnsi="Times New Roman"/>
          <w:b/>
        </w:rPr>
        <w:lastRenderedPageBreak/>
        <w:t xml:space="preserve">Model 4 (Gradient Boosted Decision Trees): </w:t>
      </w:r>
      <w:r>
        <w:rPr>
          <w:rFonts w:ascii="Times New Roman" w:hAnsi="Times New Roman"/>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14:paraId="3954377C" w14:textId="77777777" w:rsidR="00755A8F" w:rsidRDefault="002838DD">
      <w:pPr>
        <w:spacing w:after="120"/>
      </w:pPr>
      <w:r>
        <w:rPr>
          <w:rFonts w:ascii="Times New Roman" w:hAnsi="Times New Roman"/>
          <w:b/>
        </w:rPr>
        <w:t xml:space="preserve">Model 5 (Parametric Regression): </w:t>
      </w:r>
      <w:r>
        <w:rPr>
          <w:rFonts w:ascii="Times New Roman" w:hAnsi="Times New Roman"/>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14:paraId="6EE15D4C" w14:textId="77777777" w:rsidR="00755A8F" w:rsidRDefault="002838DD">
      <w:pPr>
        <w:spacing w:after="240"/>
      </w:pPr>
      <w:r>
        <w:rPr>
          <w:rFonts w:ascii="Times New Roman" w:hAnsi="Times New Roman"/>
          <w:b/>
        </w:rPr>
        <w:t xml:space="preserve">Model 6 (Unsupervised Segmentation &amp; PCA): </w:t>
      </w:r>
      <w:r>
        <w:rPr>
          <w:rFonts w:ascii="Times New Roman" w:hAnsi="Times New Roman"/>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14:paraId="56C510DD" w14:textId="77777777" w:rsidR="00755A8F" w:rsidRDefault="002838DD">
      <w:pPr>
        <w:keepNext/>
        <w:spacing w:before="240" w:after="120"/>
      </w:pPr>
      <w:r>
        <w:rPr>
          <w:rFonts w:ascii="Times New Roman" w:hAnsi="Times New Roman"/>
          <w:b/>
          <w:color w:val="19375F"/>
          <w:sz w:val="24"/>
        </w:rPr>
        <w:t>Features Included and Feature Engineering</w:t>
      </w:r>
    </w:p>
    <w:p w14:paraId="6124C99F" w14:textId="77777777" w:rsidR="00755A8F" w:rsidRDefault="002838DD">
      <w:pPr>
        <w:spacing w:after="120"/>
      </w:pPr>
      <w:r>
        <w:rPr>
          <w:rFonts w:ascii="Times New Roman" w:hAnsi="Times New Roman"/>
        </w:rPr>
        <w:t>Table 5 details the feature set utilized across the predictive and unsupervised modeling architectures, specifying original versus engineered derivation, data type, operational inclusion rationale, and model utilization.</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1746"/>
        <w:gridCol w:w="1951"/>
        <w:gridCol w:w="1518"/>
        <w:gridCol w:w="2395"/>
        <w:gridCol w:w="1966"/>
      </w:tblGrid>
      <w:tr w:rsidR="00755A8F" w14:paraId="21439676" w14:textId="77777777">
        <w:trPr>
          <w:tblHeader/>
          <w:jc w:val="center"/>
        </w:trPr>
        <w:tc>
          <w:tcPr>
            <w:tcW w:w="1728" w:type="dxa"/>
            <w:tcBorders>
              <w:bottom w:val="single" w:sz="12" w:space="0" w:color="000000"/>
            </w:tcBorders>
            <w:shd w:val="clear" w:color="auto" w:fill="F4F6F8"/>
          </w:tcPr>
          <w:p w14:paraId="5B57C2B5" w14:textId="77777777" w:rsidR="00755A8F" w:rsidRDefault="002838DD">
            <w:pPr>
              <w:spacing w:before="60" w:after="60" w:line="240" w:lineRule="auto"/>
              <w:jc w:val="center"/>
            </w:pPr>
            <w:r>
              <w:rPr>
                <w:rFonts w:ascii="Times New Roman" w:hAnsi="Times New Roman"/>
                <w:b/>
                <w:sz w:val="19"/>
              </w:rPr>
              <w:t>Feature Name</w:t>
            </w:r>
          </w:p>
        </w:tc>
        <w:tc>
          <w:tcPr>
            <w:tcW w:w="2016" w:type="dxa"/>
            <w:tcBorders>
              <w:bottom w:val="single" w:sz="12" w:space="0" w:color="000000"/>
            </w:tcBorders>
            <w:shd w:val="clear" w:color="auto" w:fill="F4F6F8"/>
          </w:tcPr>
          <w:p w14:paraId="50D593D0" w14:textId="77777777" w:rsidR="00755A8F" w:rsidRDefault="002838DD">
            <w:pPr>
              <w:spacing w:before="60" w:after="60" w:line="240" w:lineRule="auto"/>
              <w:jc w:val="center"/>
            </w:pPr>
            <w:r>
              <w:rPr>
                <w:rFonts w:ascii="Times New Roman" w:hAnsi="Times New Roman"/>
                <w:b/>
                <w:sz w:val="19"/>
              </w:rPr>
              <w:t>Original / Engineered</w:t>
            </w:r>
          </w:p>
        </w:tc>
        <w:tc>
          <w:tcPr>
            <w:tcW w:w="1584" w:type="dxa"/>
            <w:tcBorders>
              <w:bottom w:val="single" w:sz="12" w:space="0" w:color="000000"/>
            </w:tcBorders>
            <w:shd w:val="clear" w:color="auto" w:fill="F4F6F8"/>
          </w:tcPr>
          <w:p w14:paraId="2C946848" w14:textId="77777777" w:rsidR="00755A8F" w:rsidRDefault="002838DD">
            <w:pPr>
              <w:spacing w:before="60" w:after="60" w:line="240" w:lineRule="auto"/>
              <w:jc w:val="center"/>
            </w:pPr>
            <w:r>
              <w:rPr>
                <w:rFonts w:ascii="Times New Roman" w:hAnsi="Times New Roman"/>
                <w:b/>
                <w:sz w:val="19"/>
              </w:rPr>
              <w:t>Type</w:t>
            </w:r>
          </w:p>
        </w:tc>
        <w:tc>
          <w:tcPr>
            <w:tcW w:w="2592" w:type="dxa"/>
            <w:tcBorders>
              <w:bottom w:val="single" w:sz="12" w:space="0" w:color="000000"/>
            </w:tcBorders>
            <w:shd w:val="clear" w:color="auto" w:fill="F4F6F8"/>
          </w:tcPr>
          <w:p w14:paraId="54716434" w14:textId="77777777" w:rsidR="00755A8F" w:rsidRDefault="002838DD">
            <w:pPr>
              <w:spacing w:before="60" w:after="60" w:line="240" w:lineRule="auto"/>
              <w:jc w:val="center"/>
            </w:pPr>
            <w:r>
              <w:rPr>
                <w:rFonts w:ascii="Times New Roman" w:hAnsi="Times New Roman"/>
                <w:b/>
                <w:sz w:val="19"/>
              </w:rPr>
              <w:t>Reason for Inclusion</w:t>
            </w:r>
          </w:p>
        </w:tc>
        <w:tc>
          <w:tcPr>
            <w:tcW w:w="2160" w:type="dxa"/>
            <w:tcBorders>
              <w:bottom w:val="single" w:sz="12" w:space="0" w:color="000000"/>
            </w:tcBorders>
            <w:shd w:val="clear" w:color="auto" w:fill="F4F6F8"/>
          </w:tcPr>
          <w:p w14:paraId="1D1DF4C3" w14:textId="77777777" w:rsidR="00755A8F" w:rsidRDefault="002838DD">
            <w:pPr>
              <w:spacing w:before="60" w:after="60" w:line="240" w:lineRule="auto"/>
              <w:jc w:val="center"/>
            </w:pPr>
            <w:r>
              <w:rPr>
                <w:rFonts w:ascii="Times New Roman" w:hAnsi="Times New Roman"/>
                <w:b/>
                <w:sz w:val="19"/>
              </w:rPr>
              <w:t>Used in Model(s)</w:t>
            </w:r>
          </w:p>
        </w:tc>
      </w:tr>
      <w:tr w:rsidR="00755A8F" w14:paraId="43687CD2" w14:textId="77777777">
        <w:trPr>
          <w:jc w:val="center"/>
        </w:trPr>
        <w:tc>
          <w:tcPr>
            <w:tcW w:w="1728" w:type="dxa"/>
          </w:tcPr>
          <w:p w14:paraId="38EFFA7E" w14:textId="77777777" w:rsidR="00755A8F" w:rsidRDefault="002838DD">
            <w:pPr>
              <w:spacing w:before="40" w:after="40" w:line="252" w:lineRule="auto"/>
            </w:pPr>
            <w:r>
              <w:rPr>
                <w:rFonts w:ascii="Times New Roman" w:hAnsi="Times New Roman"/>
                <w:sz w:val="18"/>
              </w:rPr>
              <w:t>Capacity_MW</w:t>
            </w:r>
          </w:p>
        </w:tc>
        <w:tc>
          <w:tcPr>
            <w:tcW w:w="2016" w:type="dxa"/>
          </w:tcPr>
          <w:p w14:paraId="69699481" w14:textId="77777777" w:rsidR="00755A8F" w:rsidRDefault="002838DD">
            <w:pPr>
              <w:spacing w:before="40" w:after="40" w:line="252" w:lineRule="auto"/>
            </w:pPr>
            <w:r>
              <w:rPr>
                <w:rFonts w:ascii="Times New Roman" w:hAnsi="Times New Roman"/>
                <w:sz w:val="18"/>
              </w:rPr>
              <w:t>Engineered (Regex parsed from text)</w:t>
            </w:r>
          </w:p>
        </w:tc>
        <w:tc>
          <w:tcPr>
            <w:tcW w:w="1584" w:type="dxa"/>
          </w:tcPr>
          <w:p w14:paraId="127305D0" w14:textId="77777777" w:rsidR="00755A8F" w:rsidRDefault="002838DD">
            <w:pPr>
              <w:spacing w:before="40" w:after="40" w:line="252" w:lineRule="auto"/>
            </w:pPr>
            <w:r>
              <w:rPr>
                <w:rFonts w:ascii="Times New Roman" w:hAnsi="Times New Roman"/>
                <w:sz w:val="18"/>
              </w:rPr>
              <w:t>Float (Continuous)</w:t>
            </w:r>
          </w:p>
        </w:tc>
        <w:tc>
          <w:tcPr>
            <w:tcW w:w="2592" w:type="dxa"/>
          </w:tcPr>
          <w:p w14:paraId="61B2B415" w14:textId="77777777" w:rsidR="00755A8F" w:rsidRDefault="002838DD">
            <w:pPr>
              <w:spacing w:before="40" w:after="40" w:line="252" w:lineRule="auto"/>
            </w:pPr>
            <w:r>
              <w:rPr>
                <w:rFonts w:ascii="Times New Roman" w:hAnsi="Times New Roman"/>
                <w:sz w:val="18"/>
              </w:rPr>
              <w:t>Fundamental measure of electrical power output scale.</w:t>
            </w:r>
          </w:p>
        </w:tc>
        <w:tc>
          <w:tcPr>
            <w:tcW w:w="2160" w:type="dxa"/>
          </w:tcPr>
          <w:p w14:paraId="1FB37A53" w14:textId="77777777" w:rsidR="00755A8F" w:rsidRDefault="002838DD">
            <w:pPr>
              <w:spacing w:before="40" w:after="40" w:line="252" w:lineRule="auto"/>
            </w:pPr>
            <w:r>
              <w:rPr>
                <w:rFonts w:ascii="Times New Roman" w:hAnsi="Times New Roman"/>
                <w:sz w:val="18"/>
              </w:rPr>
              <w:t>LR, RF, GB, OLS, K-Means, PCA</w:t>
            </w:r>
          </w:p>
        </w:tc>
      </w:tr>
      <w:tr w:rsidR="00755A8F" w14:paraId="310943AB" w14:textId="77777777">
        <w:trPr>
          <w:jc w:val="center"/>
        </w:trPr>
        <w:tc>
          <w:tcPr>
            <w:tcW w:w="1728" w:type="dxa"/>
            <w:shd w:val="clear" w:color="auto" w:fill="FAFAFA"/>
          </w:tcPr>
          <w:p w14:paraId="1A8966BF" w14:textId="77777777" w:rsidR="00755A8F" w:rsidRDefault="002838DD">
            <w:pPr>
              <w:spacing w:before="40" w:after="40" w:line="252" w:lineRule="auto"/>
            </w:pPr>
            <w:r>
              <w:rPr>
                <w:rFonts w:ascii="Times New Roman" w:hAnsi="Times New Roman"/>
                <w:sz w:val="18"/>
              </w:rPr>
              <w:t>Unit_Age</w:t>
            </w:r>
          </w:p>
        </w:tc>
        <w:tc>
          <w:tcPr>
            <w:tcW w:w="2016" w:type="dxa"/>
            <w:shd w:val="clear" w:color="auto" w:fill="FAFAFA"/>
          </w:tcPr>
          <w:p w14:paraId="24377ACA" w14:textId="77777777" w:rsidR="00755A8F" w:rsidRDefault="002838DD">
            <w:pPr>
              <w:spacing w:before="40" w:after="40" w:line="252" w:lineRule="auto"/>
            </w:pPr>
            <w:r>
              <w:rPr>
                <w:rFonts w:ascii="Times New Roman" w:hAnsi="Times New Roman"/>
                <w:sz w:val="18"/>
              </w:rPr>
              <w:t>Engineered (2025 - Commercial_Year)</w:t>
            </w:r>
          </w:p>
        </w:tc>
        <w:tc>
          <w:tcPr>
            <w:tcW w:w="1584" w:type="dxa"/>
            <w:shd w:val="clear" w:color="auto" w:fill="FAFAFA"/>
          </w:tcPr>
          <w:p w14:paraId="7F6E6335" w14:textId="77777777" w:rsidR="00755A8F" w:rsidRDefault="002838DD">
            <w:pPr>
              <w:spacing w:before="40" w:after="40" w:line="252" w:lineRule="auto"/>
            </w:pPr>
            <w:r>
              <w:rPr>
                <w:rFonts w:ascii="Times New Roman" w:hAnsi="Times New Roman"/>
                <w:sz w:val="18"/>
              </w:rPr>
              <w:t>Float (Continuous)</w:t>
            </w:r>
          </w:p>
        </w:tc>
        <w:tc>
          <w:tcPr>
            <w:tcW w:w="2592" w:type="dxa"/>
            <w:shd w:val="clear" w:color="auto" w:fill="FAFAFA"/>
          </w:tcPr>
          <w:p w14:paraId="48E0E190" w14:textId="77777777" w:rsidR="00755A8F" w:rsidRDefault="002838DD">
            <w:pPr>
              <w:spacing w:before="40" w:after="40" w:line="252" w:lineRule="auto"/>
            </w:pPr>
            <w:r>
              <w:rPr>
                <w:rFonts w:ascii="Times New Roman" w:hAnsi="Times New Roman"/>
                <w:sz w:val="18"/>
              </w:rPr>
              <w:t>Captures unit vintage, regulatory grandfathering, and technological era.</w:t>
            </w:r>
          </w:p>
        </w:tc>
        <w:tc>
          <w:tcPr>
            <w:tcW w:w="2160" w:type="dxa"/>
            <w:shd w:val="clear" w:color="auto" w:fill="FAFAFA"/>
          </w:tcPr>
          <w:p w14:paraId="763A2E25" w14:textId="77777777" w:rsidR="00755A8F" w:rsidRDefault="002838DD">
            <w:pPr>
              <w:spacing w:before="40" w:after="40" w:line="252" w:lineRule="auto"/>
            </w:pPr>
            <w:r>
              <w:rPr>
                <w:rFonts w:ascii="Times New Roman" w:hAnsi="Times New Roman"/>
                <w:sz w:val="18"/>
              </w:rPr>
              <w:t>LR, RF, GB, OLS, K-Means, PCA</w:t>
            </w:r>
          </w:p>
        </w:tc>
      </w:tr>
      <w:tr w:rsidR="00755A8F" w14:paraId="1FED7A91" w14:textId="77777777">
        <w:trPr>
          <w:jc w:val="center"/>
        </w:trPr>
        <w:tc>
          <w:tcPr>
            <w:tcW w:w="1728" w:type="dxa"/>
          </w:tcPr>
          <w:p w14:paraId="4B75C545" w14:textId="77777777" w:rsidR="00755A8F" w:rsidRDefault="002838DD">
            <w:pPr>
              <w:spacing w:before="40" w:after="40" w:line="252" w:lineRule="auto"/>
            </w:pPr>
            <w:r>
              <w:rPr>
                <w:rFonts w:ascii="Times New Roman" w:hAnsi="Times New Roman"/>
                <w:sz w:val="18"/>
              </w:rPr>
              <w:t>Control_Count</w:t>
            </w:r>
          </w:p>
        </w:tc>
        <w:tc>
          <w:tcPr>
            <w:tcW w:w="2016" w:type="dxa"/>
          </w:tcPr>
          <w:p w14:paraId="001DD338" w14:textId="77777777" w:rsidR="00755A8F" w:rsidRDefault="002838DD">
            <w:pPr>
              <w:spacing w:before="40" w:after="40" w:line="252" w:lineRule="auto"/>
            </w:pPr>
            <w:r>
              <w:rPr>
                <w:rFonts w:ascii="Times New Roman" w:hAnsi="Times New Roman"/>
                <w:sz w:val="18"/>
              </w:rPr>
              <w:t>Engineered (Sum of SO2, NOx, PM, Hg)</w:t>
            </w:r>
          </w:p>
        </w:tc>
        <w:tc>
          <w:tcPr>
            <w:tcW w:w="1584" w:type="dxa"/>
          </w:tcPr>
          <w:p w14:paraId="133CB515" w14:textId="77777777" w:rsidR="00755A8F" w:rsidRDefault="002838DD">
            <w:pPr>
              <w:spacing w:before="40" w:after="40" w:line="252" w:lineRule="auto"/>
            </w:pPr>
            <w:r>
              <w:rPr>
                <w:rFonts w:ascii="Times New Roman" w:hAnsi="Times New Roman"/>
                <w:sz w:val="18"/>
              </w:rPr>
              <w:t>Integer (Discrete)</w:t>
            </w:r>
          </w:p>
        </w:tc>
        <w:tc>
          <w:tcPr>
            <w:tcW w:w="2592" w:type="dxa"/>
          </w:tcPr>
          <w:p w14:paraId="1AFBA0C7" w14:textId="77777777" w:rsidR="00755A8F" w:rsidRDefault="002838DD">
            <w:pPr>
              <w:spacing w:before="40" w:after="40" w:line="252" w:lineRule="auto"/>
            </w:pPr>
            <w:r>
              <w:rPr>
                <w:rFonts w:ascii="Times New Roman" w:hAnsi="Times New Roman"/>
                <w:sz w:val="18"/>
              </w:rPr>
              <w:t>Quantifies overall capital investment in emission abatement hardware.</w:t>
            </w:r>
          </w:p>
        </w:tc>
        <w:tc>
          <w:tcPr>
            <w:tcW w:w="2160" w:type="dxa"/>
          </w:tcPr>
          <w:p w14:paraId="4253B257" w14:textId="77777777" w:rsidR="00755A8F" w:rsidRDefault="002838DD">
            <w:pPr>
              <w:spacing w:before="40" w:after="40" w:line="252" w:lineRule="auto"/>
            </w:pPr>
            <w:r>
              <w:rPr>
                <w:rFonts w:ascii="Times New Roman" w:hAnsi="Times New Roman"/>
                <w:sz w:val="18"/>
              </w:rPr>
              <w:t>LR, RF, GB, OLS, K-Means, PCA</w:t>
            </w:r>
          </w:p>
        </w:tc>
      </w:tr>
      <w:tr w:rsidR="00755A8F" w14:paraId="6A520B8C" w14:textId="77777777">
        <w:trPr>
          <w:jc w:val="center"/>
        </w:trPr>
        <w:tc>
          <w:tcPr>
            <w:tcW w:w="1728" w:type="dxa"/>
            <w:shd w:val="clear" w:color="auto" w:fill="FAFAFA"/>
          </w:tcPr>
          <w:p w14:paraId="7483C0AC" w14:textId="77777777" w:rsidR="00755A8F" w:rsidRDefault="002838DD">
            <w:pPr>
              <w:spacing w:before="40" w:after="40" w:line="252" w:lineRule="auto"/>
            </w:pPr>
            <w:r>
              <w:rPr>
                <w:rFonts w:ascii="Times New Roman" w:hAnsi="Times New Roman"/>
                <w:sz w:val="18"/>
              </w:rPr>
              <w:t>Heat_Input_Rate</w:t>
            </w:r>
          </w:p>
        </w:tc>
        <w:tc>
          <w:tcPr>
            <w:tcW w:w="2016" w:type="dxa"/>
            <w:shd w:val="clear" w:color="auto" w:fill="FAFAFA"/>
          </w:tcPr>
          <w:p w14:paraId="7D8388EE" w14:textId="77777777" w:rsidR="00755A8F" w:rsidRDefault="002838DD">
            <w:pPr>
              <w:spacing w:before="40" w:after="40" w:line="252" w:lineRule="auto"/>
            </w:pPr>
            <w:r>
              <w:rPr>
                <w:rFonts w:ascii="Times New Roman" w:hAnsi="Times New Roman"/>
                <w:sz w:val="18"/>
              </w:rPr>
              <w:t>Standardized (Max Hourly HI Rate)</w:t>
            </w:r>
          </w:p>
        </w:tc>
        <w:tc>
          <w:tcPr>
            <w:tcW w:w="1584" w:type="dxa"/>
            <w:shd w:val="clear" w:color="auto" w:fill="FAFAFA"/>
          </w:tcPr>
          <w:p w14:paraId="3A291BCE" w14:textId="77777777" w:rsidR="00755A8F" w:rsidRDefault="002838DD">
            <w:pPr>
              <w:spacing w:before="40" w:after="40" w:line="252" w:lineRule="auto"/>
            </w:pPr>
            <w:r>
              <w:rPr>
                <w:rFonts w:ascii="Times New Roman" w:hAnsi="Times New Roman"/>
                <w:sz w:val="18"/>
              </w:rPr>
              <w:t>Float (Continuous)</w:t>
            </w:r>
          </w:p>
        </w:tc>
        <w:tc>
          <w:tcPr>
            <w:tcW w:w="2592" w:type="dxa"/>
            <w:shd w:val="clear" w:color="auto" w:fill="FAFAFA"/>
          </w:tcPr>
          <w:p w14:paraId="561C85BA" w14:textId="77777777" w:rsidR="00755A8F" w:rsidRDefault="002838DD">
            <w:pPr>
              <w:spacing w:before="40" w:after="40" w:line="252" w:lineRule="auto"/>
            </w:pPr>
            <w:r>
              <w:rPr>
                <w:rFonts w:ascii="Times New Roman" w:hAnsi="Times New Roman"/>
                <w:sz w:val="18"/>
              </w:rPr>
              <w:t>Direct physical measure of combustion capacity and thermal loading.</w:t>
            </w:r>
          </w:p>
        </w:tc>
        <w:tc>
          <w:tcPr>
            <w:tcW w:w="2160" w:type="dxa"/>
            <w:shd w:val="clear" w:color="auto" w:fill="FAFAFA"/>
          </w:tcPr>
          <w:p w14:paraId="1F430CE2" w14:textId="77777777" w:rsidR="00755A8F" w:rsidRDefault="002838DD">
            <w:pPr>
              <w:spacing w:before="40" w:after="40" w:line="252" w:lineRule="auto"/>
            </w:pPr>
            <w:r>
              <w:rPr>
                <w:rFonts w:ascii="Times New Roman" w:hAnsi="Times New Roman"/>
                <w:sz w:val="18"/>
              </w:rPr>
              <w:t>Target in RQ1, RQ3; Used in K-Means</w:t>
            </w:r>
          </w:p>
        </w:tc>
      </w:tr>
      <w:tr w:rsidR="00755A8F" w14:paraId="4D2BB97B" w14:textId="77777777">
        <w:trPr>
          <w:jc w:val="center"/>
        </w:trPr>
        <w:tc>
          <w:tcPr>
            <w:tcW w:w="1728" w:type="dxa"/>
          </w:tcPr>
          <w:p w14:paraId="6891E4B4" w14:textId="77777777" w:rsidR="00755A8F" w:rsidRDefault="002838DD">
            <w:pPr>
              <w:spacing w:before="40" w:after="40" w:line="252" w:lineRule="auto"/>
            </w:pPr>
            <w:r>
              <w:rPr>
                <w:rFonts w:ascii="Times New Roman" w:hAnsi="Times New Roman"/>
                <w:sz w:val="18"/>
              </w:rPr>
              <w:t>Fuel_Category</w:t>
            </w:r>
          </w:p>
        </w:tc>
        <w:tc>
          <w:tcPr>
            <w:tcW w:w="2016" w:type="dxa"/>
          </w:tcPr>
          <w:p w14:paraId="3FFFCE58" w14:textId="77777777" w:rsidR="00755A8F" w:rsidRDefault="002838DD">
            <w:pPr>
              <w:spacing w:before="40" w:after="40" w:line="252" w:lineRule="auto"/>
            </w:pPr>
            <w:r>
              <w:rPr>
                <w:rFonts w:ascii="Times New Roman" w:hAnsi="Times New Roman"/>
                <w:sz w:val="18"/>
              </w:rPr>
              <w:t>Engineered (Consolidated from 12 codes)</w:t>
            </w:r>
          </w:p>
        </w:tc>
        <w:tc>
          <w:tcPr>
            <w:tcW w:w="1584" w:type="dxa"/>
          </w:tcPr>
          <w:p w14:paraId="539BD099" w14:textId="77777777" w:rsidR="00755A8F" w:rsidRDefault="002838DD">
            <w:pPr>
              <w:spacing w:before="40" w:after="40" w:line="252" w:lineRule="auto"/>
            </w:pPr>
            <w:r>
              <w:rPr>
                <w:rFonts w:ascii="Times New Roman" w:hAnsi="Times New Roman"/>
                <w:sz w:val="18"/>
              </w:rPr>
              <w:t>Categorical (5 classes)</w:t>
            </w:r>
          </w:p>
        </w:tc>
        <w:tc>
          <w:tcPr>
            <w:tcW w:w="2592" w:type="dxa"/>
          </w:tcPr>
          <w:p w14:paraId="1B9E5420" w14:textId="77777777" w:rsidR="00755A8F" w:rsidRDefault="002838DD">
            <w:pPr>
              <w:spacing w:before="40" w:after="40" w:line="252" w:lineRule="auto"/>
            </w:pPr>
            <w:r>
              <w:rPr>
                <w:rFonts w:ascii="Times New Roman" w:hAnsi="Times New Roman"/>
                <w:sz w:val="18"/>
              </w:rPr>
              <w:t>Captures combustion chemistry and primary emission factors.</w:t>
            </w:r>
          </w:p>
        </w:tc>
        <w:tc>
          <w:tcPr>
            <w:tcW w:w="2160" w:type="dxa"/>
          </w:tcPr>
          <w:p w14:paraId="240E2199" w14:textId="77777777" w:rsidR="00755A8F" w:rsidRDefault="002838DD">
            <w:pPr>
              <w:spacing w:before="40" w:after="40" w:line="252" w:lineRule="auto"/>
            </w:pPr>
            <w:r>
              <w:rPr>
                <w:rFonts w:ascii="Times New Roman" w:hAnsi="Times New Roman"/>
                <w:sz w:val="18"/>
              </w:rPr>
              <w:t>ANOVA, KW, LR, RF, GB</w:t>
            </w:r>
          </w:p>
        </w:tc>
      </w:tr>
      <w:tr w:rsidR="00755A8F" w14:paraId="30B09C5B" w14:textId="77777777">
        <w:trPr>
          <w:jc w:val="center"/>
        </w:trPr>
        <w:tc>
          <w:tcPr>
            <w:tcW w:w="1728" w:type="dxa"/>
            <w:shd w:val="clear" w:color="auto" w:fill="FAFAFA"/>
          </w:tcPr>
          <w:p w14:paraId="217787CA" w14:textId="77777777" w:rsidR="00755A8F" w:rsidRDefault="002838DD">
            <w:pPr>
              <w:spacing w:before="40" w:after="40" w:line="252" w:lineRule="auto"/>
            </w:pPr>
            <w:r>
              <w:rPr>
                <w:rFonts w:ascii="Times New Roman" w:hAnsi="Times New Roman"/>
                <w:sz w:val="18"/>
              </w:rPr>
              <w:t>Unit_Type_Category</w:t>
            </w:r>
          </w:p>
        </w:tc>
        <w:tc>
          <w:tcPr>
            <w:tcW w:w="2016" w:type="dxa"/>
            <w:shd w:val="clear" w:color="auto" w:fill="FAFAFA"/>
          </w:tcPr>
          <w:p w14:paraId="01A11DA3" w14:textId="77777777" w:rsidR="00755A8F" w:rsidRDefault="002838DD">
            <w:pPr>
              <w:spacing w:before="40" w:after="40" w:line="252" w:lineRule="auto"/>
            </w:pPr>
            <w:r>
              <w:rPr>
                <w:rFonts w:ascii="Times New Roman" w:hAnsi="Times New Roman"/>
                <w:sz w:val="18"/>
              </w:rPr>
              <w:t>Engineered (Consolidated from 33 codes)</w:t>
            </w:r>
          </w:p>
        </w:tc>
        <w:tc>
          <w:tcPr>
            <w:tcW w:w="1584" w:type="dxa"/>
            <w:shd w:val="clear" w:color="auto" w:fill="FAFAFA"/>
          </w:tcPr>
          <w:p w14:paraId="1CFAB41C" w14:textId="77777777" w:rsidR="00755A8F" w:rsidRDefault="002838DD">
            <w:pPr>
              <w:spacing w:before="40" w:after="40" w:line="252" w:lineRule="auto"/>
            </w:pPr>
            <w:r>
              <w:rPr>
                <w:rFonts w:ascii="Times New Roman" w:hAnsi="Times New Roman"/>
                <w:sz w:val="18"/>
              </w:rPr>
              <w:t>Categorical (5 classes)</w:t>
            </w:r>
          </w:p>
        </w:tc>
        <w:tc>
          <w:tcPr>
            <w:tcW w:w="2592" w:type="dxa"/>
            <w:shd w:val="clear" w:color="auto" w:fill="FAFAFA"/>
          </w:tcPr>
          <w:p w14:paraId="58DC4AFF" w14:textId="77777777" w:rsidR="00755A8F" w:rsidRDefault="002838DD">
            <w:pPr>
              <w:spacing w:before="40" w:after="40" w:line="252" w:lineRule="auto"/>
            </w:pPr>
            <w:r>
              <w:rPr>
                <w:rFonts w:ascii="Times New Roman" w:hAnsi="Times New Roman"/>
                <w:sz w:val="18"/>
              </w:rPr>
              <w:t>Distinguishes thermodynamic cycles (Brayton vs Rankine).</w:t>
            </w:r>
          </w:p>
        </w:tc>
        <w:tc>
          <w:tcPr>
            <w:tcW w:w="2160" w:type="dxa"/>
            <w:shd w:val="clear" w:color="auto" w:fill="FAFAFA"/>
          </w:tcPr>
          <w:p w14:paraId="16360027" w14:textId="77777777" w:rsidR="00755A8F" w:rsidRDefault="002838DD">
            <w:pPr>
              <w:spacing w:before="40" w:after="40" w:line="252" w:lineRule="auto"/>
            </w:pPr>
            <w:r>
              <w:rPr>
                <w:rFonts w:ascii="Times New Roman" w:hAnsi="Times New Roman"/>
                <w:sz w:val="18"/>
              </w:rPr>
              <w:t>LR, RF, GB</w:t>
            </w:r>
          </w:p>
        </w:tc>
      </w:tr>
      <w:tr w:rsidR="00755A8F" w14:paraId="5CC6FA2E" w14:textId="77777777">
        <w:trPr>
          <w:jc w:val="center"/>
        </w:trPr>
        <w:tc>
          <w:tcPr>
            <w:tcW w:w="1728" w:type="dxa"/>
          </w:tcPr>
          <w:p w14:paraId="026B0DC7" w14:textId="77777777" w:rsidR="00755A8F" w:rsidRDefault="002838DD">
            <w:pPr>
              <w:spacing w:before="40" w:after="40" w:line="252" w:lineRule="auto"/>
            </w:pPr>
            <w:r>
              <w:rPr>
                <w:rFonts w:ascii="Times New Roman" w:hAnsi="Times New Roman"/>
                <w:sz w:val="18"/>
              </w:rPr>
              <w:t>EPA Region</w:t>
            </w:r>
          </w:p>
        </w:tc>
        <w:tc>
          <w:tcPr>
            <w:tcW w:w="2016" w:type="dxa"/>
          </w:tcPr>
          <w:p w14:paraId="5FFC400A" w14:textId="77777777" w:rsidR="00755A8F" w:rsidRDefault="002838DD">
            <w:pPr>
              <w:spacing w:before="40" w:after="40" w:line="252" w:lineRule="auto"/>
            </w:pPr>
            <w:r>
              <w:rPr>
                <w:rFonts w:ascii="Times New Roman" w:hAnsi="Times New Roman"/>
                <w:sz w:val="18"/>
              </w:rPr>
              <w:t>Original CAMPD attribute</w:t>
            </w:r>
          </w:p>
        </w:tc>
        <w:tc>
          <w:tcPr>
            <w:tcW w:w="1584" w:type="dxa"/>
          </w:tcPr>
          <w:p w14:paraId="6B31BB0A" w14:textId="77777777" w:rsidR="00755A8F" w:rsidRDefault="002838DD">
            <w:pPr>
              <w:spacing w:before="40" w:after="40" w:line="252" w:lineRule="auto"/>
            </w:pPr>
            <w:r>
              <w:rPr>
                <w:rFonts w:ascii="Times New Roman" w:hAnsi="Times New Roman"/>
                <w:sz w:val="18"/>
              </w:rPr>
              <w:t>Integer / Categorical (1-10)</w:t>
            </w:r>
          </w:p>
        </w:tc>
        <w:tc>
          <w:tcPr>
            <w:tcW w:w="2592" w:type="dxa"/>
          </w:tcPr>
          <w:p w14:paraId="6DE165B1" w14:textId="77777777" w:rsidR="00755A8F" w:rsidRDefault="002838DD">
            <w:pPr>
              <w:spacing w:before="40" w:after="40" w:line="252" w:lineRule="auto"/>
            </w:pPr>
            <w:r>
              <w:rPr>
                <w:rFonts w:ascii="Times New Roman" w:hAnsi="Times New Roman"/>
                <w:sz w:val="18"/>
              </w:rPr>
              <w:t>Controls for regional regulatory oversight and regional transmission grids.</w:t>
            </w:r>
          </w:p>
        </w:tc>
        <w:tc>
          <w:tcPr>
            <w:tcW w:w="2160" w:type="dxa"/>
          </w:tcPr>
          <w:p w14:paraId="7B072943" w14:textId="77777777" w:rsidR="00755A8F" w:rsidRDefault="002838DD">
            <w:pPr>
              <w:spacing w:before="40" w:after="40" w:line="252" w:lineRule="auto"/>
            </w:pPr>
            <w:r>
              <w:rPr>
                <w:rFonts w:ascii="Times New Roman" w:hAnsi="Times New Roman"/>
                <w:sz w:val="18"/>
              </w:rPr>
              <w:t>LR, RF, GB</w:t>
            </w:r>
          </w:p>
        </w:tc>
      </w:tr>
      <w:tr w:rsidR="00755A8F" w14:paraId="230135A9" w14:textId="77777777">
        <w:trPr>
          <w:jc w:val="center"/>
        </w:trPr>
        <w:tc>
          <w:tcPr>
            <w:tcW w:w="1728" w:type="dxa"/>
            <w:shd w:val="clear" w:color="auto" w:fill="FAFAFA"/>
          </w:tcPr>
          <w:p w14:paraId="5878A6E1" w14:textId="77777777" w:rsidR="00755A8F" w:rsidRDefault="002838DD">
            <w:pPr>
              <w:spacing w:before="40" w:after="40" w:line="252" w:lineRule="auto"/>
            </w:pPr>
            <w:r>
              <w:rPr>
                <w:rFonts w:ascii="Times New Roman" w:hAnsi="Times New Roman"/>
                <w:sz w:val="18"/>
              </w:rPr>
              <w:t>Log_Capacity</w:t>
            </w:r>
          </w:p>
        </w:tc>
        <w:tc>
          <w:tcPr>
            <w:tcW w:w="2016" w:type="dxa"/>
            <w:shd w:val="clear" w:color="auto" w:fill="FAFAFA"/>
          </w:tcPr>
          <w:p w14:paraId="27A6DC5B" w14:textId="77777777" w:rsidR="00755A8F" w:rsidRDefault="002838DD">
            <w:pPr>
              <w:spacing w:before="40" w:after="40" w:line="252" w:lineRule="auto"/>
            </w:pPr>
            <w:r>
              <w:rPr>
                <w:rFonts w:ascii="Times New Roman" w:hAnsi="Times New Roman"/>
                <w:sz w:val="18"/>
              </w:rPr>
              <w:t>Engineered (log1p of Capacity_MW)</w:t>
            </w:r>
          </w:p>
        </w:tc>
        <w:tc>
          <w:tcPr>
            <w:tcW w:w="1584" w:type="dxa"/>
            <w:shd w:val="clear" w:color="auto" w:fill="FAFAFA"/>
          </w:tcPr>
          <w:p w14:paraId="47606800" w14:textId="77777777" w:rsidR="00755A8F" w:rsidRDefault="002838DD">
            <w:pPr>
              <w:spacing w:before="40" w:after="40" w:line="252" w:lineRule="auto"/>
            </w:pPr>
            <w:r>
              <w:rPr>
                <w:rFonts w:ascii="Times New Roman" w:hAnsi="Times New Roman"/>
                <w:sz w:val="18"/>
              </w:rPr>
              <w:t>Float (Continuous)</w:t>
            </w:r>
          </w:p>
        </w:tc>
        <w:tc>
          <w:tcPr>
            <w:tcW w:w="2592" w:type="dxa"/>
            <w:shd w:val="clear" w:color="auto" w:fill="FAFAFA"/>
          </w:tcPr>
          <w:p w14:paraId="588292C7" w14:textId="77777777" w:rsidR="00755A8F" w:rsidRDefault="002838DD">
            <w:pPr>
              <w:spacing w:before="40" w:after="40" w:line="252" w:lineRule="auto"/>
            </w:pPr>
            <w:r>
              <w:rPr>
                <w:rFonts w:ascii="Times New Roman" w:hAnsi="Times New Roman"/>
                <w:sz w:val="18"/>
              </w:rPr>
              <w:t>Compresses heavy-tailed capacity distribution for stable Euclidean distance.</w:t>
            </w:r>
          </w:p>
        </w:tc>
        <w:tc>
          <w:tcPr>
            <w:tcW w:w="2160" w:type="dxa"/>
            <w:shd w:val="clear" w:color="auto" w:fill="FAFAFA"/>
          </w:tcPr>
          <w:p w14:paraId="2445C0C6" w14:textId="77777777" w:rsidR="00755A8F" w:rsidRDefault="002838DD">
            <w:pPr>
              <w:spacing w:before="40" w:after="40" w:line="252" w:lineRule="auto"/>
            </w:pPr>
            <w:r>
              <w:rPr>
                <w:rFonts w:ascii="Times New Roman" w:hAnsi="Times New Roman"/>
                <w:sz w:val="18"/>
              </w:rPr>
              <w:t>K-Means, PCA</w:t>
            </w:r>
          </w:p>
        </w:tc>
      </w:tr>
      <w:tr w:rsidR="00755A8F" w14:paraId="1BC8756E" w14:textId="77777777">
        <w:trPr>
          <w:jc w:val="center"/>
        </w:trPr>
        <w:tc>
          <w:tcPr>
            <w:tcW w:w="1728" w:type="dxa"/>
          </w:tcPr>
          <w:p w14:paraId="0074640C" w14:textId="77777777" w:rsidR="00755A8F" w:rsidRDefault="002838DD">
            <w:pPr>
              <w:spacing w:before="40" w:after="40" w:line="252" w:lineRule="auto"/>
            </w:pPr>
            <w:r>
              <w:rPr>
                <w:rFonts w:ascii="Times New Roman" w:hAnsi="Times New Roman"/>
                <w:sz w:val="18"/>
              </w:rPr>
              <w:t>Log_Heat_Input</w:t>
            </w:r>
          </w:p>
        </w:tc>
        <w:tc>
          <w:tcPr>
            <w:tcW w:w="2016" w:type="dxa"/>
          </w:tcPr>
          <w:p w14:paraId="0C2ED70F" w14:textId="77777777" w:rsidR="00755A8F" w:rsidRDefault="002838DD">
            <w:pPr>
              <w:spacing w:before="40" w:after="40" w:line="252" w:lineRule="auto"/>
            </w:pPr>
            <w:r>
              <w:rPr>
                <w:rFonts w:ascii="Times New Roman" w:hAnsi="Times New Roman"/>
                <w:sz w:val="18"/>
              </w:rPr>
              <w:t xml:space="preserve">Engineered (log1p of </w:t>
            </w:r>
            <w:r>
              <w:rPr>
                <w:rFonts w:ascii="Times New Roman" w:hAnsi="Times New Roman"/>
                <w:sz w:val="18"/>
              </w:rPr>
              <w:lastRenderedPageBreak/>
              <w:t>Heat_Input_Rate)</w:t>
            </w:r>
          </w:p>
        </w:tc>
        <w:tc>
          <w:tcPr>
            <w:tcW w:w="1584" w:type="dxa"/>
          </w:tcPr>
          <w:p w14:paraId="7BFD24DA" w14:textId="77777777" w:rsidR="00755A8F" w:rsidRDefault="002838DD">
            <w:pPr>
              <w:spacing w:before="40" w:after="40" w:line="252" w:lineRule="auto"/>
            </w:pPr>
            <w:r>
              <w:rPr>
                <w:rFonts w:ascii="Times New Roman" w:hAnsi="Times New Roman"/>
                <w:sz w:val="18"/>
              </w:rPr>
              <w:lastRenderedPageBreak/>
              <w:t xml:space="preserve">Float </w:t>
            </w:r>
            <w:r>
              <w:rPr>
                <w:rFonts w:ascii="Times New Roman" w:hAnsi="Times New Roman"/>
                <w:sz w:val="18"/>
              </w:rPr>
              <w:lastRenderedPageBreak/>
              <w:t>(Continuous)</w:t>
            </w:r>
          </w:p>
        </w:tc>
        <w:tc>
          <w:tcPr>
            <w:tcW w:w="2592" w:type="dxa"/>
          </w:tcPr>
          <w:p w14:paraId="397BB2B3" w14:textId="77777777" w:rsidR="00755A8F" w:rsidRDefault="002838DD">
            <w:pPr>
              <w:spacing w:before="40" w:after="40" w:line="252" w:lineRule="auto"/>
            </w:pPr>
            <w:r>
              <w:rPr>
                <w:rFonts w:ascii="Times New Roman" w:hAnsi="Times New Roman"/>
                <w:sz w:val="18"/>
              </w:rPr>
              <w:lastRenderedPageBreak/>
              <w:t xml:space="preserve">Mitigates extreme skewness </w:t>
            </w:r>
            <w:r>
              <w:rPr>
                <w:rFonts w:ascii="Times New Roman" w:hAnsi="Times New Roman"/>
                <w:sz w:val="18"/>
              </w:rPr>
              <w:lastRenderedPageBreak/>
              <w:t>in thermal loading for centroid optimization.</w:t>
            </w:r>
          </w:p>
        </w:tc>
        <w:tc>
          <w:tcPr>
            <w:tcW w:w="2160" w:type="dxa"/>
          </w:tcPr>
          <w:p w14:paraId="598343AF" w14:textId="77777777" w:rsidR="00755A8F" w:rsidRDefault="002838DD">
            <w:pPr>
              <w:spacing w:before="40" w:after="40" w:line="252" w:lineRule="auto"/>
            </w:pPr>
            <w:r>
              <w:rPr>
                <w:rFonts w:ascii="Times New Roman" w:hAnsi="Times New Roman"/>
                <w:sz w:val="18"/>
              </w:rPr>
              <w:lastRenderedPageBreak/>
              <w:t>K-Means, PCA</w:t>
            </w:r>
          </w:p>
        </w:tc>
      </w:tr>
      <w:tr w:rsidR="00755A8F" w14:paraId="26D7E34E" w14:textId="77777777">
        <w:trPr>
          <w:jc w:val="center"/>
        </w:trPr>
        <w:tc>
          <w:tcPr>
            <w:tcW w:w="1728" w:type="dxa"/>
            <w:shd w:val="clear" w:color="auto" w:fill="FAFAFA"/>
          </w:tcPr>
          <w:p w14:paraId="744DC32A" w14:textId="77777777" w:rsidR="00755A8F" w:rsidRDefault="002838DD">
            <w:pPr>
              <w:spacing w:before="40" w:after="40" w:line="252" w:lineRule="auto"/>
            </w:pPr>
            <w:r>
              <w:rPr>
                <w:rFonts w:ascii="Times New Roman" w:hAnsi="Times New Roman"/>
                <w:sz w:val="18"/>
              </w:rPr>
              <w:t>High_Emitter</w:t>
            </w:r>
          </w:p>
        </w:tc>
        <w:tc>
          <w:tcPr>
            <w:tcW w:w="2016" w:type="dxa"/>
            <w:shd w:val="clear" w:color="auto" w:fill="FAFAFA"/>
          </w:tcPr>
          <w:p w14:paraId="66452A07" w14:textId="77777777" w:rsidR="00755A8F" w:rsidRDefault="002838DD">
            <w:pPr>
              <w:spacing w:before="40" w:after="40" w:line="252" w:lineRule="auto"/>
            </w:pPr>
            <w:r>
              <w:rPr>
                <w:rFonts w:ascii="Times New Roman" w:hAnsi="Times New Roman"/>
                <w:sz w:val="18"/>
              </w:rPr>
              <w:t>Engineered (Binary cutoff ≥ 2,350 mmBtu/hr)</w:t>
            </w:r>
          </w:p>
        </w:tc>
        <w:tc>
          <w:tcPr>
            <w:tcW w:w="1584" w:type="dxa"/>
            <w:shd w:val="clear" w:color="auto" w:fill="FAFAFA"/>
          </w:tcPr>
          <w:p w14:paraId="066A2D7B" w14:textId="77777777" w:rsidR="00755A8F" w:rsidRDefault="002838DD">
            <w:pPr>
              <w:spacing w:before="40" w:after="40" w:line="252" w:lineRule="auto"/>
            </w:pPr>
            <w:r>
              <w:rPr>
                <w:rFonts w:ascii="Times New Roman" w:hAnsi="Times New Roman"/>
                <w:sz w:val="18"/>
              </w:rPr>
              <w:t>Binary (0, 1)</w:t>
            </w:r>
          </w:p>
        </w:tc>
        <w:tc>
          <w:tcPr>
            <w:tcW w:w="2592" w:type="dxa"/>
            <w:shd w:val="clear" w:color="auto" w:fill="FAFAFA"/>
          </w:tcPr>
          <w:p w14:paraId="325F807B" w14:textId="77777777" w:rsidR="00755A8F" w:rsidRDefault="002838DD">
            <w:pPr>
              <w:spacing w:before="40" w:after="40" w:line="252" w:lineRule="auto"/>
            </w:pPr>
            <w:r>
              <w:rPr>
                <w:rFonts w:ascii="Times New Roman" w:hAnsi="Times New Roman"/>
                <w:sz w:val="18"/>
              </w:rPr>
              <w:t>Defines top-quartile high-emission regulatory compliance target.</w:t>
            </w:r>
          </w:p>
        </w:tc>
        <w:tc>
          <w:tcPr>
            <w:tcW w:w="2160" w:type="dxa"/>
            <w:shd w:val="clear" w:color="auto" w:fill="FAFAFA"/>
          </w:tcPr>
          <w:p w14:paraId="14D0BC63" w14:textId="77777777" w:rsidR="00755A8F" w:rsidRDefault="002838DD">
            <w:pPr>
              <w:spacing w:before="40" w:after="40" w:line="252" w:lineRule="auto"/>
            </w:pPr>
            <w:r>
              <w:rPr>
                <w:rFonts w:ascii="Times New Roman" w:hAnsi="Times New Roman"/>
                <w:sz w:val="18"/>
              </w:rPr>
              <w:t>Target in RQ2 (LR, RF, GB)</w:t>
            </w:r>
          </w:p>
        </w:tc>
      </w:tr>
    </w:tbl>
    <w:p w14:paraId="4337E9CC" w14:textId="77777777" w:rsidR="00755A8F" w:rsidRDefault="002838DD">
      <w:pPr>
        <w:keepNext/>
        <w:spacing w:before="240" w:after="40"/>
      </w:pPr>
      <w:r>
        <w:rPr>
          <w:rFonts w:ascii="Times New Roman" w:hAnsi="Times New Roman"/>
          <w:b/>
        </w:rPr>
        <w:t>Table 5</w:t>
      </w:r>
    </w:p>
    <w:p w14:paraId="5311155E" w14:textId="77777777" w:rsidR="00755A8F" w:rsidRDefault="002838DD">
      <w:pPr>
        <w:keepNext/>
        <w:spacing w:after="120"/>
      </w:pPr>
      <w:r>
        <w:rPr>
          <w:rFonts w:ascii="Times New Roman" w:hAnsi="Times New Roman"/>
          <w:i/>
        </w:rPr>
        <w:t>Feature Set and Usage Specification</w:t>
      </w:r>
    </w:p>
    <w:p w14:paraId="516DA451"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14:paraId="7645AA37" w14:textId="77777777" w:rsidR="00755A8F" w:rsidRDefault="002838DD">
      <w:pPr>
        <w:keepNext/>
        <w:spacing w:before="240" w:after="120"/>
      </w:pPr>
      <w:r>
        <w:rPr>
          <w:rFonts w:ascii="Times New Roman" w:hAnsi="Times New Roman"/>
          <w:b/>
          <w:color w:val="19375F"/>
          <w:sz w:val="24"/>
        </w:rPr>
        <w:t>Evaluation Metrics and Mathematical Formulations</w:t>
      </w:r>
    </w:p>
    <w:p w14:paraId="699FE44F" w14:textId="77777777" w:rsidR="00755A8F" w:rsidRDefault="002838DD">
      <w:pPr>
        <w:spacing w:after="120"/>
      </w:pPr>
      <w:r>
        <w:rPr>
          <w:rFonts w:ascii="Times New Roman" w:hAnsi="Times New Roman"/>
        </w:rPr>
        <w:t>Table 6 summarizes the formal mathematical evaluation metrics utilized across the inferential, predictive, and clustering models, including exact algebraic formulas, statistical interpretations, and specific capstone applications.</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2064"/>
        <w:gridCol w:w="2975"/>
        <w:gridCol w:w="2463"/>
        <w:gridCol w:w="2074"/>
      </w:tblGrid>
      <w:tr w:rsidR="00755A8F" w14:paraId="079842B1" w14:textId="77777777">
        <w:trPr>
          <w:tblHeader/>
          <w:jc w:val="center"/>
        </w:trPr>
        <w:tc>
          <w:tcPr>
            <w:tcW w:w="2160" w:type="dxa"/>
            <w:tcBorders>
              <w:bottom w:val="single" w:sz="12" w:space="0" w:color="000000"/>
            </w:tcBorders>
            <w:shd w:val="clear" w:color="auto" w:fill="F4F6F8"/>
          </w:tcPr>
          <w:p w14:paraId="36068CEE" w14:textId="77777777" w:rsidR="00755A8F" w:rsidRDefault="002838DD">
            <w:pPr>
              <w:spacing w:before="60" w:after="60" w:line="240" w:lineRule="auto"/>
              <w:jc w:val="center"/>
            </w:pPr>
            <w:r>
              <w:rPr>
                <w:rFonts w:ascii="Times New Roman" w:hAnsi="Times New Roman"/>
                <w:b/>
                <w:sz w:val="19"/>
              </w:rPr>
              <w:t>Metric Name</w:t>
            </w:r>
          </w:p>
        </w:tc>
        <w:tc>
          <w:tcPr>
            <w:tcW w:w="3168" w:type="dxa"/>
            <w:tcBorders>
              <w:bottom w:val="single" w:sz="12" w:space="0" w:color="000000"/>
            </w:tcBorders>
            <w:shd w:val="clear" w:color="auto" w:fill="F4F6F8"/>
          </w:tcPr>
          <w:p w14:paraId="34596552" w14:textId="77777777" w:rsidR="00755A8F" w:rsidRDefault="002838DD">
            <w:pPr>
              <w:spacing w:before="60" w:after="60" w:line="240" w:lineRule="auto"/>
              <w:jc w:val="center"/>
            </w:pPr>
            <w:r>
              <w:rPr>
                <w:rFonts w:ascii="Times New Roman" w:hAnsi="Times New Roman"/>
                <w:b/>
                <w:sz w:val="19"/>
              </w:rPr>
              <w:t>Mathematical Formula</w:t>
            </w:r>
          </w:p>
        </w:tc>
        <w:tc>
          <w:tcPr>
            <w:tcW w:w="2592" w:type="dxa"/>
            <w:tcBorders>
              <w:bottom w:val="single" w:sz="12" w:space="0" w:color="000000"/>
            </w:tcBorders>
            <w:shd w:val="clear" w:color="auto" w:fill="F4F6F8"/>
          </w:tcPr>
          <w:p w14:paraId="6490D2FA" w14:textId="77777777" w:rsidR="00755A8F" w:rsidRDefault="002838DD">
            <w:pPr>
              <w:spacing w:before="60" w:after="60" w:line="240" w:lineRule="auto"/>
              <w:jc w:val="center"/>
            </w:pPr>
            <w:r>
              <w:rPr>
                <w:rFonts w:ascii="Times New Roman" w:hAnsi="Times New Roman"/>
                <w:b/>
                <w:sz w:val="19"/>
              </w:rPr>
              <w:t>Statistical Interpretation</w:t>
            </w:r>
          </w:p>
        </w:tc>
        <w:tc>
          <w:tcPr>
            <w:tcW w:w="2160" w:type="dxa"/>
            <w:tcBorders>
              <w:bottom w:val="single" w:sz="12" w:space="0" w:color="000000"/>
            </w:tcBorders>
            <w:shd w:val="clear" w:color="auto" w:fill="F4F6F8"/>
          </w:tcPr>
          <w:p w14:paraId="22FAB902" w14:textId="77777777" w:rsidR="00755A8F" w:rsidRDefault="002838DD">
            <w:pPr>
              <w:spacing w:before="60" w:after="60" w:line="240" w:lineRule="auto"/>
              <w:jc w:val="center"/>
            </w:pPr>
            <w:r>
              <w:rPr>
                <w:rFonts w:ascii="Times New Roman" w:hAnsi="Times New Roman"/>
                <w:b/>
                <w:sz w:val="19"/>
              </w:rPr>
              <w:t>Used For</w:t>
            </w:r>
          </w:p>
        </w:tc>
      </w:tr>
      <w:tr w:rsidR="00755A8F" w14:paraId="5FDFBB11" w14:textId="77777777">
        <w:trPr>
          <w:jc w:val="center"/>
        </w:trPr>
        <w:tc>
          <w:tcPr>
            <w:tcW w:w="2160" w:type="dxa"/>
          </w:tcPr>
          <w:p w14:paraId="77434648" w14:textId="77777777" w:rsidR="00755A8F" w:rsidRDefault="002838DD">
            <w:pPr>
              <w:spacing w:before="40" w:after="40" w:line="252" w:lineRule="auto"/>
            </w:pPr>
            <w:r>
              <w:rPr>
                <w:rFonts w:ascii="Times New Roman" w:hAnsi="Times New Roman"/>
                <w:sz w:val="18"/>
              </w:rPr>
              <w:t>One-Way ANOVA F-Statistic</w:t>
            </w:r>
          </w:p>
        </w:tc>
        <w:tc>
          <w:tcPr>
            <w:tcW w:w="3168" w:type="dxa"/>
          </w:tcPr>
          <w:p w14:paraId="6AEC2B05" w14:textId="77777777" w:rsidR="00755A8F" w:rsidRDefault="002838DD">
            <w:pPr>
              <w:spacing w:before="40" w:after="40" w:line="252" w:lineRule="auto"/>
            </w:pPr>
            <w:r>
              <w:rPr>
                <w:rFonts w:ascii="Times New Roman" w:hAnsi="Times New Roman"/>
                <w:sz w:val="18"/>
              </w:rPr>
              <w:t>F = MS_between / MS_within = [SS_b / (k - 1)] / [SS_w / (N - k)]</w:t>
            </w:r>
          </w:p>
        </w:tc>
        <w:tc>
          <w:tcPr>
            <w:tcW w:w="2592" w:type="dxa"/>
          </w:tcPr>
          <w:p w14:paraId="013B4A31" w14:textId="77777777" w:rsidR="00755A8F" w:rsidRDefault="002838DD">
            <w:pPr>
              <w:spacing w:before="40" w:after="40" w:line="252" w:lineRule="auto"/>
            </w:pPr>
            <w:r>
              <w:rPr>
                <w:rFonts w:ascii="Times New Roman" w:hAnsi="Times New Roman"/>
                <w:sz w:val="18"/>
              </w:rPr>
              <w:t>Tests null hypothesis of equal group means across k independent categories.</w:t>
            </w:r>
          </w:p>
        </w:tc>
        <w:tc>
          <w:tcPr>
            <w:tcW w:w="2160" w:type="dxa"/>
          </w:tcPr>
          <w:p w14:paraId="5A99F884" w14:textId="77777777" w:rsidR="00755A8F" w:rsidRDefault="002838DD">
            <w:pPr>
              <w:spacing w:before="40" w:after="40" w:line="252" w:lineRule="auto"/>
            </w:pPr>
            <w:r>
              <w:rPr>
                <w:rFonts w:ascii="Times New Roman" w:hAnsi="Times New Roman"/>
                <w:sz w:val="18"/>
              </w:rPr>
              <w:t>RQ1 (Fuel Comparisons)</w:t>
            </w:r>
          </w:p>
        </w:tc>
      </w:tr>
      <w:tr w:rsidR="00755A8F" w14:paraId="03D132CF" w14:textId="77777777">
        <w:trPr>
          <w:jc w:val="center"/>
        </w:trPr>
        <w:tc>
          <w:tcPr>
            <w:tcW w:w="2160" w:type="dxa"/>
            <w:shd w:val="clear" w:color="auto" w:fill="FAFAFA"/>
          </w:tcPr>
          <w:p w14:paraId="25185BAF" w14:textId="77777777" w:rsidR="00755A8F" w:rsidRDefault="002838DD">
            <w:pPr>
              <w:spacing w:before="40" w:after="40" w:line="252" w:lineRule="auto"/>
            </w:pPr>
            <w:r>
              <w:rPr>
                <w:rFonts w:ascii="Times New Roman" w:hAnsi="Times New Roman"/>
                <w:sz w:val="18"/>
              </w:rPr>
              <w:t>Eta-Squared (Effect Size, η²)</w:t>
            </w:r>
          </w:p>
        </w:tc>
        <w:tc>
          <w:tcPr>
            <w:tcW w:w="3168" w:type="dxa"/>
            <w:shd w:val="clear" w:color="auto" w:fill="FAFAFA"/>
          </w:tcPr>
          <w:p w14:paraId="3282209E" w14:textId="77777777" w:rsidR="00755A8F" w:rsidRDefault="002838DD">
            <w:pPr>
              <w:spacing w:before="40" w:after="40" w:line="252" w:lineRule="auto"/>
            </w:pPr>
            <w:r>
              <w:rPr>
                <w:rFonts w:ascii="Times New Roman" w:hAnsi="Times New Roman"/>
                <w:sz w:val="18"/>
              </w:rPr>
              <w:t>η² = SS_between / SS_total</w:t>
            </w:r>
          </w:p>
        </w:tc>
        <w:tc>
          <w:tcPr>
            <w:tcW w:w="2592" w:type="dxa"/>
            <w:shd w:val="clear" w:color="auto" w:fill="FAFAFA"/>
          </w:tcPr>
          <w:p w14:paraId="452A1149" w14:textId="77777777" w:rsidR="00755A8F" w:rsidRDefault="002838DD">
            <w:pPr>
              <w:spacing w:before="40" w:after="40" w:line="252" w:lineRule="auto"/>
            </w:pPr>
            <w:r>
              <w:rPr>
                <w:rFonts w:ascii="Times New Roman" w:hAnsi="Times New Roman"/>
                <w:sz w:val="18"/>
              </w:rPr>
              <w:t>Quantifies the proportion of total variance explained by the categorical predictor.</w:t>
            </w:r>
          </w:p>
        </w:tc>
        <w:tc>
          <w:tcPr>
            <w:tcW w:w="2160" w:type="dxa"/>
            <w:shd w:val="clear" w:color="auto" w:fill="FAFAFA"/>
          </w:tcPr>
          <w:p w14:paraId="79E5E6B9" w14:textId="77777777" w:rsidR="00755A8F" w:rsidRDefault="002838DD">
            <w:pPr>
              <w:spacing w:before="40" w:after="40" w:line="252" w:lineRule="auto"/>
            </w:pPr>
            <w:r>
              <w:rPr>
                <w:rFonts w:ascii="Times New Roman" w:hAnsi="Times New Roman"/>
                <w:sz w:val="18"/>
              </w:rPr>
              <w:t>RQ1 (Fuel Variance Effect)</w:t>
            </w:r>
          </w:p>
        </w:tc>
      </w:tr>
      <w:tr w:rsidR="00755A8F" w14:paraId="03104DF2" w14:textId="77777777">
        <w:trPr>
          <w:jc w:val="center"/>
        </w:trPr>
        <w:tc>
          <w:tcPr>
            <w:tcW w:w="2160" w:type="dxa"/>
          </w:tcPr>
          <w:p w14:paraId="0B96DC62" w14:textId="77777777" w:rsidR="00755A8F" w:rsidRDefault="002838DD">
            <w:pPr>
              <w:spacing w:before="40" w:after="40" w:line="252" w:lineRule="auto"/>
            </w:pPr>
            <w:r>
              <w:rPr>
                <w:rFonts w:ascii="Times New Roman" w:hAnsi="Times New Roman"/>
                <w:sz w:val="18"/>
              </w:rPr>
              <w:t>Kruskal-Wallis H-Statistic</w:t>
            </w:r>
          </w:p>
        </w:tc>
        <w:tc>
          <w:tcPr>
            <w:tcW w:w="3168" w:type="dxa"/>
          </w:tcPr>
          <w:p w14:paraId="35916362" w14:textId="77777777" w:rsidR="00755A8F" w:rsidRDefault="002838DD">
            <w:pPr>
              <w:spacing w:before="40" w:after="40" w:line="252" w:lineRule="auto"/>
            </w:pPr>
            <w:r>
              <w:rPr>
                <w:rFonts w:ascii="Times New Roman" w:hAnsi="Times New Roman"/>
                <w:sz w:val="18"/>
              </w:rPr>
              <w:t>H = [12 / (N(N+1))] Σ (R_j² / n_j) - 3(N + 1)</w:t>
            </w:r>
          </w:p>
        </w:tc>
        <w:tc>
          <w:tcPr>
            <w:tcW w:w="2592" w:type="dxa"/>
          </w:tcPr>
          <w:p w14:paraId="259E80E4" w14:textId="77777777" w:rsidR="00755A8F" w:rsidRDefault="002838DD">
            <w:pPr>
              <w:spacing w:before="40" w:after="40" w:line="252" w:lineRule="auto"/>
            </w:pPr>
            <w:r>
              <w:rPr>
                <w:rFonts w:ascii="Times New Roman" w:hAnsi="Times New Roman"/>
                <w:sz w:val="18"/>
              </w:rPr>
              <w:t>Non-parametric rank sum test evaluating stochastic group dominance.</w:t>
            </w:r>
          </w:p>
        </w:tc>
        <w:tc>
          <w:tcPr>
            <w:tcW w:w="2160" w:type="dxa"/>
          </w:tcPr>
          <w:p w14:paraId="4CC37FF2" w14:textId="77777777" w:rsidR="00755A8F" w:rsidRDefault="002838DD">
            <w:pPr>
              <w:spacing w:before="40" w:after="40" w:line="252" w:lineRule="auto"/>
            </w:pPr>
            <w:r>
              <w:rPr>
                <w:rFonts w:ascii="Times New Roman" w:hAnsi="Times New Roman"/>
                <w:sz w:val="18"/>
              </w:rPr>
              <w:t>RQ1 (Non-Gaussian Fuel Test)</w:t>
            </w:r>
          </w:p>
        </w:tc>
      </w:tr>
      <w:tr w:rsidR="00755A8F" w14:paraId="2BE29FA6" w14:textId="77777777">
        <w:trPr>
          <w:jc w:val="center"/>
        </w:trPr>
        <w:tc>
          <w:tcPr>
            <w:tcW w:w="2160" w:type="dxa"/>
            <w:shd w:val="clear" w:color="auto" w:fill="FAFAFA"/>
          </w:tcPr>
          <w:p w14:paraId="238AE707" w14:textId="77777777" w:rsidR="00755A8F" w:rsidRDefault="002838DD">
            <w:pPr>
              <w:spacing w:before="40" w:after="40" w:line="252" w:lineRule="auto"/>
            </w:pPr>
            <w:r>
              <w:rPr>
                <w:rFonts w:ascii="Times New Roman" w:hAnsi="Times New Roman"/>
                <w:sz w:val="18"/>
              </w:rPr>
              <w:t>Classification Accuracy</w:t>
            </w:r>
          </w:p>
        </w:tc>
        <w:tc>
          <w:tcPr>
            <w:tcW w:w="3168" w:type="dxa"/>
            <w:shd w:val="clear" w:color="auto" w:fill="FAFAFA"/>
          </w:tcPr>
          <w:p w14:paraId="22CDAE2C" w14:textId="77777777" w:rsidR="00755A8F" w:rsidRDefault="002838DD">
            <w:pPr>
              <w:spacing w:before="40" w:after="40" w:line="252" w:lineRule="auto"/>
            </w:pPr>
            <w:r>
              <w:rPr>
                <w:rFonts w:ascii="Times New Roman" w:hAnsi="Times New Roman"/>
                <w:sz w:val="18"/>
              </w:rPr>
              <w:t>Accuracy = (TP + TN) / (TP + TN + FP + FN)</w:t>
            </w:r>
          </w:p>
        </w:tc>
        <w:tc>
          <w:tcPr>
            <w:tcW w:w="2592" w:type="dxa"/>
            <w:shd w:val="clear" w:color="auto" w:fill="FAFAFA"/>
          </w:tcPr>
          <w:p w14:paraId="479F820F" w14:textId="77777777" w:rsidR="00755A8F" w:rsidRDefault="002838DD">
            <w:pPr>
              <w:spacing w:before="40" w:after="40" w:line="252" w:lineRule="auto"/>
            </w:pPr>
            <w:r>
              <w:rPr>
                <w:rFonts w:ascii="Times New Roman" w:hAnsi="Times New Roman"/>
                <w:sz w:val="18"/>
              </w:rPr>
              <w:t>Overall proportion of correctly classified generating units across test set.</w:t>
            </w:r>
          </w:p>
        </w:tc>
        <w:tc>
          <w:tcPr>
            <w:tcW w:w="2160" w:type="dxa"/>
            <w:shd w:val="clear" w:color="auto" w:fill="FAFAFA"/>
          </w:tcPr>
          <w:p w14:paraId="4D4D5C81" w14:textId="77777777" w:rsidR="00755A8F" w:rsidRDefault="002838DD">
            <w:pPr>
              <w:spacing w:before="40" w:after="40" w:line="252" w:lineRule="auto"/>
            </w:pPr>
            <w:r>
              <w:rPr>
                <w:rFonts w:ascii="Times New Roman" w:hAnsi="Times New Roman"/>
                <w:sz w:val="18"/>
              </w:rPr>
              <w:t>RQ2 (Classifier Evaluation)</w:t>
            </w:r>
          </w:p>
        </w:tc>
      </w:tr>
      <w:tr w:rsidR="00755A8F" w14:paraId="6C7C5D36" w14:textId="77777777">
        <w:trPr>
          <w:jc w:val="center"/>
        </w:trPr>
        <w:tc>
          <w:tcPr>
            <w:tcW w:w="2160" w:type="dxa"/>
          </w:tcPr>
          <w:p w14:paraId="30137487" w14:textId="77777777" w:rsidR="00755A8F" w:rsidRDefault="002838DD">
            <w:pPr>
              <w:spacing w:before="40" w:after="40" w:line="252" w:lineRule="auto"/>
            </w:pPr>
            <w:r>
              <w:rPr>
                <w:rFonts w:ascii="Times New Roman" w:hAnsi="Times New Roman"/>
                <w:sz w:val="18"/>
              </w:rPr>
              <w:t>Precision (Positive Predictive)</w:t>
            </w:r>
          </w:p>
        </w:tc>
        <w:tc>
          <w:tcPr>
            <w:tcW w:w="3168" w:type="dxa"/>
          </w:tcPr>
          <w:p w14:paraId="756A34FC" w14:textId="77777777" w:rsidR="00755A8F" w:rsidRDefault="002838DD">
            <w:pPr>
              <w:spacing w:before="40" w:after="40" w:line="252" w:lineRule="auto"/>
            </w:pPr>
            <w:r>
              <w:rPr>
                <w:rFonts w:ascii="Times New Roman" w:hAnsi="Times New Roman"/>
                <w:sz w:val="18"/>
              </w:rPr>
              <w:t>Precision = TP / (TP + FP)</w:t>
            </w:r>
          </w:p>
        </w:tc>
        <w:tc>
          <w:tcPr>
            <w:tcW w:w="2592" w:type="dxa"/>
          </w:tcPr>
          <w:p w14:paraId="067F8E81" w14:textId="77777777" w:rsidR="00755A8F" w:rsidRDefault="002838DD">
            <w:pPr>
              <w:spacing w:before="40" w:after="40" w:line="252" w:lineRule="auto"/>
            </w:pPr>
            <w:r>
              <w:rPr>
                <w:rFonts w:ascii="Times New Roman" w:hAnsi="Times New Roman"/>
                <w:sz w:val="18"/>
              </w:rPr>
              <w:t>Proportion of predicted high-emission facilities that are genuinely high emitters.</w:t>
            </w:r>
          </w:p>
        </w:tc>
        <w:tc>
          <w:tcPr>
            <w:tcW w:w="2160" w:type="dxa"/>
          </w:tcPr>
          <w:p w14:paraId="668A8E27" w14:textId="77777777" w:rsidR="00755A8F" w:rsidRDefault="002838DD">
            <w:pPr>
              <w:spacing w:before="40" w:after="40" w:line="252" w:lineRule="auto"/>
            </w:pPr>
            <w:r>
              <w:rPr>
                <w:rFonts w:ascii="Times New Roman" w:hAnsi="Times New Roman"/>
                <w:sz w:val="18"/>
              </w:rPr>
              <w:t>RQ2 (Audit Resource Focus)</w:t>
            </w:r>
          </w:p>
        </w:tc>
      </w:tr>
      <w:tr w:rsidR="00755A8F" w14:paraId="7F49A757" w14:textId="77777777">
        <w:trPr>
          <w:jc w:val="center"/>
        </w:trPr>
        <w:tc>
          <w:tcPr>
            <w:tcW w:w="2160" w:type="dxa"/>
            <w:shd w:val="clear" w:color="auto" w:fill="FAFAFA"/>
          </w:tcPr>
          <w:p w14:paraId="7A10C1CC" w14:textId="77777777" w:rsidR="00755A8F" w:rsidRDefault="002838DD">
            <w:pPr>
              <w:spacing w:before="40" w:after="40" w:line="252" w:lineRule="auto"/>
            </w:pPr>
            <w:r>
              <w:rPr>
                <w:rFonts w:ascii="Times New Roman" w:hAnsi="Times New Roman"/>
                <w:sz w:val="18"/>
              </w:rPr>
              <w:t>Recall (Sensitivity)</w:t>
            </w:r>
          </w:p>
        </w:tc>
        <w:tc>
          <w:tcPr>
            <w:tcW w:w="3168" w:type="dxa"/>
            <w:shd w:val="clear" w:color="auto" w:fill="FAFAFA"/>
          </w:tcPr>
          <w:p w14:paraId="6FE79F93" w14:textId="77777777" w:rsidR="00755A8F" w:rsidRDefault="002838DD">
            <w:pPr>
              <w:spacing w:before="40" w:after="40" w:line="252" w:lineRule="auto"/>
            </w:pPr>
            <w:r>
              <w:rPr>
                <w:rFonts w:ascii="Times New Roman" w:hAnsi="Times New Roman"/>
                <w:sz w:val="18"/>
              </w:rPr>
              <w:t>Recall = TP / (TP + FN)</w:t>
            </w:r>
          </w:p>
        </w:tc>
        <w:tc>
          <w:tcPr>
            <w:tcW w:w="2592" w:type="dxa"/>
            <w:shd w:val="clear" w:color="auto" w:fill="FAFAFA"/>
          </w:tcPr>
          <w:p w14:paraId="23E1BCF8" w14:textId="77777777" w:rsidR="00755A8F" w:rsidRDefault="002838DD">
            <w:pPr>
              <w:spacing w:before="40" w:after="40" w:line="252" w:lineRule="auto"/>
            </w:pPr>
            <w:r>
              <w:rPr>
                <w:rFonts w:ascii="Times New Roman" w:hAnsi="Times New Roman"/>
                <w:sz w:val="18"/>
              </w:rPr>
              <w:t>Ability of the model to detect and flag actual high-emission generating units.</w:t>
            </w:r>
          </w:p>
        </w:tc>
        <w:tc>
          <w:tcPr>
            <w:tcW w:w="2160" w:type="dxa"/>
            <w:shd w:val="clear" w:color="auto" w:fill="FAFAFA"/>
          </w:tcPr>
          <w:p w14:paraId="261B4598" w14:textId="77777777" w:rsidR="00755A8F" w:rsidRDefault="002838DD">
            <w:pPr>
              <w:spacing w:before="40" w:after="40" w:line="252" w:lineRule="auto"/>
            </w:pPr>
            <w:r>
              <w:rPr>
                <w:rFonts w:ascii="Times New Roman" w:hAnsi="Times New Roman"/>
                <w:sz w:val="18"/>
              </w:rPr>
              <w:t>RQ2 (Environmental Protection)</w:t>
            </w:r>
          </w:p>
        </w:tc>
      </w:tr>
      <w:tr w:rsidR="00755A8F" w14:paraId="3AB7C179" w14:textId="77777777">
        <w:trPr>
          <w:jc w:val="center"/>
        </w:trPr>
        <w:tc>
          <w:tcPr>
            <w:tcW w:w="2160" w:type="dxa"/>
          </w:tcPr>
          <w:p w14:paraId="47A5AD9D" w14:textId="77777777" w:rsidR="00755A8F" w:rsidRDefault="002838DD">
            <w:pPr>
              <w:spacing w:before="40" w:after="40" w:line="252" w:lineRule="auto"/>
            </w:pPr>
            <w:r>
              <w:rPr>
                <w:rFonts w:ascii="Times New Roman" w:hAnsi="Times New Roman"/>
                <w:sz w:val="18"/>
              </w:rPr>
              <w:t>F1-Score (Harmonic Mean)</w:t>
            </w:r>
          </w:p>
        </w:tc>
        <w:tc>
          <w:tcPr>
            <w:tcW w:w="3168" w:type="dxa"/>
          </w:tcPr>
          <w:p w14:paraId="3A02475D" w14:textId="77777777" w:rsidR="00755A8F" w:rsidRDefault="002838DD">
            <w:pPr>
              <w:spacing w:before="40" w:after="40" w:line="252" w:lineRule="auto"/>
            </w:pPr>
            <w:r>
              <w:rPr>
                <w:rFonts w:ascii="Times New Roman" w:hAnsi="Times New Roman"/>
                <w:sz w:val="18"/>
              </w:rPr>
              <w:t>F1 = 2 × (Precision × Recall) / (Precision + Recall)</w:t>
            </w:r>
          </w:p>
        </w:tc>
        <w:tc>
          <w:tcPr>
            <w:tcW w:w="2592" w:type="dxa"/>
          </w:tcPr>
          <w:p w14:paraId="047880C6" w14:textId="77777777" w:rsidR="00755A8F" w:rsidRDefault="002838DD">
            <w:pPr>
              <w:spacing w:before="40" w:after="40" w:line="252" w:lineRule="auto"/>
            </w:pPr>
            <w:r>
              <w:rPr>
                <w:rFonts w:ascii="Times New Roman" w:hAnsi="Times New Roman"/>
                <w:sz w:val="18"/>
              </w:rPr>
              <w:t>Balances precision and recall under class imbalance (25.1% positive prevalence).</w:t>
            </w:r>
          </w:p>
        </w:tc>
        <w:tc>
          <w:tcPr>
            <w:tcW w:w="2160" w:type="dxa"/>
          </w:tcPr>
          <w:p w14:paraId="1DF0D212" w14:textId="77777777" w:rsidR="00755A8F" w:rsidRDefault="002838DD">
            <w:pPr>
              <w:spacing w:before="40" w:after="40" w:line="252" w:lineRule="auto"/>
            </w:pPr>
            <w:r>
              <w:rPr>
                <w:rFonts w:ascii="Times New Roman" w:hAnsi="Times New Roman"/>
                <w:sz w:val="18"/>
              </w:rPr>
              <w:t>RQ2 (Primary Model Metric)</w:t>
            </w:r>
          </w:p>
        </w:tc>
      </w:tr>
      <w:tr w:rsidR="00755A8F" w14:paraId="2A77BDE9" w14:textId="77777777">
        <w:trPr>
          <w:jc w:val="center"/>
        </w:trPr>
        <w:tc>
          <w:tcPr>
            <w:tcW w:w="2160" w:type="dxa"/>
            <w:shd w:val="clear" w:color="auto" w:fill="FAFAFA"/>
          </w:tcPr>
          <w:p w14:paraId="36861CFE" w14:textId="77777777" w:rsidR="00755A8F" w:rsidRDefault="002838DD">
            <w:pPr>
              <w:spacing w:before="40" w:after="40" w:line="252" w:lineRule="auto"/>
            </w:pPr>
            <w:r>
              <w:rPr>
                <w:rFonts w:ascii="Times New Roman" w:hAnsi="Times New Roman"/>
                <w:sz w:val="18"/>
              </w:rPr>
              <w:t>Receiver Operating AUC</w:t>
            </w:r>
          </w:p>
        </w:tc>
        <w:tc>
          <w:tcPr>
            <w:tcW w:w="3168" w:type="dxa"/>
            <w:shd w:val="clear" w:color="auto" w:fill="FAFAFA"/>
          </w:tcPr>
          <w:p w14:paraId="5213148A" w14:textId="77777777" w:rsidR="00755A8F" w:rsidRDefault="002838DD">
            <w:pPr>
              <w:spacing w:before="40" w:after="40" w:line="252" w:lineRule="auto"/>
            </w:pPr>
            <w:r>
              <w:rPr>
                <w:rFonts w:ascii="Times New Roman" w:hAnsi="Times New Roman"/>
                <w:sz w:val="18"/>
              </w:rPr>
              <w:t>AUC = ∫_0^1 TPR(FPR) d(FPR)</w:t>
            </w:r>
          </w:p>
        </w:tc>
        <w:tc>
          <w:tcPr>
            <w:tcW w:w="2592" w:type="dxa"/>
            <w:shd w:val="clear" w:color="auto" w:fill="FAFAFA"/>
          </w:tcPr>
          <w:p w14:paraId="4107CAEC" w14:textId="77777777" w:rsidR="00755A8F" w:rsidRDefault="002838DD">
            <w:pPr>
              <w:spacing w:before="40" w:after="40" w:line="252" w:lineRule="auto"/>
            </w:pPr>
            <w:r>
              <w:rPr>
                <w:rFonts w:ascii="Times New Roman" w:hAnsi="Times New Roman"/>
                <w:sz w:val="18"/>
              </w:rPr>
              <w:t>Measures aggregate discriminative ability across all classification thresholds.</w:t>
            </w:r>
          </w:p>
        </w:tc>
        <w:tc>
          <w:tcPr>
            <w:tcW w:w="2160" w:type="dxa"/>
            <w:shd w:val="clear" w:color="auto" w:fill="FAFAFA"/>
          </w:tcPr>
          <w:p w14:paraId="6300A2F0" w14:textId="77777777" w:rsidR="00755A8F" w:rsidRDefault="002838DD">
            <w:pPr>
              <w:spacing w:before="40" w:after="40" w:line="252" w:lineRule="auto"/>
            </w:pPr>
            <w:r>
              <w:rPr>
                <w:rFonts w:ascii="Times New Roman" w:hAnsi="Times New Roman"/>
                <w:sz w:val="18"/>
              </w:rPr>
              <w:t>RQ2 (Threshold-Free Metric)</w:t>
            </w:r>
          </w:p>
        </w:tc>
      </w:tr>
      <w:tr w:rsidR="00755A8F" w14:paraId="5A2A4AE8" w14:textId="77777777">
        <w:trPr>
          <w:jc w:val="center"/>
        </w:trPr>
        <w:tc>
          <w:tcPr>
            <w:tcW w:w="2160" w:type="dxa"/>
          </w:tcPr>
          <w:p w14:paraId="4EBD5CA0" w14:textId="77777777" w:rsidR="00755A8F" w:rsidRDefault="002838DD">
            <w:pPr>
              <w:spacing w:before="40" w:after="40" w:line="252" w:lineRule="auto"/>
            </w:pPr>
            <w:r>
              <w:rPr>
                <w:rFonts w:ascii="Times New Roman" w:hAnsi="Times New Roman"/>
                <w:sz w:val="18"/>
              </w:rPr>
              <w:t>Pearson Correlation (r)</w:t>
            </w:r>
          </w:p>
        </w:tc>
        <w:tc>
          <w:tcPr>
            <w:tcW w:w="3168" w:type="dxa"/>
          </w:tcPr>
          <w:p w14:paraId="51973CD1" w14:textId="77777777" w:rsidR="00755A8F" w:rsidRDefault="002838DD">
            <w:pPr>
              <w:spacing w:before="40" w:after="40" w:line="252" w:lineRule="auto"/>
            </w:pPr>
            <w:r>
              <w:rPr>
                <w:rFonts w:ascii="Times New Roman" w:hAnsi="Times New Roman"/>
                <w:sz w:val="18"/>
              </w:rPr>
              <w:t>r = Σ[(x - x̄)(y - ȳ)] / [√Σ(x - x̄)² √Σ(y - ȳ)²]</w:t>
            </w:r>
          </w:p>
        </w:tc>
        <w:tc>
          <w:tcPr>
            <w:tcW w:w="2592" w:type="dxa"/>
          </w:tcPr>
          <w:p w14:paraId="3204FDD6" w14:textId="77777777" w:rsidR="00755A8F" w:rsidRDefault="002838DD">
            <w:pPr>
              <w:spacing w:before="40" w:after="40" w:line="252" w:lineRule="auto"/>
            </w:pPr>
            <w:r>
              <w:rPr>
                <w:rFonts w:ascii="Times New Roman" w:hAnsi="Times New Roman"/>
                <w:sz w:val="18"/>
              </w:rPr>
              <w:t>Measures the strength and direction of linear association between two variables.</w:t>
            </w:r>
          </w:p>
        </w:tc>
        <w:tc>
          <w:tcPr>
            <w:tcW w:w="2160" w:type="dxa"/>
          </w:tcPr>
          <w:p w14:paraId="048AC167" w14:textId="77777777" w:rsidR="00755A8F" w:rsidRDefault="002838DD">
            <w:pPr>
              <w:spacing w:before="40" w:after="40" w:line="252" w:lineRule="auto"/>
            </w:pPr>
            <w:r>
              <w:rPr>
                <w:rFonts w:ascii="Times New Roman" w:hAnsi="Times New Roman"/>
                <w:sz w:val="18"/>
              </w:rPr>
              <w:t>RQ3 (Age vs Heat Input)</w:t>
            </w:r>
          </w:p>
        </w:tc>
      </w:tr>
      <w:tr w:rsidR="00755A8F" w14:paraId="02C3B342" w14:textId="77777777">
        <w:trPr>
          <w:jc w:val="center"/>
        </w:trPr>
        <w:tc>
          <w:tcPr>
            <w:tcW w:w="2160" w:type="dxa"/>
            <w:shd w:val="clear" w:color="auto" w:fill="FAFAFA"/>
          </w:tcPr>
          <w:p w14:paraId="238892DB" w14:textId="77777777" w:rsidR="00755A8F" w:rsidRDefault="002838DD">
            <w:pPr>
              <w:spacing w:before="40" w:after="40" w:line="252" w:lineRule="auto"/>
            </w:pPr>
            <w:r>
              <w:rPr>
                <w:rFonts w:ascii="Times New Roman" w:hAnsi="Times New Roman"/>
                <w:sz w:val="18"/>
              </w:rPr>
              <w:t>Spearman Rank Correlation (ρ)</w:t>
            </w:r>
          </w:p>
        </w:tc>
        <w:tc>
          <w:tcPr>
            <w:tcW w:w="3168" w:type="dxa"/>
            <w:shd w:val="clear" w:color="auto" w:fill="FAFAFA"/>
          </w:tcPr>
          <w:p w14:paraId="4976969A" w14:textId="77777777" w:rsidR="00755A8F" w:rsidRDefault="002838DD">
            <w:pPr>
              <w:spacing w:before="40" w:after="40" w:line="252" w:lineRule="auto"/>
            </w:pPr>
            <w:r>
              <w:rPr>
                <w:rFonts w:ascii="Times New Roman" w:hAnsi="Times New Roman"/>
                <w:sz w:val="18"/>
              </w:rPr>
              <w:t>ρ = 1 - [6 Σ d_i²] / [n(n² - 1)]</w:t>
            </w:r>
          </w:p>
        </w:tc>
        <w:tc>
          <w:tcPr>
            <w:tcW w:w="2592" w:type="dxa"/>
            <w:shd w:val="clear" w:color="auto" w:fill="FAFAFA"/>
          </w:tcPr>
          <w:p w14:paraId="657C70E1" w14:textId="77777777" w:rsidR="00755A8F" w:rsidRDefault="002838DD">
            <w:pPr>
              <w:spacing w:before="40" w:after="40" w:line="252" w:lineRule="auto"/>
            </w:pPr>
            <w:r>
              <w:rPr>
                <w:rFonts w:ascii="Times New Roman" w:hAnsi="Times New Roman"/>
                <w:sz w:val="18"/>
              </w:rPr>
              <w:t>Quantifies monotonic relationship between ranked observations without normality.</w:t>
            </w:r>
          </w:p>
        </w:tc>
        <w:tc>
          <w:tcPr>
            <w:tcW w:w="2160" w:type="dxa"/>
            <w:shd w:val="clear" w:color="auto" w:fill="FAFAFA"/>
          </w:tcPr>
          <w:p w14:paraId="720346E5" w14:textId="77777777" w:rsidR="00755A8F" w:rsidRDefault="002838DD">
            <w:pPr>
              <w:spacing w:before="40" w:after="40" w:line="252" w:lineRule="auto"/>
            </w:pPr>
            <w:r>
              <w:rPr>
                <w:rFonts w:ascii="Times New Roman" w:hAnsi="Times New Roman"/>
                <w:sz w:val="18"/>
              </w:rPr>
              <w:t>RQ3 (Non-linear Vintage Link)</w:t>
            </w:r>
          </w:p>
        </w:tc>
      </w:tr>
      <w:tr w:rsidR="00755A8F" w14:paraId="5D23E578" w14:textId="77777777">
        <w:trPr>
          <w:jc w:val="center"/>
        </w:trPr>
        <w:tc>
          <w:tcPr>
            <w:tcW w:w="2160" w:type="dxa"/>
          </w:tcPr>
          <w:p w14:paraId="28C0AC64" w14:textId="77777777" w:rsidR="00755A8F" w:rsidRDefault="002838DD">
            <w:pPr>
              <w:spacing w:before="40" w:after="40" w:line="252" w:lineRule="auto"/>
            </w:pPr>
            <w:r>
              <w:rPr>
                <w:rFonts w:ascii="Times New Roman" w:hAnsi="Times New Roman"/>
                <w:sz w:val="18"/>
              </w:rPr>
              <w:lastRenderedPageBreak/>
              <w:t>Coefficient of Determination (R²)</w:t>
            </w:r>
          </w:p>
        </w:tc>
        <w:tc>
          <w:tcPr>
            <w:tcW w:w="3168" w:type="dxa"/>
          </w:tcPr>
          <w:p w14:paraId="02A241C4" w14:textId="77777777" w:rsidR="00755A8F" w:rsidRDefault="002838DD">
            <w:pPr>
              <w:spacing w:before="40" w:after="40" w:line="252" w:lineRule="auto"/>
            </w:pPr>
            <w:r>
              <w:rPr>
                <w:rFonts w:ascii="Times New Roman" w:hAnsi="Times New Roman"/>
                <w:sz w:val="18"/>
              </w:rPr>
              <w:t>R² = 1 - (SS_res / SS_tot) = 1 - [Σ(y_i - ŷ_i)² / Σ(y_i - ȳ)²]</w:t>
            </w:r>
          </w:p>
        </w:tc>
        <w:tc>
          <w:tcPr>
            <w:tcW w:w="2592" w:type="dxa"/>
          </w:tcPr>
          <w:p w14:paraId="25C1A09F" w14:textId="77777777" w:rsidR="00755A8F" w:rsidRDefault="002838DD">
            <w:pPr>
              <w:spacing w:before="40" w:after="40" w:line="252" w:lineRule="auto"/>
            </w:pPr>
            <w:r>
              <w:rPr>
                <w:rFonts w:ascii="Times New Roman" w:hAnsi="Times New Roman"/>
                <w:sz w:val="18"/>
              </w:rPr>
              <w:t>Measures proportion of variance in heat input rate explained by regression model.</w:t>
            </w:r>
          </w:p>
        </w:tc>
        <w:tc>
          <w:tcPr>
            <w:tcW w:w="2160" w:type="dxa"/>
          </w:tcPr>
          <w:p w14:paraId="103BB1E2" w14:textId="77777777" w:rsidR="00755A8F" w:rsidRDefault="002838DD">
            <w:pPr>
              <w:spacing w:before="40" w:after="40" w:line="252" w:lineRule="auto"/>
            </w:pPr>
            <w:r>
              <w:rPr>
                <w:rFonts w:ascii="Times New Roman" w:hAnsi="Times New Roman"/>
                <w:sz w:val="18"/>
              </w:rPr>
              <w:t>RQ3 (OLS Model Fit)</w:t>
            </w:r>
          </w:p>
        </w:tc>
      </w:tr>
      <w:tr w:rsidR="00755A8F" w14:paraId="505DBF6A" w14:textId="77777777">
        <w:trPr>
          <w:jc w:val="center"/>
        </w:trPr>
        <w:tc>
          <w:tcPr>
            <w:tcW w:w="2160" w:type="dxa"/>
            <w:shd w:val="clear" w:color="auto" w:fill="FAFAFA"/>
          </w:tcPr>
          <w:p w14:paraId="4527198A" w14:textId="77777777" w:rsidR="00755A8F" w:rsidRDefault="002838DD">
            <w:pPr>
              <w:spacing w:before="40" w:after="40" w:line="252" w:lineRule="auto"/>
            </w:pPr>
            <w:r>
              <w:rPr>
                <w:rFonts w:ascii="Times New Roman" w:hAnsi="Times New Roman"/>
                <w:sz w:val="18"/>
              </w:rPr>
              <w:t>Root Mean Squared Error (RMSE)</w:t>
            </w:r>
          </w:p>
        </w:tc>
        <w:tc>
          <w:tcPr>
            <w:tcW w:w="3168" w:type="dxa"/>
            <w:shd w:val="clear" w:color="auto" w:fill="FAFAFA"/>
          </w:tcPr>
          <w:p w14:paraId="080BA106" w14:textId="77777777" w:rsidR="00755A8F" w:rsidRDefault="002838DD">
            <w:pPr>
              <w:spacing w:before="40" w:after="40" w:line="252" w:lineRule="auto"/>
            </w:pPr>
            <w:r>
              <w:rPr>
                <w:rFonts w:ascii="Times New Roman" w:hAnsi="Times New Roman"/>
                <w:sz w:val="18"/>
              </w:rPr>
              <w:t>RMSE = √[ (1/n) Σ (y_i - ŷ_i)² ]</w:t>
            </w:r>
          </w:p>
        </w:tc>
        <w:tc>
          <w:tcPr>
            <w:tcW w:w="2592" w:type="dxa"/>
            <w:shd w:val="clear" w:color="auto" w:fill="FAFAFA"/>
          </w:tcPr>
          <w:p w14:paraId="412D0725" w14:textId="77777777" w:rsidR="00755A8F" w:rsidRDefault="002838DD">
            <w:pPr>
              <w:spacing w:before="40" w:after="40" w:line="252" w:lineRule="auto"/>
            </w:pPr>
            <w:r>
              <w:rPr>
                <w:rFonts w:ascii="Times New Roman" w:hAnsi="Times New Roman"/>
                <w:sz w:val="18"/>
              </w:rPr>
              <w:t>Penalizes large prediction errors; expressed in original physical units (mmBtu/hr).</w:t>
            </w:r>
          </w:p>
        </w:tc>
        <w:tc>
          <w:tcPr>
            <w:tcW w:w="2160" w:type="dxa"/>
            <w:shd w:val="clear" w:color="auto" w:fill="FAFAFA"/>
          </w:tcPr>
          <w:p w14:paraId="7777F778" w14:textId="77777777" w:rsidR="00755A8F" w:rsidRDefault="002838DD">
            <w:pPr>
              <w:spacing w:before="40" w:after="40" w:line="252" w:lineRule="auto"/>
            </w:pPr>
            <w:r>
              <w:rPr>
                <w:rFonts w:ascii="Times New Roman" w:hAnsi="Times New Roman"/>
                <w:sz w:val="18"/>
              </w:rPr>
              <w:t>RQ3 (Regression Error)</w:t>
            </w:r>
          </w:p>
        </w:tc>
      </w:tr>
      <w:tr w:rsidR="00755A8F" w14:paraId="3435BCD8" w14:textId="77777777">
        <w:trPr>
          <w:jc w:val="center"/>
        </w:trPr>
        <w:tc>
          <w:tcPr>
            <w:tcW w:w="2160" w:type="dxa"/>
          </w:tcPr>
          <w:p w14:paraId="3785130F" w14:textId="77777777" w:rsidR="00755A8F" w:rsidRDefault="002838DD">
            <w:pPr>
              <w:spacing w:before="40" w:after="40" w:line="252" w:lineRule="auto"/>
            </w:pPr>
            <w:r>
              <w:rPr>
                <w:rFonts w:ascii="Times New Roman" w:hAnsi="Times New Roman"/>
                <w:sz w:val="18"/>
              </w:rPr>
              <w:t>Silhouette Coefficient (s_i)</w:t>
            </w:r>
          </w:p>
        </w:tc>
        <w:tc>
          <w:tcPr>
            <w:tcW w:w="3168" w:type="dxa"/>
          </w:tcPr>
          <w:p w14:paraId="07390038" w14:textId="77777777" w:rsidR="00755A8F" w:rsidRDefault="002838DD">
            <w:pPr>
              <w:spacing w:before="40" w:after="40" w:line="252" w:lineRule="auto"/>
            </w:pPr>
            <w:r>
              <w:rPr>
                <w:rFonts w:ascii="Times New Roman" w:hAnsi="Times New Roman"/>
                <w:sz w:val="18"/>
              </w:rPr>
              <w:t>s(i) = [b(i) - a(i)] / max[a(i), b(i)]</w:t>
            </w:r>
          </w:p>
        </w:tc>
        <w:tc>
          <w:tcPr>
            <w:tcW w:w="2592" w:type="dxa"/>
          </w:tcPr>
          <w:p w14:paraId="30CA08AF" w14:textId="77777777" w:rsidR="00755A8F" w:rsidRDefault="002838DD">
            <w:pPr>
              <w:spacing w:before="40" w:after="40" w:line="252" w:lineRule="auto"/>
            </w:pPr>
            <w:r>
              <w:rPr>
                <w:rFonts w:ascii="Times New Roman" w:hAnsi="Times New Roman"/>
                <w:sz w:val="18"/>
              </w:rPr>
              <w:t>Evaluates individual and mean cluster cohesion versus separation (-1 to +1).</w:t>
            </w:r>
          </w:p>
        </w:tc>
        <w:tc>
          <w:tcPr>
            <w:tcW w:w="2160" w:type="dxa"/>
          </w:tcPr>
          <w:p w14:paraId="51BBFF15" w14:textId="77777777" w:rsidR="00755A8F" w:rsidRDefault="002838DD">
            <w:pPr>
              <w:spacing w:before="40" w:after="40" w:line="252" w:lineRule="auto"/>
            </w:pPr>
            <w:r>
              <w:rPr>
                <w:rFonts w:ascii="Times New Roman" w:hAnsi="Times New Roman"/>
                <w:sz w:val="18"/>
              </w:rPr>
              <w:t>RQ4 (Cluster Validation)</w:t>
            </w:r>
          </w:p>
        </w:tc>
      </w:tr>
      <w:tr w:rsidR="00755A8F" w14:paraId="087F7D2B" w14:textId="77777777">
        <w:trPr>
          <w:jc w:val="center"/>
        </w:trPr>
        <w:tc>
          <w:tcPr>
            <w:tcW w:w="2160" w:type="dxa"/>
            <w:shd w:val="clear" w:color="auto" w:fill="FAFAFA"/>
          </w:tcPr>
          <w:p w14:paraId="0C9A79BF" w14:textId="77777777" w:rsidR="00755A8F" w:rsidRDefault="002838DD">
            <w:pPr>
              <w:spacing w:before="40" w:after="40" w:line="252" w:lineRule="auto"/>
            </w:pPr>
            <w:r>
              <w:rPr>
                <w:rFonts w:ascii="Times New Roman" w:hAnsi="Times New Roman"/>
                <w:sz w:val="18"/>
              </w:rPr>
              <w:t>Within-Cluster Sum of Squares</w:t>
            </w:r>
          </w:p>
        </w:tc>
        <w:tc>
          <w:tcPr>
            <w:tcW w:w="3168" w:type="dxa"/>
            <w:shd w:val="clear" w:color="auto" w:fill="FAFAFA"/>
          </w:tcPr>
          <w:p w14:paraId="1D3D4E9C" w14:textId="77777777" w:rsidR="00755A8F" w:rsidRDefault="002838DD">
            <w:pPr>
              <w:spacing w:before="40" w:after="40" w:line="252" w:lineRule="auto"/>
            </w:pPr>
            <w:r>
              <w:rPr>
                <w:rFonts w:ascii="Times New Roman" w:hAnsi="Times New Roman"/>
                <w:sz w:val="18"/>
              </w:rPr>
              <w:t>WCSS = Σ_k Σ_{x ∈ C_k} || x - μ_k ||²</w:t>
            </w:r>
          </w:p>
        </w:tc>
        <w:tc>
          <w:tcPr>
            <w:tcW w:w="2592" w:type="dxa"/>
            <w:shd w:val="clear" w:color="auto" w:fill="FAFAFA"/>
          </w:tcPr>
          <w:p w14:paraId="53FD6F51" w14:textId="77777777" w:rsidR="00755A8F" w:rsidRDefault="002838DD">
            <w:pPr>
              <w:spacing w:before="40" w:after="40" w:line="252" w:lineRule="auto"/>
            </w:pPr>
            <w:r>
              <w:rPr>
                <w:rFonts w:ascii="Times New Roman" w:hAnsi="Times New Roman"/>
                <w:sz w:val="18"/>
              </w:rPr>
              <w:t>Total Euclidean dispersion of points around cluster centroids (Elbow curve).</w:t>
            </w:r>
          </w:p>
        </w:tc>
        <w:tc>
          <w:tcPr>
            <w:tcW w:w="2160" w:type="dxa"/>
            <w:shd w:val="clear" w:color="auto" w:fill="FAFAFA"/>
          </w:tcPr>
          <w:p w14:paraId="3CA45C8E" w14:textId="77777777" w:rsidR="00755A8F" w:rsidRDefault="002838DD">
            <w:pPr>
              <w:spacing w:before="40" w:after="40" w:line="252" w:lineRule="auto"/>
            </w:pPr>
            <w:r>
              <w:rPr>
                <w:rFonts w:ascii="Times New Roman" w:hAnsi="Times New Roman"/>
                <w:sz w:val="18"/>
              </w:rPr>
              <w:t>RQ4 (Optimal k Selection)</w:t>
            </w:r>
          </w:p>
        </w:tc>
      </w:tr>
    </w:tbl>
    <w:p w14:paraId="1DF19C56" w14:textId="77777777" w:rsidR="00755A8F" w:rsidRDefault="002838DD">
      <w:pPr>
        <w:keepNext/>
        <w:spacing w:before="240" w:after="40"/>
      </w:pPr>
      <w:r>
        <w:rPr>
          <w:rFonts w:ascii="Times New Roman" w:hAnsi="Times New Roman"/>
          <w:b/>
        </w:rPr>
        <w:t>Table 6</w:t>
      </w:r>
    </w:p>
    <w:p w14:paraId="59074E2E" w14:textId="77777777" w:rsidR="00755A8F" w:rsidRDefault="002838DD">
      <w:pPr>
        <w:keepNext/>
        <w:spacing w:after="120"/>
      </w:pPr>
      <w:r>
        <w:rPr>
          <w:rFonts w:ascii="Times New Roman" w:hAnsi="Times New Roman"/>
          <w:i/>
        </w:rPr>
        <w:t>Evaluation Metrics and Mathematical Formulations</w:t>
      </w:r>
    </w:p>
    <w:p w14:paraId="084F2ABC"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14:paraId="6027109D" w14:textId="77777777" w:rsidR="00755A8F" w:rsidRDefault="002838DD">
      <w:pPr>
        <w:keepNext/>
        <w:spacing w:before="320" w:after="160"/>
        <w:jc w:val="center"/>
      </w:pPr>
      <w:r>
        <w:rPr>
          <w:rFonts w:ascii="Times New Roman" w:hAnsi="Times New Roman"/>
          <w:b/>
          <w:color w:val="0F2240"/>
          <w:sz w:val="28"/>
        </w:rPr>
        <w:t>6. Preliminary Results</w:t>
      </w:r>
    </w:p>
    <w:p w14:paraId="55B53837" w14:textId="77777777" w:rsidR="00755A8F" w:rsidRDefault="002838DD">
      <w:pPr>
        <w:keepNext/>
        <w:spacing w:before="240" w:after="120"/>
      </w:pPr>
      <w:r>
        <w:rPr>
          <w:rFonts w:ascii="Times New Roman" w:hAnsi="Times New Roman"/>
          <w:b/>
          <w:color w:val="19375F"/>
          <w:sz w:val="24"/>
        </w:rPr>
        <w:t>Preliminary Findings by Research Question</w:t>
      </w:r>
    </w:p>
    <w:p w14:paraId="243A8660" w14:textId="77777777" w:rsidR="00755A8F" w:rsidRDefault="002838DD">
      <w:pPr>
        <w:keepNext/>
        <w:spacing w:before="160" w:after="80"/>
      </w:pPr>
      <w:r>
        <w:rPr>
          <w:rFonts w:ascii="Times New Roman" w:hAnsi="Times New Roman"/>
          <w:b/>
          <w:i/>
          <w:color w:val="282828"/>
        </w:rPr>
        <w:t>RQ1: Emission &amp; Heat Input Variability across Fuels (F = 542.36, p &lt; 0.001)</w:t>
      </w:r>
    </w:p>
    <w:p w14:paraId="7441D608" w14:textId="77777777" w:rsidR="00755A8F" w:rsidRDefault="002838DD">
      <w:pPr>
        <w:spacing w:after="120"/>
      </w:pPr>
      <w:r>
        <w:rPr>
          <w:rFonts w:ascii="Times New Roman" w:hAnsi="Times New Roman"/>
        </w:rPr>
        <w:t xml:space="preserve">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w:t>
      </w:r>
      <w:r>
        <w:rPr>
          <w:rFonts w:ascii="Times New Roman" w:hAnsi="Times New Roman"/>
        </w:rPr>
        <w:t>&gt; 0.14 is classified as a very large effect (Field, 2018).</w:t>
      </w:r>
    </w:p>
    <w:p w14:paraId="1CBCE3D9" w14:textId="77777777" w:rsidR="00755A8F" w:rsidRDefault="002838DD">
      <w:pPr>
        <w:spacing w:after="120"/>
      </w:pPr>
      <w:r>
        <w:rPr>
          <w:rFonts w:ascii="Times New Roman" w:hAnsi="Times New Roman"/>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w:t>
      </w:r>
      <w:r>
        <w:rPr>
          <w:rFonts w:ascii="Times New Roman" w:hAnsi="Times New Roman"/>
        </w:rPr>
        <w:t xml:space="preserve">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14:paraId="157DC7E3" w14:textId="77777777" w:rsidR="00755A8F" w:rsidRDefault="002838DD">
      <w:pPr>
        <w:keepNext/>
        <w:spacing w:before="160" w:after="80"/>
      </w:pPr>
      <w:r>
        <w:rPr>
          <w:rFonts w:ascii="Times New Roman" w:hAnsi="Times New Roman"/>
          <w:b/>
          <w:i/>
          <w:color w:val="282828"/>
        </w:rPr>
        <w:t>RQ2: Predictive Classification of High-Emission Generating Units</w:t>
      </w:r>
    </w:p>
    <w:p w14:paraId="156A10F5" w14:textId="77777777" w:rsidR="00755A8F" w:rsidRDefault="002838DD">
      <w:pPr>
        <w:spacing w:after="120"/>
      </w:pPr>
      <w:r>
        <w:rPr>
          <w:rFonts w:ascii="Times New Roman" w:hAnsi="Times New Roman"/>
        </w:rPr>
        <w:t xml:space="preserve">To resolve RQ2, supervised machine learning models were developed to predict high-emission generating units (Heat Input Rate ≥ 2,350 mmBtu/hr, representing 1018 units, 25.14% positive class prevalence). </w:t>
      </w:r>
      <w:r>
        <w:rPr>
          <w:rFonts w:ascii="Times New Roman" w:hAnsi="Times New Roman"/>
        </w:rPr>
        <w:lastRenderedPageBreak/>
        <w:t>The dataset was partitioned into an 80% training set (N = 3240) and an independent 20% holdout test set (N = 810) using stratified sampling.</w:t>
      </w:r>
    </w:p>
    <w:p w14:paraId="2119310A" w14:textId="77777777" w:rsidR="00755A8F" w:rsidRDefault="002838DD">
      <w:pPr>
        <w:keepNext/>
        <w:spacing w:before="240" w:after="40"/>
      </w:pPr>
      <w:r>
        <w:rPr>
          <w:rFonts w:ascii="Times New Roman" w:hAnsi="Times New Roman"/>
          <w:b/>
        </w:rPr>
        <w:t>Figure 5</w:t>
      </w:r>
    </w:p>
    <w:p w14:paraId="5E7B22A6" w14:textId="77777777" w:rsidR="00755A8F" w:rsidRDefault="002838DD">
      <w:pPr>
        <w:keepNext/>
        <w:spacing w:after="120"/>
      </w:pPr>
      <w:r>
        <w:rPr>
          <w:rFonts w:ascii="Times New Roman" w:hAnsi="Times New Roman"/>
          <w:i/>
        </w:rPr>
        <w:t>Receiver Operating Characteristic (ROC) Curves for High Emitter Classification</w:t>
      </w:r>
    </w:p>
    <w:p w14:paraId="34ED283A" w14:textId="77777777" w:rsidR="00755A8F" w:rsidRDefault="002838DD">
      <w:pPr>
        <w:keepNext/>
        <w:spacing w:after="80"/>
        <w:jc w:val="center"/>
      </w:pPr>
      <w:r>
        <w:rPr>
          <w:noProof/>
        </w:rPr>
        <w:drawing>
          <wp:inline distT="0" distB="0" distL="0" distR="0" wp14:anchorId="69F4BF52" wp14:editId="6D5C8ABF">
            <wp:extent cx="5486400"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roc_curves.png"/>
                    <pic:cNvPicPr/>
                  </pic:nvPicPr>
                  <pic:blipFill>
                    <a:blip r:embed="rId12"/>
                    <a:stretch>
                      <a:fillRect/>
                    </a:stretch>
                  </pic:blipFill>
                  <pic:spPr>
                    <a:xfrm>
                      <a:off x="0" y="0"/>
                      <a:ext cx="5486400" cy="4114800"/>
                    </a:xfrm>
                    <a:prstGeom prst="rect">
                      <a:avLst/>
                    </a:prstGeom>
                  </pic:spPr>
                </pic:pic>
              </a:graphicData>
            </a:graphic>
          </wp:inline>
        </w:drawing>
      </w:r>
    </w:p>
    <w:p w14:paraId="092CFE75"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14:paraId="1E2A89A0" w14:textId="77777777" w:rsidR="00755A8F" w:rsidRDefault="002838DD">
      <w:pPr>
        <w:keepNext/>
        <w:spacing w:before="240" w:after="40"/>
      </w:pPr>
      <w:r>
        <w:rPr>
          <w:rFonts w:ascii="Times New Roman" w:hAnsi="Times New Roman"/>
          <w:b/>
        </w:rPr>
        <w:t>Figure 6</w:t>
      </w:r>
    </w:p>
    <w:p w14:paraId="60EE7EAA" w14:textId="77777777" w:rsidR="00755A8F" w:rsidRDefault="002838DD">
      <w:pPr>
        <w:keepNext/>
        <w:spacing w:after="120"/>
      </w:pPr>
      <w:r>
        <w:rPr>
          <w:rFonts w:ascii="Times New Roman" w:hAnsi="Times New Roman"/>
          <w:i/>
        </w:rPr>
        <w:t>Confusion Matrices for Binary High-Emitter Classification Models (Test Set, N = 810)</w:t>
      </w:r>
    </w:p>
    <w:p w14:paraId="387E1ACC" w14:textId="77777777" w:rsidR="00755A8F" w:rsidRDefault="002838DD">
      <w:pPr>
        <w:keepNext/>
        <w:spacing w:after="80"/>
        <w:jc w:val="center"/>
      </w:pPr>
      <w:r>
        <w:rPr>
          <w:noProof/>
        </w:rPr>
        <w:drawing>
          <wp:inline distT="0" distB="0" distL="0" distR="0" wp14:anchorId="1243B90D" wp14:editId="4B1EDE58">
            <wp:extent cx="5486400" cy="17246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confusion_matrices.png"/>
                    <pic:cNvPicPr/>
                  </pic:nvPicPr>
                  <pic:blipFill>
                    <a:blip r:embed="rId13"/>
                    <a:stretch>
                      <a:fillRect/>
                    </a:stretch>
                  </pic:blipFill>
                  <pic:spPr>
                    <a:xfrm>
                      <a:off x="0" y="0"/>
                      <a:ext cx="5486400" cy="1724636"/>
                    </a:xfrm>
                    <a:prstGeom prst="rect">
                      <a:avLst/>
                    </a:prstGeom>
                  </pic:spPr>
                </pic:pic>
              </a:graphicData>
            </a:graphic>
          </wp:inline>
        </w:drawing>
      </w:r>
    </w:p>
    <w:p w14:paraId="58D6D22F"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14:paraId="444A3941" w14:textId="77777777" w:rsidR="00755A8F" w:rsidRDefault="002838DD">
      <w:pPr>
        <w:keepNext/>
        <w:spacing w:before="240" w:after="40"/>
      </w:pPr>
      <w:r>
        <w:rPr>
          <w:rFonts w:ascii="Times New Roman" w:hAnsi="Times New Roman"/>
          <w:b/>
        </w:rPr>
        <w:lastRenderedPageBreak/>
        <w:t>Figure 7</w:t>
      </w:r>
    </w:p>
    <w:p w14:paraId="6E8346D5" w14:textId="77777777" w:rsidR="00755A8F" w:rsidRDefault="002838DD">
      <w:pPr>
        <w:keepNext/>
        <w:spacing w:after="120"/>
      </w:pPr>
      <w:r>
        <w:rPr>
          <w:rFonts w:ascii="Times New Roman" w:hAnsi="Times New Roman"/>
          <w:i/>
        </w:rPr>
        <w:t>Top Predictors of High-Emission Generating Units (Random Forest Gini Importance)</w:t>
      </w:r>
    </w:p>
    <w:p w14:paraId="3D413983" w14:textId="77777777" w:rsidR="00755A8F" w:rsidRDefault="002838DD">
      <w:pPr>
        <w:keepNext/>
        <w:spacing w:after="80"/>
        <w:jc w:val="center"/>
      </w:pPr>
      <w:r>
        <w:rPr>
          <w:noProof/>
        </w:rPr>
        <w:drawing>
          <wp:inline distT="0" distB="0" distL="0" distR="0" wp14:anchorId="7A44BFC4" wp14:editId="3A7DAE53">
            <wp:extent cx="5486400" cy="32272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feature_importance.png"/>
                    <pic:cNvPicPr/>
                  </pic:nvPicPr>
                  <pic:blipFill>
                    <a:blip r:embed="rId14"/>
                    <a:stretch>
                      <a:fillRect/>
                    </a:stretch>
                  </pic:blipFill>
                  <pic:spPr>
                    <a:xfrm>
                      <a:off x="0" y="0"/>
                      <a:ext cx="5486400" cy="3227294"/>
                    </a:xfrm>
                    <a:prstGeom prst="rect">
                      <a:avLst/>
                    </a:prstGeom>
                  </pic:spPr>
                </pic:pic>
              </a:graphicData>
            </a:graphic>
          </wp:inline>
        </w:drawing>
      </w:r>
    </w:p>
    <w:p w14:paraId="0A48323B"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14:paraId="0EBBBA88" w14:textId="77777777" w:rsidR="00755A8F" w:rsidRDefault="002838DD">
      <w:pPr>
        <w:spacing w:after="120"/>
      </w:pPr>
      <w:r>
        <w:rPr>
          <w:rFonts w:ascii="Times New Roman" w:hAnsi="Times New Roman"/>
        </w:rPr>
        <w:t>As displayed in Figure 5 and Table 7,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w:t>
      </w:r>
      <w:r>
        <w:rPr>
          <w:rFonts w:ascii="Times New Roman" w:hAnsi="Times New Roman"/>
        </w:rPr>
        <w:t>racy (96.54%) and precision (94.44%), with an F1-score of 0.9303 and ROC-AUC of 0.9865.</w:t>
      </w:r>
    </w:p>
    <w:p w14:paraId="52EFB69E" w14:textId="77777777" w:rsidR="00755A8F" w:rsidRDefault="002838DD">
      <w:pPr>
        <w:spacing w:after="120"/>
      </w:pPr>
      <w:r>
        <w:rPr>
          <w:rFonts w:ascii="Times New Roman" w:hAnsi="Times New Roman"/>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w:t>
      </w:r>
      <w:r>
        <w:rPr>
          <w:rFonts w:ascii="Times New Roman" w:hAnsi="Times New Roman"/>
        </w:rPr>
        <w:t>ical capacity establishes the baseline energy throughput, thermodynamic cycle design and boiler vintage provide vital predictive signals distinguishing high-emission baseload units from peaking turbines.</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1314"/>
        <w:gridCol w:w="1283"/>
        <w:gridCol w:w="1190"/>
        <w:gridCol w:w="987"/>
        <w:gridCol w:w="966"/>
        <w:gridCol w:w="820"/>
        <w:gridCol w:w="792"/>
        <w:gridCol w:w="792"/>
        <w:gridCol w:w="1432"/>
      </w:tblGrid>
      <w:tr w:rsidR="00755A8F" w14:paraId="28A646D3" w14:textId="77777777">
        <w:trPr>
          <w:tblHeader/>
          <w:jc w:val="center"/>
        </w:trPr>
        <w:tc>
          <w:tcPr>
            <w:tcW w:w="1584" w:type="dxa"/>
            <w:tcBorders>
              <w:bottom w:val="single" w:sz="12" w:space="0" w:color="000000"/>
            </w:tcBorders>
            <w:shd w:val="clear" w:color="auto" w:fill="F4F6F8"/>
          </w:tcPr>
          <w:p w14:paraId="513DA29D" w14:textId="77777777" w:rsidR="00755A8F" w:rsidRDefault="002838DD">
            <w:pPr>
              <w:spacing w:before="60" w:after="60" w:line="240" w:lineRule="auto"/>
              <w:jc w:val="center"/>
            </w:pPr>
            <w:r>
              <w:rPr>
                <w:rFonts w:ascii="Times New Roman" w:hAnsi="Times New Roman"/>
                <w:b/>
                <w:sz w:val="19"/>
              </w:rPr>
              <w:t>Model</w:t>
            </w:r>
          </w:p>
        </w:tc>
        <w:tc>
          <w:tcPr>
            <w:tcW w:w="1440" w:type="dxa"/>
            <w:tcBorders>
              <w:bottom w:val="single" w:sz="12" w:space="0" w:color="000000"/>
            </w:tcBorders>
            <w:shd w:val="clear" w:color="auto" w:fill="F4F6F8"/>
          </w:tcPr>
          <w:p w14:paraId="44944B5C" w14:textId="77777777" w:rsidR="00755A8F" w:rsidRDefault="002838DD">
            <w:pPr>
              <w:spacing w:before="60" w:after="60" w:line="240" w:lineRule="auto"/>
              <w:jc w:val="center"/>
            </w:pPr>
            <w:r>
              <w:rPr>
                <w:rFonts w:ascii="Times New Roman" w:hAnsi="Times New Roman"/>
                <w:b/>
                <w:sz w:val="19"/>
              </w:rPr>
              <w:t>Feature Set</w:t>
            </w:r>
          </w:p>
        </w:tc>
        <w:tc>
          <w:tcPr>
            <w:tcW w:w="1296" w:type="dxa"/>
            <w:tcBorders>
              <w:bottom w:val="single" w:sz="12" w:space="0" w:color="000000"/>
            </w:tcBorders>
            <w:shd w:val="clear" w:color="auto" w:fill="F4F6F8"/>
          </w:tcPr>
          <w:p w14:paraId="081BD899" w14:textId="77777777" w:rsidR="00755A8F" w:rsidRDefault="002838DD">
            <w:pPr>
              <w:spacing w:before="60" w:after="60" w:line="240" w:lineRule="auto"/>
              <w:jc w:val="center"/>
            </w:pPr>
            <w:r>
              <w:rPr>
                <w:rFonts w:ascii="Times New Roman" w:hAnsi="Times New Roman"/>
                <w:b/>
                <w:sz w:val="19"/>
              </w:rPr>
              <w:t>Validation</w:t>
            </w:r>
          </w:p>
        </w:tc>
        <w:tc>
          <w:tcPr>
            <w:tcW w:w="864" w:type="dxa"/>
            <w:tcBorders>
              <w:bottom w:val="single" w:sz="12" w:space="0" w:color="000000"/>
            </w:tcBorders>
            <w:shd w:val="clear" w:color="auto" w:fill="F4F6F8"/>
          </w:tcPr>
          <w:p w14:paraId="2F5126B2" w14:textId="77777777" w:rsidR="00755A8F" w:rsidRDefault="002838DD">
            <w:pPr>
              <w:spacing w:before="60" w:after="60" w:line="240" w:lineRule="auto"/>
              <w:jc w:val="center"/>
            </w:pPr>
            <w:r>
              <w:rPr>
                <w:rFonts w:ascii="Times New Roman" w:hAnsi="Times New Roman"/>
                <w:b/>
                <w:sz w:val="19"/>
              </w:rPr>
              <w:t>Accuracy</w:t>
            </w:r>
          </w:p>
        </w:tc>
        <w:tc>
          <w:tcPr>
            <w:tcW w:w="864" w:type="dxa"/>
            <w:tcBorders>
              <w:bottom w:val="single" w:sz="12" w:space="0" w:color="000000"/>
            </w:tcBorders>
            <w:shd w:val="clear" w:color="auto" w:fill="F4F6F8"/>
          </w:tcPr>
          <w:p w14:paraId="57464E95" w14:textId="77777777" w:rsidR="00755A8F" w:rsidRDefault="002838DD">
            <w:pPr>
              <w:spacing w:before="60" w:after="60" w:line="240" w:lineRule="auto"/>
              <w:jc w:val="center"/>
            </w:pPr>
            <w:r>
              <w:rPr>
                <w:rFonts w:ascii="Times New Roman" w:hAnsi="Times New Roman"/>
                <w:b/>
                <w:sz w:val="19"/>
              </w:rPr>
              <w:t>Precision</w:t>
            </w:r>
          </w:p>
        </w:tc>
        <w:tc>
          <w:tcPr>
            <w:tcW w:w="864" w:type="dxa"/>
            <w:tcBorders>
              <w:bottom w:val="single" w:sz="12" w:space="0" w:color="000000"/>
            </w:tcBorders>
            <w:shd w:val="clear" w:color="auto" w:fill="F4F6F8"/>
          </w:tcPr>
          <w:p w14:paraId="3F4194C1" w14:textId="77777777" w:rsidR="00755A8F" w:rsidRDefault="002838DD">
            <w:pPr>
              <w:spacing w:before="60" w:after="60" w:line="240" w:lineRule="auto"/>
              <w:jc w:val="center"/>
            </w:pPr>
            <w:r>
              <w:rPr>
                <w:rFonts w:ascii="Times New Roman" w:hAnsi="Times New Roman"/>
                <w:b/>
                <w:sz w:val="19"/>
              </w:rPr>
              <w:t>Recall</w:t>
            </w:r>
          </w:p>
        </w:tc>
        <w:tc>
          <w:tcPr>
            <w:tcW w:w="864" w:type="dxa"/>
            <w:tcBorders>
              <w:bottom w:val="single" w:sz="12" w:space="0" w:color="000000"/>
            </w:tcBorders>
            <w:shd w:val="clear" w:color="auto" w:fill="F4F6F8"/>
          </w:tcPr>
          <w:p w14:paraId="51F475CC" w14:textId="77777777" w:rsidR="00755A8F" w:rsidRDefault="002838DD">
            <w:pPr>
              <w:spacing w:before="60" w:after="60" w:line="240" w:lineRule="auto"/>
              <w:jc w:val="center"/>
            </w:pPr>
            <w:r>
              <w:rPr>
                <w:rFonts w:ascii="Times New Roman" w:hAnsi="Times New Roman"/>
                <w:b/>
                <w:sz w:val="19"/>
              </w:rPr>
              <w:t>F1</w:t>
            </w:r>
          </w:p>
        </w:tc>
        <w:tc>
          <w:tcPr>
            <w:tcW w:w="864" w:type="dxa"/>
            <w:tcBorders>
              <w:bottom w:val="single" w:sz="12" w:space="0" w:color="000000"/>
            </w:tcBorders>
            <w:shd w:val="clear" w:color="auto" w:fill="F4F6F8"/>
          </w:tcPr>
          <w:p w14:paraId="2A57EA1A" w14:textId="77777777" w:rsidR="00755A8F" w:rsidRDefault="002838DD">
            <w:pPr>
              <w:spacing w:before="60" w:after="60" w:line="240" w:lineRule="auto"/>
              <w:jc w:val="center"/>
            </w:pPr>
            <w:r>
              <w:rPr>
                <w:rFonts w:ascii="Times New Roman" w:hAnsi="Times New Roman"/>
                <w:b/>
                <w:sz w:val="19"/>
              </w:rPr>
              <w:t>AUC</w:t>
            </w:r>
          </w:p>
        </w:tc>
        <w:tc>
          <w:tcPr>
            <w:tcW w:w="1728" w:type="dxa"/>
            <w:tcBorders>
              <w:bottom w:val="single" w:sz="12" w:space="0" w:color="000000"/>
            </w:tcBorders>
            <w:shd w:val="clear" w:color="auto" w:fill="F4F6F8"/>
          </w:tcPr>
          <w:p w14:paraId="09BCBCDE" w14:textId="77777777" w:rsidR="00755A8F" w:rsidRDefault="002838DD">
            <w:pPr>
              <w:spacing w:before="60" w:after="60" w:line="240" w:lineRule="auto"/>
              <w:jc w:val="center"/>
            </w:pPr>
            <w:r>
              <w:rPr>
                <w:rFonts w:ascii="Times New Roman" w:hAnsi="Times New Roman"/>
                <w:b/>
                <w:sz w:val="19"/>
              </w:rPr>
              <w:t>Key Takeaway</w:t>
            </w:r>
          </w:p>
        </w:tc>
      </w:tr>
      <w:tr w:rsidR="00755A8F" w14:paraId="31B8202F" w14:textId="77777777">
        <w:trPr>
          <w:jc w:val="center"/>
        </w:trPr>
        <w:tc>
          <w:tcPr>
            <w:tcW w:w="1584" w:type="dxa"/>
          </w:tcPr>
          <w:p w14:paraId="0DF7CCA5" w14:textId="77777777" w:rsidR="00755A8F" w:rsidRDefault="002838DD">
            <w:pPr>
              <w:spacing w:before="40" w:after="40" w:line="252" w:lineRule="auto"/>
            </w:pPr>
            <w:r>
              <w:rPr>
                <w:rFonts w:ascii="Times New Roman" w:hAnsi="Times New Roman"/>
                <w:sz w:val="18"/>
              </w:rPr>
              <w:t>Logistic Regression (Ridge L2)</w:t>
            </w:r>
          </w:p>
        </w:tc>
        <w:tc>
          <w:tcPr>
            <w:tcW w:w="1440" w:type="dxa"/>
          </w:tcPr>
          <w:p w14:paraId="76728E0F" w14:textId="77777777" w:rsidR="00755A8F" w:rsidRDefault="002838DD">
            <w:pPr>
              <w:spacing w:before="40" w:after="40" w:line="252" w:lineRule="auto"/>
            </w:pPr>
            <w:r>
              <w:rPr>
                <w:rFonts w:ascii="Times New Roman" w:hAnsi="Times New Roman"/>
                <w:sz w:val="18"/>
              </w:rPr>
              <w:t>Scaled Capacity, Age, Controls, Fuel &amp; Tech Dummies</w:t>
            </w:r>
          </w:p>
        </w:tc>
        <w:tc>
          <w:tcPr>
            <w:tcW w:w="1296" w:type="dxa"/>
          </w:tcPr>
          <w:p w14:paraId="23C0D787" w14:textId="77777777" w:rsidR="00755A8F" w:rsidRDefault="002838DD">
            <w:pPr>
              <w:spacing w:before="40" w:after="40" w:line="252" w:lineRule="auto"/>
            </w:pPr>
            <w:r>
              <w:rPr>
                <w:rFonts w:ascii="Times New Roman" w:hAnsi="Times New Roman"/>
                <w:sz w:val="18"/>
              </w:rPr>
              <w:t>5-Fold CV: F1 = 0.7866</w:t>
            </w:r>
          </w:p>
        </w:tc>
        <w:tc>
          <w:tcPr>
            <w:tcW w:w="864" w:type="dxa"/>
          </w:tcPr>
          <w:p w14:paraId="3819161C" w14:textId="77777777" w:rsidR="00755A8F" w:rsidRDefault="002838DD">
            <w:pPr>
              <w:spacing w:before="40" w:after="40" w:line="252" w:lineRule="auto"/>
            </w:pPr>
            <w:r>
              <w:rPr>
                <w:rFonts w:ascii="Times New Roman" w:hAnsi="Times New Roman"/>
                <w:sz w:val="18"/>
              </w:rPr>
              <w:t>89.14%</w:t>
            </w:r>
          </w:p>
        </w:tc>
        <w:tc>
          <w:tcPr>
            <w:tcW w:w="864" w:type="dxa"/>
          </w:tcPr>
          <w:p w14:paraId="3571EF43" w14:textId="77777777" w:rsidR="00755A8F" w:rsidRDefault="002838DD">
            <w:pPr>
              <w:spacing w:before="40" w:after="40" w:line="252" w:lineRule="auto"/>
            </w:pPr>
            <w:r>
              <w:rPr>
                <w:rFonts w:ascii="Times New Roman" w:hAnsi="Times New Roman"/>
                <w:sz w:val="18"/>
              </w:rPr>
              <w:t>73.39%</w:t>
            </w:r>
          </w:p>
        </w:tc>
        <w:tc>
          <w:tcPr>
            <w:tcW w:w="864" w:type="dxa"/>
          </w:tcPr>
          <w:p w14:paraId="6EF4B4EE" w14:textId="77777777" w:rsidR="00755A8F" w:rsidRDefault="002838DD">
            <w:pPr>
              <w:spacing w:before="40" w:after="40" w:line="252" w:lineRule="auto"/>
            </w:pPr>
            <w:r>
              <w:rPr>
                <w:rFonts w:ascii="Times New Roman" w:hAnsi="Times New Roman"/>
                <w:sz w:val="18"/>
              </w:rPr>
              <w:t>89.22%</w:t>
            </w:r>
          </w:p>
        </w:tc>
        <w:tc>
          <w:tcPr>
            <w:tcW w:w="864" w:type="dxa"/>
          </w:tcPr>
          <w:p w14:paraId="3CCDF543" w14:textId="77777777" w:rsidR="00755A8F" w:rsidRDefault="002838DD">
            <w:pPr>
              <w:spacing w:before="40" w:after="40" w:line="252" w:lineRule="auto"/>
            </w:pPr>
            <w:r>
              <w:rPr>
                <w:rFonts w:ascii="Times New Roman" w:hAnsi="Times New Roman"/>
                <w:sz w:val="18"/>
              </w:rPr>
              <w:t>0.8053</w:t>
            </w:r>
          </w:p>
        </w:tc>
        <w:tc>
          <w:tcPr>
            <w:tcW w:w="864" w:type="dxa"/>
          </w:tcPr>
          <w:p w14:paraId="4446ED45" w14:textId="77777777" w:rsidR="00755A8F" w:rsidRDefault="002838DD">
            <w:pPr>
              <w:spacing w:before="40" w:after="40" w:line="252" w:lineRule="auto"/>
            </w:pPr>
            <w:r>
              <w:rPr>
                <w:rFonts w:ascii="Times New Roman" w:hAnsi="Times New Roman"/>
                <w:sz w:val="18"/>
              </w:rPr>
              <w:t>0.9658</w:t>
            </w:r>
          </w:p>
        </w:tc>
        <w:tc>
          <w:tcPr>
            <w:tcW w:w="1728" w:type="dxa"/>
          </w:tcPr>
          <w:p w14:paraId="7009596A" w14:textId="77777777" w:rsidR="00755A8F" w:rsidRDefault="002838DD">
            <w:pPr>
              <w:spacing w:before="40" w:after="40" w:line="252" w:lineRule="auto"/>
            </w:pPr>
            <w:r>
              <w:rPr>
                <w:rFonts w:ascii="Times New Roman" w:hAnsi="Times New Roman"/>
                <w:sz w:val="18"/>
              </w:rPr>
              <w:t>Strong linear baseline; high recall (89.2%) ensures few missed high emitters.</w:t>
            </w:r>
          </w:p>
        </w:tc>
      </w:tr>
      <w:tr w:rsidR="00755A8F" w14:paraId="494AF112" w14:textId="77777777">
        <w:trPr>
          <w:jc w:val="center"/>
        </w:trPr>
        <w:tc>
          <w:tcPr>
            <w:tcW w:w="1584" w:type="dxa"/>
            <w:shd w:val="clear" w:color="auto" w:fill="FAFAFA"/>
          </w:tcPr>
          <w:p w14:paraId="7FB77B78" w14:textId="77777777" w:rsidR="00755A8F" w:rsidRDefault="002838DD">
            <w:pPr>
              <w:spacing w:before="40" w:after="40" w:line="252" w:lineRule="auto"/>
            </w:pPr>
            <w:r>
              <w:rPr>
                <w:rFonts w:ascii="Times New Roman" w:hAnsi="Times New Roman"/>
                <w:sz w:val="18"/>
              </w:rPr>
              <w:lastRenderedPageBreak/>
              <w:t>Random Forest (150 Trees)</w:t>
            </w:r>
          </w:p>
        </w:tc>
        <w:tc>
          <w:tcPr>
            <w:tcW w:w="1440" w:type="dxa"/>
            <w:shd w:val="clear" w:color="auto" w:fill="FAFAFA"/>
          </w:tcPr>
          <w:p w14:paraId="3D08A6FA" w14:textId="77777777" w:rsidR="00755A8F" w:rsidRDefault="002838DD">
            <w:pPr>
              <w:spacing w:before="40" w:after="40" w:line="252" w:lineRule="auto"/>
            </w:pPr>
            <w:r>
              <w:rPr>
                <w:rFonts w:ascii="Times New Roman" w:hAnsi="Times New Roman"/>
                <w:sz w:val="18"/>
              </w:rPr>
              <w:t>Full Feature Set (Continuous + Categorical Dummies)</w:t>
            </w:r>
          </w:p>
        </w:tc>
        <w:tc>
          <w:tcPr>
            <w:tcW w:w="1296" w:type="dxa"/>
            <w:shd w:val="clear" w:color="auto" w:fill="FAFAFA"/>
          </w:tcPr>
          <w:p w14:paraId="0FFA8C61" w14:textId="77777777" w:rsidR="00755A8F" w:rsidRDefault="002838DD">
            <w:pPr>
              <w:spacing w:before="40" w:after="40" w:line="252" w:lineRule="auto"/>
            </w:pPr>
            <w:r>
              <w:rPr>
                <w:rFonts w:ascii="Times New Roman" w:hAnsi="Times New Roman"/>
                <w:sz w:val="18"/>
              </w:rPr>
              <w:t>5-Fold CV: F1 = 0.8744</w:t>
            </w:r>
          </w:p>
        </w:tc>
        <w:tc>
          <w:tcPr>
            <w:tcW w:w="864" w:type="dxa"/>
            <w:shd w:val="clear" w:color="auto" w:fill="FAFAFA"/>
          </w:tcPr>
          <w:p w14:paraId="19E82AA0" w14:textId="77777777" w:rsidR="00755A8F" w:rsidRDefault="002838DD">
            <w:pPr>
              <w:spacing w:before="40" w:after="40" w:line="252" w:lineRule="auto"/>
            </w:pPr>
            <w:r>
              <w:rPr>
                <w:rFonts w:ascii="Times New Roman" w:hAnsi="Times New Roman"/>
                <w:sz w:val="18"/>
              </w:rPr>
              <w:t>93.95%</w:t>
            </w:r>
          </w:p>
        </w:tc>
        <w:tc>
          <w:tcPr>
            <w:tcW w:w="864" w:type="dxa"/>
            <w:shd w:val="clear" w:color="auto" w:fill="FAFAFA"/>
          </w:tcPr>
          <w:p w14:paraId="7AB7F73D" w14:textId="77777777" w:rsidR="00755A8F" w:rsidRDefault="002838DD">
            <w:pPr>
              <w:spacing w:before="40" w:after="40" w:line="252" w:lineRule="auto"/>
            </w:pPr>
            <w:r>
              <w:rPr>
                <w:rFonts w:ascii="Times New Roman" w:hAnsi="Times New Roman"/>
                <w:sz w:val="18"/>
              </w:rPr>
              <w:t>84.44%</w:t>
            </w:r>
          </w:p>
        </w:tc>
        <w:tc>
          <w:tcPr>
            <w:tcW w:w="864" w:type="dxa"/>
            <w:shd w:val="clear" w:color="auto" w:fill="FAFAFA"/>
          </w:tcPr>
          <w:p w14:paraId="7E94EB6C" w14:textId="77777777" w:rsidR="00755A8F" w:rsidRDefault="002838DD">
            <w:pPr>
              <w:spacing w:before="40" w:after="40" w:line="252" w:lineRule="auto"/>
            </w:pPr>
            <w:r>
              <w:rPr>
                <w:rFonts w:ascii="Times New Roman" w:hAnsi="Times New Roman"/>
                <w:sz w:val="18"/>
              </w:rPr>
              <w:t>93.14%</w:t>
            </w:r>
          </w:p>
        </w:tc>
        <w:tc>
          <w:tcPr>
            <w:tcW w:w="864" w:type="dxa"/>
            <w:shd w:val="clear" w:color="auto" w:fill="FAFAFA"/>
          </w:tcPr>
          <w:p w14:paraId="32188FA3" w14:textId="77777777" w:rsidR="00755A8F" w:rsidRDefault="002838DD">
            <w:pPr>
              <w:spacing w:before="40" w:after="40" w:line="252" w:lineRule="auto"/>
            </w:pPr>
            <w:r>
              <w:rPr>
                <w:rFonts w:ascii="Times New Roman" w:hAnsi="Times New Roman"/>
                <w:sz w:val="18"/>
              </w:rPr>
              <w:t>0.8858</w:t>
            </w:r>
          </w:p>
        </w:tc>
        <w:tc>
          <w:tcPr>
            <w:tcW w:w="864" w:type="dxa"/>
            <w:shd w:val="clear" w:color="auto" w:fill="FAFAFA"/>
          </w:tcPr>
          <w:p w14:paraId="734B2E5D" w14:textId="77777777" w:rsidR="00755A8F" w:rsidRDefault="002838DD">
            <w:pPr>
              <w:spacing w:before="40" w:after="40" w:line="252" w:lineRule="auto"/>
            </w:pPr>
            <w:r>
              <w:rPr>
                <w:rFonts w:ascii="Times New Roman" w:hAnsi="Times New Roman"/>
                <w:sz w:val="18"/>
              </w:rPr>
              <w:t>0.9851</w:t>
            </w:r>
          </w:p>
        </w:tc>
        <w:tc>
          <w:tcPr>
            <w:tcW w:w="1728" w:type="dxa"/>
            <w:shd w:val="clear" w:color="auto" w:fill="FAFAFA"/>
          </w:tcPr>
          <w:p w14:paraId="263E90EF" w14:textId="77777777" w:rsidR="00755A8F" w:rsidRDefault="002838DD">
            <w:pPr>
              <w:spacing w:before="40" w:after="40" w:line="252" w:lineRule="auto"/>
            </w:pPr>
            <w:r>
              <w:rPr>
                <w:rFonts w:ascii="Times New Roman" w:hAnsi="Times New Roman"/>
                <w:sz w:val="18"/>
              </w:rPr>
              <w:t>Optimal balance: 93.1% recall and 88.6% F1; robust to non-linear interactions.</w:t>
            </w:r>
          </w:p>
        </w:tc>
      </w:tr>
      <w:tr w:rsidR="00755A8F" w14:paraId="66D8A683" w14:textId="77777777">
        <w:trPr>
          <w:jc w:val="center"/>
        </w:trPr>
        <w:tc>
          <w:tcPr>
            <w:tcW w:w="1584" w:type="dxa"/>
          </w:tcPr>
          <w:p w14:paraId="5B0F2DFB" w14:textId="77777777" w:rsidR="00755A8F" w:rsidRDefault="002838DD">
            <w:pPr>
              <w:spacing w:before="40" w:after="40" w:line="252" w:lineRule="auto"/>
            </w:pPr>
            <w:r>
              <w:rPr>
                <w:rFonts w:ascii="Times New Roman" w:hAnsi="Times New Roman"/>
                <w:sz w:val="18"/>
              </w:rPr>
              <w:t>Gradient Boosting (100 Trees)</w:t>
            </w:r>
          </w:p>
        </w:tc>
        <w:tc>
          <w:tcPr>
            <w:tcW w:w="1440" w:type="dxa"/>
          </w:tcPr>
          <w:p w14:paraId="7063EC58" w14:textId="77777777" w:rsidR="00755A8F" w:rsidRDefault="002838DD">
            <w:pPr>
              <w:spacing w:before="40" w:after="40" w:line="252" w:lineRule="auto"/>
            </w:pPr>
            <w:r>
              <w:rPr>
                <w:rFonts w:ascii="Times New Roman" w:hAnsi="Times New Roman"/>
                <w:sz w:val="18"/>
              </w:rPr>
              <w:t>Full Feature Set (Continuous + Categorical Dummies)</w:t>
            </w:r>
          </w:p>
        </w:tc>
        <w:tc>
          <w:tcPr>
            <w:tcW w:w="1296" w:type="dxa"/>
          </w:tcPr>
          <w:p w14:paraId="446ED6F7" w14:textId="77777777" w:rsidR="00755A8F" w:rsidRDefault="002838DD">
            <w:pPr>
              <w:spacing w:before="40" w:after="40" w:line="252" w:lineRule="auto"/>
            </w:pPr>
            <w:r>
              <w:rPr>
                <w:rFonts w:ascii="Times New Roman" w:hAnsi="Times New Roman"/>
                <w:sz w:val="18"/>
              </w:rPr>
              <w:t>5-Fold CV: F1 = 0.9114</w:t>
            </w:r>
          </w:p>
        </w:tc>
        <w:tc>
          <w:tcPr>
            <w:tcW w:w="864" w:type="dxa"/>
          </w:tcPr>
          <w:p w14:paraId="6B39AA41" w14:textId="77777777" w:rsidR="00755A8F" w:rsidRDefault="002838DD">
            <w:pPr>
              <w:spacing w:before="40" w:after="40" w:line="252" w:lineRule="auto"/>
            </w:pPr>
            <w:r>
              <w:rPr>
                <w:rFonts w:ascii="Times New Roman" w:hAnsi="Times New Roman"/>
                <w:sz w:val="18"/>
              </w:rPr>
              <w:t>96.54%</w:t>
            </w:r>
          </w:p>
        </w:tc>
        <w:tc>
          <w:tcPr>
            <w:tcW w:w="864" w:type="dxa"/>
          </w:tcPr>
          <w:p w14:paraId="1E45685E" w14:textId="77777777" w:rsidR="00755A8F" w:rsidRDefault="002838DD">
            <w:pPr>
              <w:spacing w:before="40" w:after="40" w:line="252" w:lineRule="auto"/>
            </w:pPr>
            <w:r>
              <w:rPr>
                <w:rFonts w:ascii="Times New Roman" w:hAnsi="Times New Roman"/>
                <w:sz w:val="18"/>
              </w:rPr>
              <w:t>94.44%</w:t>
            </w:r>
          </w:p>
        </w:tc>
        <w:tc>
          <w:tcPr>
            <w:tcW w:w="864" w:type="dxa"/>
          </w:tcPr>
          <w:p w14:paraId="67C18F39" w14:textId="77777777" w:rsidR="00755A8F" w:rsidRDefault="002838DD">
            <w:pPr>
              <w:spacing w:before="40" w:after="40" w:line="252" w:lineRule="auto"/>
            </w:pPr>
            <w:r>
              <w:rPr>
                <w:rFonts w:ascii="Times New Roman" w:hAnsi="Times New Roman"/>
                <w:sz w:val="18"/>
              </w:rPr>
              <w:t>91.67%</w:t>
            </w:r>
          </w:p>
        </w:tc>
        <w:tc>
          <w:tcPr>
            <w:tcW w:w="864" w:type="dxa"/>
          </w:tcPr>
          <w:p w14:paraId="07A07CF0" w14:textId="77777777" w:rsidR="00755A8F" w:rsidRDefault="002838DD">
            <w:pPr>
              <w:spacing w:before="40" w:after="40" w:line="252" w:lineRule="auto"/>
            </w:pPr>
            <w:r>
              <w:rPr>
                <w:rFonts w:ascii="Times New Roman" w:hAnsi="Times New Roman"/>
                <w:sz w:val="18"/>
              </w:rPr>
              <w:t>0.9303</w:t>
            </w:r>
          </w:p>
        </w:tc>
        <w:tc>
          <w:tcPr>
            <w:tcW w:w="864" w:type="dxa"/>
          </w:tcPr>
          <w:p w14:paraId="32E5C700" w14:textId="77777777" w:rsidR="00755A8F" w:rsidRDefault="002838DD">
            <w:pPr>
              <w:spacing w:before="40" w:after="40" w:line="252" w:lineRule="auto"/>
            </w:pPr>
            <w:r>
              <w:rPr>
                <w:rFonts w:ascii="Times New Roman" w:hAnsi="Times New Roman"/>
                <w:sz w:val="18"/>
              </w:rPr>
              <w:t>0.9865</w:t>
            </w:r>
          </w:p>
        </w:tc>
        <w:tc>
          <w:tcPr>
            <w:tcW w:w="1728" w:type="dxa"/>
          </w:tcPr>
          <w:p w14:paraId="34100D3D" w14:textId="77777777" w:rsidR="00755A8F" w:rsidRDefault="002838DD">
            <w:pPr>
              <w:spacing w:before="40" w:after="40" w:line="252" w:lineRule="auto"/>
            </w:pPr>
            <w:r>
              <w:rPr>
                <w:rFonts w:ascii="Times New Roman" w:hAnsi="Times New Roman"/>
                <w:sz w:val="18"/>
              </w:rPr>
              <w:t>Superior precision (94.4%) and overall accuracy (96.5%); highly robust decision boundary.</w:t>
            </w:r>
          </w:p>
        </w:tc>
      </w:tr>
    </w:tbl>
    <w:p w14:paraId="2078E920" w14:textId="77777777" w:rsidR="00755A8F" w:rsidRDefault="002838DD">
      <w:pPr>
        <w:keepNext/>
        <w:spacing w:before="240" w:after="40"/>
      </w:pPr>
      <w:r>
        <w:rPr>
          <w:rFonts w:ascii="Times New Roman" w:hAnsi="Times New Roman"/>
          <w:b/>
        </w:rPr>
        <w:t>Table 7</w:t>
      </w:r>
    </w:p>
    <w:p w14:paraId="59943BED" w14:textId="77777777" w:rsidR="00755A8F" w:rsidRDefault="002838DD">
      <w:pPr>
        <w:keepNext/>
        <w:spacing w:after="120"/>
      </w:pPr>
      <w:r>
        <w:rPr>
          <w:rFonts w:ascii="Times New Roman" w:hAnsi="Times New Roman"/>
          <w:i/>
        </w:rPr>
        <w:t>Preliminary Model Performance Comparison (RQ2)</w:t>
      </w:r>
    </w:p>
    <w:p w14:paraId="26CBE1FE"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14:paraId="76A9A084" w14:textId="77777777" w:rsidR="00755A8F" w:rsidRDefault="002838DD">
      <w:pPr>
        <w:keepNext/>
        <w:spacing w:before="160" w:after="80"/>
      </w:pPr>
      <w:r>
        <w:rPr>
          <w:rFonts w:ascii="Times New Roman" w:hAnsi="Times New Roman"/>
          <w:b/>
          <w:i/>
          <w:color w:val="282828"/>
        </w:rPr>
        <w:t>RQ3: Relationship between Unit Age and Operational Thermal Intensity</w:t>
      </w:r>
    </w:p>
    <w:p w14:paraId="647FE096" w14:textId="77777777" w:rsidR="00755A8F" w:rsidRDefault="002838DD">
      <w:pPr>
        <w:spacing w:after="120"/>
      </w:pPr>
      <w:r>
        <w:rPr>
          <w:rFonts w:ascii="Times New Roman" w:hAnsi="Times New Roman"/>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14:paraId="18D7C56B" w14:textId="77777777" w:rsidR="00755A8F" w:rsidRDefault="002838DD">
      <w:pPr>
        <w:keepNext/>
        <w:spacing w:before="240" w:after="40"/>
      </w:pPr>
      <w:r>
        <w:rPr>
          <w:rFonts w:ascii="Times New Roman" w:hAnsi="Times New Roman"/>
          <w:b/>
        </w:rPr>
        <w:lastRenderedPageBreak/>
        <w:t>Figure 8</w:t>
      </w:r>
    </w:p>
    <w:p w14:paraId="28BD5511" w14:textId="77777777" w:rsidR="00755A8F" w:rsidRDefault="002838DD">
      <w:pPr>
        <w:keepNext/>
        <w:spacing w:after="120"/>
      </w:pPr>
      <w:r>
        <w:rPr>
          <w:rFonts w:ascii="Times New Roman" w:hAnsi="Times New Roman"/>
          <w:i/>
        </w:rPr>
        <w:t>Relationship Between Generating Unit Age and Heat Input Capacity (RQ3)</w:t>
      </w:r>
    </w:p>
    <w:p w14:paraId="027533B0" w14:textId="77777777" w:rsidR="00755A8F" w:rsidRDefault="002838DD">
      <w:pPr>
        <w:keepNext/>
        <w:spacing w:after="80"/>
        <w:jc w:val="center"/>
      </w:pPr>
      <w:r>
        <w:rPr>
          <w:noProof/>
        </w:rPr>
        <w:drawing>
          <wp:inline distT="0" distB="0" distL="0" distR="0" wp14:anchorId="02958431" wp14:editId="3CFCFDB4">
            <wp:extent cx="5486400" cy="335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age_vs_heat_input_scatter.png"/>
                    <pic:cNvPicPr/>
                  </pic:nvPicPr>
                  <pic:blipFill>
                    <a:blip r:embed="rId15"/>
                    <a:stretch>
                      <a:fillRect/>
                    </a:stretch>
                  </pic:blipFill>
                  <pic:spPr>
                    <a:xfrm>
                      <a:off x="0" y="0"/>
                      <a:ext cx="5486400" cy="3352800"/>
                    </a:xfrm>
                    <a:prstGeom prst="rect">
                      <a:avLst/>
                    </a:prstGeom>
                  </pic:spPr>
                </pic:pic>
              </a:graphicData>
            </a:graphic>
          </wp:inline>
        </w:drawing>
      </w:r>
    </w:p>
    <w:p w14:paraId="654C977D"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14:paraId="465C8B3A" w14:textId="77777777" w:rsidR="00755A8F" w:rsidRDefault="002838DD">
      <w:pPr>
        <w:spacing w:after="120"/>
      </w:pPr>
      <w:r>
        <w:rPr>
          <w:rFonts w:ascii="Times New Roman" w:hAnsi="Times New Roman"/>
        </w:rPr>
        <w:t xml:space="preserve">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w:t>
      </w:r>
      <w:r>
        <w:rPr>
          <w:rFonts w:ascii="Times New Roman" w:hAnsi="Times New Roman"/>
        </w:rPr>
        <w:t>determination is modest (R² = 0.0141, RMSE = 1,959.5 mmBtu/hr), indicating that age alone explains only 1.41% of cross-sectional thermal variance.</w:t>
      </w:r>
    </w:p>
    <w:p w14:paraId="6756015E" w14:textId="77777777" w:rsidR="00755A8F" w:rsidRDefault="002838DD">
      <w:pPr>
        <w:spacing w:after="120"/>
      </w:pPr>
      <w:r>
        <w:rPr>
          <w:rFonts w:ascii="Times New Roman" w:hAnsi="Times New Roman"/>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w:t>
      </w:r>
      <w:r>
        <w:rPr>
          <w:rFonts w:ascii="Times New Roman" w:hAnsi="Times New Roman"/>
        </w:rPr>
        <w:t>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14:paraId="697F500F" w14:textId="77777777" w:rsidR="00755A8F" w:rsidRDefault="002838DD">
      <w:pPr>
        <w:keepNext/>
        <w:spacing w:before="160" w:after="80"/>
      </w:pPr>
      <w:r>
        <w:rPr>
          <w:rFonts w:ascii="Times New Roman" w:hAnsi="Times New Roman"/>
          <w:b/>
          <w:i/>
          <w:color w:val="282828"/>
        </w:rPr>
        <w:t>RQ4: Unsupervised Fleet Segmentation &amp; Archetype Profiling</w:t>
      </w:r>
    </w:p>
    <w:p w14:paraId="542F3247" w14:textId="77777777" w:rsidR="00755A8F" w:rsidRDefault="002838DD">
      <w:pPr>
        <w:spacing w:after="120"/>
      </w:pPr>
      <w:r>
        <w:rPr>
          <w:rFonts w:ascii="Times New Roman" w:hAnsi="Times New Roman"/>
        </w:rPr>
        <w:t xml:space="preserve">To resolve RQ4, unsupervised K-Means clustering was executed across standardized multidimensional operational space (log-transformed Capacity, log-transformed Heat Input Rate, Unit Age, and Control </w:t>
      </w:r>
      <w:r>
        <w:rPr>
          <w:rFonts w:ascii="Times New Roman" w:hAnsi="Times New Roman"/>
        </w:rPr>
        <w:lastRenderedPageBreak/>
        <w:t>Count). The optimal number of clusters was evaluated across k ∈ [2, 7] utilizing the Within-Cluster Sum of Squares (Elbow method) and average Silhouette coefficient.</w:t>
      </w:r>
    </w:p>
    <w:p w14:paraId="31A8BE09" w14:textId="77777777" w:rsidR="00755A8F" w:rsidRDefault="002838DD">
      <w:pPr>
        <w:keepNext/>
        <w:spacing w:before="240" w:after="40"/>
      </w:pPr>
      <w:r>
        <w:rPr>
          <w:rFonts w:ascii="Times New Roman" w:hAnsi="Times New Roman"/>
          <w:b/>
        </w:rPr>
        <w:t>Figure 9</w:t>
      </w:r>
    </w:p>
    <w:p w14:paraId="318F3CDB" w14:textId="77777777" w:rsidR="00755A8F" w:rsidRDefault="002838DD">
      <w:pPr>
        <w:keepNext/>
        <w:spacing w:after="120"/>
      </w:pPr>
      <w:r>
        <w:rPr>
          <w:rFonts w:ascii="Times New Roman" w:hAnsi="Times New Roman"/>
          <w:i/>
        </w:rPr>
        <w:t>Unsupervised Cluster Optimization Metrics (RQ4)</w:t>
      </w:r>
    </w:p>
    <w:p w14:paraId="5F1E7260" w14:textId="77777777" w:rsidR="00755A8F" w:rsidRDefault="002838DD">
      <w:pPr>
        <w:keepNext/>
        <w:spacing w:after="80"/>
        <w:jc w:val="center"/>
      </w:pPr>
      <w:r>
        <w:rPr>
          <w:noProof/>
        </w:rPr>
        <w:drawing>
          <wp:inline distT="0" distB="0" distL="0" distR="0" wp14:anchorId="509DBB2F" wp14:editId="4E22CDEB">
            <wp:extent cx="5486400" cy="23335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kmeans_elbow_silhouette.png"/>
                    <pic:cNvPicPr/>
                  </pic:nvPicPr>
                  <pic:blipFill>
                    <a:blip r:embed="rId16"/>
                    <a:stretch>
                      <a:fillRect/>
                    </a:stretch>
                  </pic:blipFill>
                  <pic:spPr>
                    <a:xfrm>
                      <a:off x="0" y="0"/>
                      <a:ext cx="5486400" cy="2333529"/>
                    </a:xfrm>
                    <a:prstGeom prst="rect">
                      <a:avLst/>
                    </a:prstGeom>
                  </pic:spPr>
                </pic:pic>
              </a:graphicData>
            </a:graphic>
          </wp:inline>
        </w:drawing>
      </w:r>
    </w:p>
    <w:p w14:paraId="2E16BE65"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14:paraId="3992E349" w14:textId="77777777" w:rsidR="00755A8F" w:rsidRDefault="002838DD">
      <w:pPr>
        <w:keepNext/>
        <w:spacing w:before="240" w:after="40"/>
      </w:pPr>
      <w:r>
        <w:rPr>
          <w:rFonts w:ascii="Times New Roman" w:hAnsi="Times New Roman"/>
          <w:b/>
        </w:rPr>
        <w:lastRenderedPageBreak/>
        <w:t>Figure 10</w:t>
      </w:r>
    </w:p>
    <w:p w14:paraId="53264302" w14:textId="77777777" w:rsidR="00755A8F" w:rsidRDefault="002838DD">
      <w:pPr>
        <w:keepNext/>
        <w:spacing w:after="120"/>
      </w:pPr>
      <w:r>
        <w:rPr>
          <w:rFonts w:ascii="Times New Roman" w:hAnsi="Times New Roman"/>
          <w:i/>
        </w:rPr>
        <w:t>PCA 2D Projection of Operational Fleet Clusters (RQ4)</w:t>
      </w:r>
    </w:p>
    <w:p w14:paraId="7DE5753F" w14:textId="77777777" w:rsidR="00755A8F" w:rsidRDefault="002838DD">
      <w:pPr>
        <w:keepNext/>
        <w:spacing w:after="80"/>
        <w:jc w:val="center"/>
      </w:pPr>
      <w:r>
        <w:rPr>
          <w:noProof/>
        </w:rPr>
        <w:drawing>
          <wp:inline distT="0" distB="0" distL="0" distR="0" wp14:anchorId="28429407" wp14:editId="1D359A5A">
            <wp:extent cx="54864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pca_clusters.png"/>
                    <pic:cNvPicPr/>
                  </pic:nvPicPr>
                  <pic:blipFill>
                    <a:blip r:embed="rId17"/>
                    <a:stretch>
                      <a:fillRect/>
                    </a:stretch>
                  </pic:blipFill>
                  <pic:spPr>
                    <a:xfrm>
                      <a:off x="0" y="0"/>
                      <a:ext cx="5486400" cy="3657600"/>
                    </a:xfrm>
                    <a:prstGeom prst="rect">
                      <a:avLst/>
                    </a:prstGeom>
                  </pic:spPr>
                </pic:pic>
              </a:graphicData>
            </a:graphic>
          </wp:inline>
        </w:drawing>
      </w:r>
    </w:p>
    <w:p w14:paraId="66CFE3B3" w14:textId="77777777" w:rsidR="00755A8F" w:rsidRDefault="002838DD">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14:paraId="505F46EF" w14:textId="77777777" w:rsidR="00755A8F" w:rsidRDefault="002838DD">
      <w:pPr>
        <w:spacing w:after="120"/>
      </w:pPr>
      <w:r>
        <w:rPr>
          <w:rFonts w:ascii="Times New Roman" w:hAnsi="Times New Roman"/>
        </w:rPr>
        <w:t xml:space="preserve">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w:t>
      </w:r>
      <w:r>
        <w:rPr>
          <w:rFonts w:ascii="Times New Roman" w:hAnsi="Times New Roman"/>
        </w:rPr>
        <w:t>of total fleet operational variance.</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1481"/>
        <w:gridCol w:w="955"/>
        <w:gridCol w:w="824"/>
        <w:gridCol w:w="1042"/>
        <w:gridCol w:w="761"/>
        <w:gridCol w:w="924"/>
        <w:gridCol w:w="856"/>
        <w:gridCol w:w="1281"/>
        <w:gridCol w:w="1452"/>
      </w:tblGrid>
      <w:tr w:rsidR="00755A8F" w14:paraId="15731EC4" w14:textId="77777777">
        <w:trPr>
          <w:tblHeader/>
          <w:jc w:val="center"/>
        </w:trPr>
        <w:tc>
          <w:tcPr>
            <w:tcW w:w="1872" w:type="dxa"/>
            <w:tcBorders>
              <w:bottom w:val="single" w:sz="12" w:space="0" w:color="000000"/>
            </w:tcBorders>
            <w:shd w:val="clear" w:color="auto" w:fill="F4F6F8"/>
          </w:tcPr>
          <w:p w14:paraId="723110CB" w14:textId="77777777" w:rsidR="00755A8F" w:rsidRDefault="002838DD">
            <w:pPr>
              <w:spacing w:before="60" w:after="60" w:line="240" w:lineRule="auto"/>
              <w:jc w:val="center"/>
            </w:pPr>
            <w:r>
              <w:rPr>
                <w:rFonts w:ascii="Times New Roman" w:hAnsi="Times New Roman"/>
                <w:b/>
                <w:sz w:val="19"/>
              </w:rPr>
              <w:t>Cluster Designation</w:t>
            </w:r>
          </w:p>
        </w:tc>
        <w:tc>
          <w:tcPr>
            <w:tcW w:w="1152" w:type="dxa"/>
            <w:tcBorders>
              <w:bottom w:val="single" w:sz="12" w:space="0" w:color="000000"/>
            </w:tcBorders>
            <w:shd w:val="clear" w:color="auto" w:fill="F4F6F8"/>
          </w:tcPr>
          <w:p w14:paraId="5F5E3102" w14:textId="77777777" w:rsidR="00755A8F" w:rsidRDefault="002838DD">
            <w:pPr>
              <w:spacing w:before="60" w:after="60" w:line="240" w:lineRule="auto"/>
              <w:jc w:val="center"/>
            </w:pPr>
            <w:r>
              <w:rPr>
                <w:rFonts w:ascii="Times New Roman" w:hAnsi="Times New Roman"/>
                <w:b/>
                <w:sz w:val="19"/>
              </w:rPr>
              <w:t>Fleet Share</w:t>
            </w:r>
          </w:p>
        </w:tc>
        <w:tc>
          <w:tcPr>
            <w:tcW w:w="1008" w:type="dxa"/>
            <w:tcBorders>
              <w:bottom w:val="single" w:sz="12" w:space="0" w:color="000000"/>
            </w:tcBorders>
            <w:shd w:val="clear" w:color="auto" w:fill="F4F6F8"/>
          </w:tcPr>
          <w:p w14:paraId="3B8AFDE8" w14:textId="77777777" w:rsidR="00755A8F" w:rsidRDefault="002838DD">
            <w:pPr>
              <w:spacing w:before="60" w:after="60" w:line="240" w:lineRule="auto"/>
              <w:jc w:val="center"/>
            </w:pPr>
            <w:r>
              <w:rPr>
                <w:rFonts w:ascii="Times New Roman" w:hAnsi="Times New Roman"/>
                <w:b/>
                <w:sz w:val="19"/>
              </w:rPr>
              <w:t>Mean Cap</w:t>
            </w:r>
          </w:p>
        </w:tc>
        <w:tc>
          <w:tcPr>
            <w:tcW w:w="1152" w:type="dxa"/>
            <w:tcBorders>
              <w:bottom w:val="single" w:sz="12" w:space="0" w:color="000000"/>
            </w:tcBorders>
            <w:shd w:val="clear" w:color="auto" w:fill="F4F6F8"/>
          </w:tcPr>
          <w:p w14:paraId="5E3B8180" w14:textId="77777777" w:rsidR="00755A8F" w:rsidRDefault="002838DD">
            <w:pPr>
              <w:spacing w:before="60" w:after="60" w:line="240" w:lineRule="auto"/>
              <w:jc w:val="center"/>
            </w:pPr>
            <w:r>
              <w:rPr>
                <w:rFonts w:ascii="Times New Roman" w:hAnsi="Times New Roman"/>
                <w:b/>
                <w:sz w:val="19"/>
              </w:rPr>
              <w:t>Mean HI</w:t>
            </w:r>
          </w:p>
        </w:tc>
        <w:tc>
          <w:tcPr>
            <w:tcW w:w="864" w:type="dxa"/>
            <w:tcBorders>
              <w:bottom w:val="single" w:sz="12" w:space="0" w:color="000000"/>
            </w:tcBorders>
            <w:shd w:val="clear" w:color="auto" w:fill="F4F6F8"/>
          </w:tcPr>
          <w:p w14:paraId="2BE3EBA2" w14:textId="77777777" w:rsidR="00755A8F" w:rsidRDefault="002838DD">
            <w:pPr>
              <w:spacing w:before="60" w:after="60" w:line="240" w:lineRule="auto"/>
              <w:jc w:val="center"/>
            </w:pPr>
            <w:r>
              <w:rPr>
                <w:rFonts w:ascii="Times New Roman" w:hAnsi="Times New Roman"/>
                <w:b/>
                <w:sz w:val="19"/>
              </w:rPr>
              <w:t>Mean Age</w:t>
            </w:r>
          </w:p>
        </w:tc>
        <w:tc>
          <w:tcPr>
            <w:tcW w:w="720" w:type="dxa"/>
            <w:tcBorders>
              <w:bottom w:val="single" w:sz="12" w:space="0" w:color="000000"/>
            </w:tcBorders>
            <w:shd w:val="clear" w:color="auto" w:fill="F4F6F8"/>
          </w:tcPr>
          <w:p w14:paraId="61D3816A" w14:textId="77777777" w:rsidR="00755A8F" w:rsidRDefault="002838DD">
            <w:pPr>
              <w:spacing w:before="60" w:after="60" w:line="240" w:lineRule="auto"/>
              <w:jc w:val="center"/>
            </w:pPr>
            <w:r>
              <w:rPr>
                <w:rFonts w:ascii="Times New Roman" w:hAnsi="Times New Roman"/>
                <w:b/>
                <w:sz w:val="19"/>
              </w:rPr>
              <w:t>Controls</w:t>
            </w:r>
          </w:p>
        </w:tc>
        <w:tc>
          <w:tcPr>
            <w:tcW w:w="864" w:type="dxa"/>
            <w:tcBorders>
              <w:bottom w:val="single" w:sz="12" w:space="0" w:color="000000"/>
            </w:tcBorders>
            <w:shd w:val="clear" w:color="auto" w:fill="F4F6F8"/>
          </w:tcPr>
          <w:p w14:paraId="0A189800" w14:textId="77777777" w:rsidR="00755A8F" w:rsidRDefault="002838DD">
            <w:pPr>
              <w:spacing w:before="60" w:after="60" w:line="240" w:lineRule="auto"/>
              <w:jc w:val="center"/>
            </w:pPr>
            <w:r>
              <w:rPr>
                <w:rFonts w:ascii="Times New Roman" w:hAnsi="Times New Roman"/>
                <w:b/>
                <w:sz w:val="19"/>
              </w:rPr>
              <w:t>High Emitter %</w:t>
            </w:r>
          </w:p>
        </w:tc>
        <w:tc>
          <w:tcPr>
            <w:tcW w:w="1440" w:type="dxa"/>
            <w:tcBorders>
              <w:bottom w:val="single" w:sz="12" w:space="0" w:color="000000"/>
            </w:tcBorders>
            <w:shd w:val="clear" w:color="auto" w:fill="F4F6F8"/>
          </w:tcPr>
          <w:p w14:paraId="6C8BFF54" w14:textId="77777777" w:rsidR="00755A8F" w:rsidRDefault="002838DD">
            <w:pPr>
              <w:spacing w:before="60" w:after="60" w:line="240" w:lineRule="auto"/>
              <w:jc w:val="center"/>
            </w:pPr>
            <w:r>
              <w:rPr>
                <w:rFonts w:ascii="Times New Roman" w:hAnsi="Times New Roman"/>
                <w:b/>
                <w:sz w:val="19"/>
              </w:rPr>
              <w:t>Modal Technology</w:t>
            </w:r>
          </w:p>
        </w:tc>
        <w:tc>
          <w:tcPr>
            <w:tcW w:w="1872" w:type="dxa"/>
            <w:tcBorders>
              <w:bottom w:val="single" w:sz="12" w:space="0" w:color="000000"/>
            </w:tcBorders>
            <w:shd w:val="clear" w:color="auto" w:fill="F4F6F8"/>
          </w:tcPr>
          <w:p w14:paraId="51CF36B8" w14:textId="77777777" w:rsidR="00755A8F" w:rsidRDefault="002838DD">
            <w:pPr>
              <w:spacing w:before="60" w:after="60" w:line="240" w:lineRule="auto"/>
              <w:jc w:val="center"/>
            </w:pPr>
            <w:r>
              <w:rPr>
                <w:rFonts w:ascii="Times New Roman" w:hAnsi="Times New Roman"/>
                <w:b/>
                <w:sz w:val="19"/>
              </w:rPr>
              <w:t>Regulatory Profile</w:t>
            </w:r>
          </w:p>
        </w:tc>
      </w:tr>
      <w:tr w:rsidR="00755A8F" w14:paraId="1CC46457" w14:textId="77777777">
        <w:trPr>
          <w:jc w:val="center"/>
        </w:trPr>
        <w:tc>
          <w:tcPr>
            <w:tcW w:w="1872" w:type="dxa"/>
          </w:tcPr>
          <w:p w14:paraId="7C700A95" w14:textId="77777777" w:rsidR="00755A8F" w:rsidRDefault="002838DD">
            <w:pPr>
              <w:spacing w:before="40" w:after="40" w:line="252" w:lineRule="auto"/>
            </w:pPr>
            <w:r>
              <w:rPr>
                <w:rFonts w:ascii="Times New Roman" w:hAnsi="Times New Roman"/>
                <w:sz w:val="18"/>
              </w:rPr>
              <w:t>Cluster 1: Modern Peaking Turbines</w:t>
            </w:r>
          </w:p>
        </w:tc>
        <w:tc>
          <w:tcPr>
            <w:tcW w:w="1152" w:type="dxa"/>
          </w:tcPr>
          <w:p w14:paraId="7152FDF9" w14:textId="77777777" w:rsidR="00755A8F" w:rsidRDefault="002838DD">
            <w:pPr>
              <w:spacing w:before="40" w:after="40" w:line="252" w:lineRule="auto"/>
            </w:pPr>
            <w:r>
              <w:rPr>
                <w:rFonts w:ascii="Times New Roman" w:hAnsi="Times New Roman"/>
                <w:sz w:val="18"/>
              </w:rPr>
              <w:t>1,535 (37.9%)</w:t>
            </w:r>
          </w:p>
        </w:tc>
        <w:tc>
          <w:tcPr>
            <w:tcW w:w="1008" w:type="dxa"/>
          </w:tcPr>
          <w:p w14:paraId="17E61F70" w14:textId="77777777" w:rsidR="00755A8F" w:rsidRDefault="002838DD">
            <w:pPr>
              <w:spacing w:before="40" w:after="40" w:line="252" w:lineRule="auto"/>
            </w:pPr>
            <w:r>
              <w:rPr>
                <w:rFonts w:ascii="Times New Roman" w:hAnsi="Times New Roman"/>
                <w:sz w:val="18"/>
              </w:rPr>
              <w:t>78.3 MW</w:t>
            </w:r>
          </w:p>
        </w:tc>
        <w:tc>
          <w:tcPr>
            <w:tcW w:w="1152" w:type="dxa"/>
          </w:tcPr>
          <w:p w14:paraId="7250C767" w14:textId="77777777" w:rsidR="00755A8F" w:rsidRDefault="002838DD">
            <w:pPr>
              <w:spacing w:before="40" w:after="40" w:line="252" w:lineRule="auto"/>
            </w:pPr>
            <w:r>
              <w:rPr>
                <w:rFonts w:ascii="Times New Roman" w:hAnsi="Times New Roman"/>
                <w:sz w:val="18"/>
              </w:rPr>
              <w:t>707.3 mmBtu/hr</w:t>
            </w:r>
          </w:p>
        </w:tc>
        <w:tc>
          <w:tcPr>
            <w:tcW w:w="864" w:type="dxa"/>
          </w:tcPr>
          <w:p w14:paraId="1FFEB1B5" w14:textId="77777777" w:rsidR="00755A8F" w:rsidRDefault="002838DD">
            <w:pPr>
              <w:spacing w:before="40" w:after="40" w:line="252" w:lineRule="auto"/>
            </w:pPr>
            <w:r>
              <w:rPr>
                <w:rFonts w:ascii="Times New Roman" w:hAnsi="Times New Roman"/>
                <w:sz w:val="18"/>
              </w:rPr>
              <w:t>21.5 yrs</w:t>
            </w:r>
          </w:p>
        </w:tc>
        <w:tc>
          <w:tcPr>
            <w:tcW w:w="720" w:type="dxa"/>
          </w:tcPr>
          <w:p w14:paraId="08F426D4" w14:textId="77777777" w:rsidR="00755A8F" w:rsidRDefault="002838DD">
            <w:pPr>
              <w:spacing w:before="40" w:after="40" w:line="252" w:lineRule="auto"/>
            </w:pPr>
            <w:r>
              <w:rPr>
                <w:rFonts w:ascii="Times New Roman" w:hAnsi="Times New Roman"/>
                <w:sz w:val="18"/>
              </w:rPr>
              <w:t>1.01</w:t>
            </w:r>
          </w:p>
        </w:tc>
        <w:tc>
          <w:tcPr>
            <w:tcW w:w="864" w:type="dxa"/>
          </w:tcPr>
          <w:p w14:paraId="19823DBA" w14:textId="77777777" w:rsidR="00755A8F" w:rsidRDefault="002838DD">
            <w:pPr>
              <w:spacing w:before="40" w:after="40" w:line="252" w:lineRule="auto"/>
            </w:pPr>
            <w:r>
              <w:rPr>
                <w:rFonts w:ascii="Times New Roman" w:hAnsi="Times New Roman"/>
                <w:sz w:val="18"/>
              </w:rPr>
              <w:t>0.0%</w:t>
            </w:r>
          </w:p>
        </w:tc>
        <w:tc>
          <w:tcPr>
            <w:tcW w:w="1440" w:type="dxa"/>
          </w:tcPr>
          <w:p w14:paraId="3486D094" w14:textId="77777777" w:rsidR="00755A8F" w:rsidRDefault="002838DD">
            <w:pPr>
              <w:spacing w:before="40" w:after="40" w:line="252" w:lineRule="auto"/>
            </w:pPr>
            <w:r>
              <w:rPr>
                <w:rFonts w:ascii="Times New Roman" w:hAnsi="Times New Roman"/>
                <w:sz w:val="18"/>
              </w:rPr>
              <w:t>Natural Gas (Combustion Turbine)</w:t>
            </w:r>
          </w:p>
        </w:tc>
        <w:tc>
          <w:tcPr>
            <w:tcW w:w="1872" w:type="dxa"/>
          </w:tcPr>
          <w:p w14:paraId="32FC8699" w14:textId="77777777" w:rsidR="00755A8F" w:rsidRDefault="002838DD">
            <w:pPr>
              <w:spacing w:before="40" w:after="40" w:line="252" w:lineRule="auto"/>
            </w:pPr>
            <w:r>
              <w:rPr>
                <w:rFonts w:ascii="Times New Roman" w:hAnsi="Times New Roman"/>
                <w:sz w:val="18"/>
              </w:rPr>
              <w:t>Low compliance risk; peaking gas turbines providing grid reserve capacity.</w:t>
            </w:r>
          </w:p>
        </w:tc>
      </w:tr>
      <w:tr w:rsidR="00755A8F" w14:paraId="271492AE" w14:textId="77777777">
        <w:trPr>
          <w:jc w:val="center"/>
        </w:trPr>
        <w:tc>
          <w:tcPr>
            <w:tcW w:w="1872" w:type="dxa"/>
            <w:shd w:val="clear" w:color="auto" w:fill="FAFAFA"/>
          </w:tcPr>
          <w:p w14:paraId="354A1F65" w14:textId="77777777" w:rsidR="00755A8F" w:rsidRDefault="002838DD">
            <w:pPr>
              <w:spacing w:before="40" w:after="40" w:line="252" w:lineRule="auto"/>
            </w:pPr>
            <w:r>
              <w:rPr>
                <w:rFonts w:ascii="Times New Roman" w:hAnsi="Times New Roman"/>
                <w:sz w:val="18"/>
              </w:rPr>
              <w:t>Cluster 2: Legacy Small Steam &amp; Peakers</w:t>
            </w:r>
          </w:p>
        </w:tc>
        <w:tc>
          <w:tcPr>
            <w:tcW w:w="1152" w:type="dxa"/>
            <w:shd w:val="clear" w:color="auto" w:fill="FAFAFA"/>
          </w:tcPr>
          <w:p w14:paraId="77A32B99" w14:textId="77777777" w:rsidR="00755A8F" w:rsidRDefault="002838DD">
            <w:pPr>
              <w:spacing w:before="40" w:after="40" w:line="252" w:lineRule="auto"/>
            </w:pPr>
            <w:r>
              <w:rPr>
                <w:rFonts w:ascii="Times New Roman" w:hAnsi="Times New Roman"/>
                <w:sz w:val="18"/>
              </w:rPr>
              <w:t>725 (17.9%)</w:t>
            </w:r>
          </w:p>
        </w:tc>
        <w:tc>
          <w:tcPr>
            <w:tcW w:w="1008" w:type="dxa"/>
            <w:shd w:val="clear" w:color="auto" w:fill="FAFAFA"/>
          </w:tcPr>
          <w:p w14:paraId="49CC787A" w14:textId="77777777" w:rsidR="00755A8F" w:rsidRDefault="002838DD">
            <w:pPr>
              <w:spacing w:before="40" w:after="40" w:line="252" w:lineRule="auto"/>
            </w:pPr>
            <w:r>
              <w:rPr>
                <w:rFonts w:ascii="Times New Roman" w:hAnsi="Times New Roman"/>
                <w:sz w:val="18"/>
              </w:rPr>
              <w:t>91.8 MW</w:t>
            </w:r>
          </w:p>
        </w:tc>
        <w:tc>
          <w:tcPr>
            <w:tcW w:w="1152" w:type="dxa"/>
            <w:shd w:val="clear" w:color="auto" w:fill="FAFAFA"/>
          </w:tcPr>
          <w:p w14:paraId="4436CFBD" w14:textId="77777777" w:rsidR="00755A8F" w:rsidRDefault="002838DD">
            <w:pPr>
              <w:spacing w:before="40" w:after="40" w:line="252" w:lineRule="auto"/>
            </w:pPr>
            <w:r>
              <w:rPr>
                <w:rFonts w:ascii="Times New Roman" w:hAnsi="Times New Roman"/>
                <w:sz w:val="18"/>
              </w:rPr>
              <w:t>762.0 mmBtu/hr</w:t>
            </w:r>
          </w:p>
        </w:tc>
        <w:tc>
          <w:tcPr>
            <w:tcW w:w="864" w:type="dxa"/>
            <w:shd w:val="clear" w:color="auto" w:fill="FAFAFA"/>
          </w:tcPr>
          <w:p w14:paraId="05CC6353" w14:textId="77777777" w:rsidR="00755A8F" w:rsidRDefault="002838DD">
            <w:pPr>
              <w:spacing w:before="40" w:after="40" w:line="252" w:lineRule="auto"/>
            </w:pPr>
            <w:r>
              <w:rPr>
                <w:rFonts w:ascii="Times New Roman" w:hAnsi="Times New Roman"/>
                <w:sz w:val="18"/>
              </w:rPr>
              <w:t>56.0 yrs</w:t>
            </w:r>
          </w:p>
        </w:tc>
        <w:tc>
          <w:tcPr>
            <w:tcW w:w="720" w:type="dxa"/>
            <w:shd w:val="clear" w:color="auto" w:fill="FAFAFA"/>
          </w:tcPr>
          <w:p w14:paraId="0D0B1C94" w14:textId="77777777" w:rsidR="00755A8F" w:rsidRDefault="002838DD">
            <w:pPr>
              <w:spacing w:before="40" w:after="40" w:line="252" w:lineRule="auto"/>
            </w:pPr>
            <w:r>
              <w:rPr>
                <w:rFonts w:ascii="Times New Roman" w:hAnsi="Times New Roman"/>
                <w:sz w:val="18"/>
              </w:rPr>
              <w:t>0.41</w:t>
            </w:r>
          </w:p>
        </w:tc>
        <w:tc>
          <w:tcPr>
            <w:tcW w:w="864" w:type="dxa"/>
            <w:shd w:val="clear" w:color="auto" w:fill="FAFAFA"/>
          </w:tcPr>
          <w:p w14:paraId="7E5420CB" w14:textId="77777777" w:rsidR="00755A8F" w:rsidRDefault="002838DD">
            <w:pPr>
              <w:spacing w:before="40" w:after="40" w:line="252" w:lineRule="auto"/>
            </w:pPr>
            <w:r>
              <w:rPr>
                <w:rFonts w:ascii="Times New Roman" w:hAnsi="Times New Roman"/>
                <w:sz w:val="18"/>
              </w:rPr>
              <w:t>2.2%</w:t>
            </w:r>
          </w:p>
        </w:tc>
        <w:tc>
          <w:tcPr>
            <w:tcW w:w="1440" w:type="dxa"/>
            <w:shd w:val="clear" w:color="auto" w:fill="FAFAFA"/>
          </w:tcPr>
          <w:p w14:paraId="7C7B1370" w14:textId="77777777" w:rsidR="00755A8F" w:rsidRDefault="002838DD">
            <w:pPr>
              <w:spacing w:before="40" w:after="40" w:line="252" w:lineRule="auto"/>
            </w:pPr>
            <w:r>
              <w:rPr>
                <w:rFonts w:ascii="Times New Roman" w:hAnsi="Times New Roman"/>
                <w:sz w:val="18"/>
              </w:rPr>
              <w:t>Natural Gas (Combustion Turbine)</w:t>
            </w:r>
          </w:p>
        </w:tc>
        <w:tc>
          <w:tcPr>
            <w:tcW w:w="1872" w:type="dxa"/>
            <w:shd w:val="clear" w:color="auto" w:fill="FAFAFA"/>
          </w:tcPr>
          <w:p w14:paraId="18A5AE18" w14:textId="77777777" w:rsidR="00755A8F" w:rsidRDefault="002838DD">
            <w:pPr>
              <w:spacing w:before="40" w:after="40" w:line="252" w:lineRule="auto"/>
            </w:pPr>
            <w:r>
              <w:rPr>
                <w:rFonts w:ascii="Times New Roman" w:hAnsi="Times New Roman"/>
                <w:sz w:val="18"/>
              </w:rPr>
              <w:t>Aging small steam units; low control counts; prime candidates for economic retirement.</w:t>
            </w:r>
          </w:p>
        </w:tc>
      </w:tr>
      <w:tr w:rsidR="00755A8F" w14:paraId="55E960DF" w14:textId="77777777">
        <w:trPr>
          <w:jc w:val="center"/>
        </w:trPr>
        <w:tc>
          <w:tcPr>
            <w:tcW w:w="1872" w:type="dxa"/>
          </w:tcPr>
          <w:p w14:paraId="5B4BED62" w14:textId="77777777" w:rsidR="00755A8F" w:rsidRDefault="002838DD">
            <w:pPr>
              <w:spacing w:before="40" w:after="40" w:line="252" w:lineRule="auto"/>
            </w:pPr>
            <w:r>
              <w:rPr>
                <w:rFonts w:ascii="Times New Roman" w:hAnsi="Times New Roman"/>
                <w:sz w:val="18"/>
              </w:rPr>
              <w:lastRenderedPageBreak/>
              <w:t>Cluster 3: Large Combined Cycle Units</w:t>
            </w:r>
          </w:p>
        </w:tc>
        <w:tc>
          <w:tcPr>
            <w:tcW w:w="1152" w:type="dxa"/>
          </w:tcPr>
          <w:p w14:paraId="0ADEB015" w14:textId="77777777" w:rsidR="00755A8F" w:rsidRDefault="002838DD">
            <w:pPr>
              <w:spacing w:before="40" w:after="40" w:line="252" w:lineRule="auto"/>
            </w:pPr>
            <w:r>
              <w:rPr>
                <w:rFonts w:ascii="Times New Roman" w:hAnsi="Times New Roman"/>
                <w:sz w:val="18"/>
              </w:rPr>
              <w:t>1,376 (34.0%)</w:t>
            </w:r>
          </w:p>
        </w:tc>
        <w:tc>
          <w:tcPr>
            <w:tcW w:w="1008" w:type="dxa"/>
          </w:tcPr>
          <w:p w14:paraId="1C15C330" w14:textId="77777777" w:rsidR="00755A8F" w:rsidRDefault="002838DD">
            <w:pPr>
              <w:spacing w:before="40" w:after="40" w:line="252" w:lineRule="auto"/>
            </w:pPr>
            <w:r>
              <w:rPr>
                <w:rFonts w:ascii="Times New Roman" w:hAnsi="Times New Roman"/>
                <w:sz w:val="18"/>
              </w:rPr>
              <w:t>389.7 MW</w:t>
            </w:r>
          </w:p>
        </w:tc>
        <w:tc>
          <w:tcPr>
            <w:tcW w:w="1152" w:type="dxa"/>
          </w:tcPr>
          <w:p w14:paraId="09EDCCB3" w14:textId="77777777" w:rsidR="00755A8F" w:rsidRDefault="002838DD">
            <w:pPr>
              <w:spacing w:before="40" w:after="40" w:line="252" w:lineRule="auto"/>
            </w:pPr>
            <w:r>
              <w:rPr>
                <w:rFonts w:ascii="Times New Roman" w:hAnsi="Times New Roman"/>
                <w:sz w:val="18"/>
              </w:rPr>
              <w:t>2,610.5 mmBtu/hr</w:t>
            </w:r>
          </w:p>
        </w:tc>
        <w:tc>
          <w:tcPr>
            <w:tcW w:w="864" w:type="dxa"/>
          </w:tcPr>
          <w:p w14:paraId="02D2B4B7" w14:textId="77777777" w:rsidR="00755A8F" w:rsidRDefault="002838DD">
            <w:pPr>
              <w:spacing w:before="40" w:after="40" w:line="252" w:lineRule="auto"/>
            </w:pPr>
            <w:r>
              <w:rPr>
                <w:rFonts w:ascii="Times New Roman" w:hAnsi="Times New Roman"/>
                <w:sz w:val="18"/>
              </w:rPr>
              <w:t>22.7 yrs</w:t>
            </w:r>
          </w:p>
        </w:tc>
        <w:tc>
          <w:tcPr>
            <w:tcW w:w="720" w:type="dxa"/>
          </w:tcPr>
          <w:p w14:paraId="686B811B" w14:textId="77777777" w:rsidR="00755A8F" w:rsidRDefault="002838DD">
            <w:pPr>
              <w:spacing w:before="40" w:after="40" w:line="252" w:lineRule="auto"/>
            </w:pPr>
            <w:r>
              <w:rPr>
                <w:rFonts w:ascii="Times New Roman" w:hAnsi="Times New Roman"/>
                <w:sz w:val="18"/>
              </w:rPr>
              <w:t>0.98</w:t>
            </w:r>
          </w:p>
        </w:tc>
        <w:tc>
          <w:tcPr>
            <w:tcW w:w="864" w:type="dxa"/>
          </w:tcPr>
          <w:p w14:paraId="7F44E497" w14:textId="77777777" w:rsidR="00755A8F" w:rsidRDefault="002838DD">
            <w:pPr>
              <w:spacing w:before="40" w:after="40" w:line="252" w:lineRule="auto"/>
            </w:pPr>
            <w:r>
              <w:rPr>
                <w:rFonts w:ascii="Times New Roman" w:hAnsi="Times New Roman"/>
                <w:sz w:val="18"/>
              </w:rPr>
              <w:t>46.9%</w:t>
            </w:r>
          </w:p>
        </w:tc>
        <w:tc>
          <w:tcPr>
            <w:tcW w:w="1440" w:type="dxa"/>
          </w:tcPr>
          <w:p w14:paraId="11026866" w14:textId="77777777" w:rsidR="00755A8F" w:rsidRDefault="002838DD">
            <w:pPr>
              <w:spacing w:before="40" w:after="40" w:line="252" w:lineRule="auto"/>
            </w:pPr>
            <w:r>
              <w:rPr>
                <w:rFonts w:ascii="Times New Roman" w:hAnsi="Times New Roman"/>
                <w:sz w:val="18"/>
              </w:rPr>
              <w:t>Natural Gas (Combined Cycle)</w:t>
            </w:r>
          </w:p>
        </w:tc>
        <w:tc>
          <w:tcPr>
            <w:tcW w:w="1872" w:type="dxa"/>
          </w:tcPr>
          <w:p w14:paraId="246BC821" w14:textId="77777777" w:rsidR="00755A8F" w:rsidRDefault="002838DD">
            <w:pPr>
              <w:spacing w:before="40" w:after="40" w:line="252" w:lineRule="auto"/>
            </w:pPr>
            <w:r>
              <w:rPr>
                <w:rFonts w:ascii="Times New Roman" w:hAnsi="Times New Roman"/>
                <w:sz w:val="18"/>
              </w:rPr>
              <w:t>High efficiency baseload power; moderate thermal load; critical grid reliability backbone.</w:t>
            </w:r>
          </w:p>
        </w:tc>
      </w:tr>
      <w:tr w:rsidR="00755A8F" w14:paraId="4677123C" w14:textId="77777777">
        <w:trPr>
          <w:jc w:val="center"/>
        </w:trPr>
        <w:tc>
          <w:tcPr>
            <w:tcW w:w="1872" w:type="dxa"/>
            <w:shd w:val="clear" w:color="auto" w:fill="FAFAFA"/>
          </w:tcPr>
          <w:p w14:paraId="75361E67" w14:textId="77777777" w:rsidR="00755A8F" w:rsidRDefault="002838DD">
            <w:pPr>
              <w:spacing w:before="40" w:after="40" w:line="252" w:lineRule="auto"/>
            </w:pPr>
            <w:r>
              <w:rPr>
                <w:rFonts w:ascii="Times New Roman" w:hAnsi="Times New Roman"/>
                <w:sz w:val="18"/>
              </w:rPr>
              <w:t>Cluster 4: Aging Heavy Coal Baseload</w:t>
            </w:r>
          </w:p>
        </w:tc>
        <w:tc>
          <w:tcPr>
            <w:tcW w:w="1152" w:type="dxa"/>
            <w:shd w:val="clear" w:color="auto" w:fill="FAFAFA"/>
          </w:tcPr>
          <w:p w14:paraId="38395BFD" w14:textId="77777777" w:rsidR="00755A8F" w:rsidRDefault="002838DD">
            <w:pPr>
              <w:spacing w:before="40" w:after="40" w:line="252" w:lineRule="auto"/>
            </w:pPr>
            <w:r>
              <w:rPr>
                <w:rFonts w:ascii="Times New Roman" w:hAnsi="Times New Roman"/>
                <w:sz w:val="18"/>
              </w:rPr>
              <w:t>414 (10.2%)</w:t>
            </w:r>
          </w:p>
        </w:tc>
        <w:tc>
          <w:tcPr>
            <w:tcW w:w="1008" w:type="dxa"/>
            <w:shd w:val="clear" w:color="auto" w:fill="FAFAFA"/>
          </w:tcPr>
          <w:p w14:paraId="0B8ADB72" w14:textId="77777777" w:rsidR="00755A8F" w:rsidRDefault="002838DD">
            <w:pPr>
              <w:spacing w:before="40" w:after="40" w:line="252" w:lineRule="auto"/>
            </w:pPr>
            <w:r>
              <w:rPr>
                <w:rFonts w:ascii="Times New Roman" w:hAnsi="Times New Roman"/>
                <w:sz w:val="18"/>
              </w:rPr>
              <w:t>509.4 MW</w:t>
            </w:r>
          </w:p>
        </w:tc>
        <w:tc>
          <w:tcPr>
            <w:tcW w:w="1152" w:type="dxa"/>
            <w:shd w:val="clear" w:color="auto" w:fill="FAFAFA"/>
          </w:tcPr>
          <w:p w14:paraId="6911526B" w14:textId="77777777" w:rsidR="00755A8F" w:rsidRDefault="002838DD">
            <w:pPr>
              <w:spacing w:before="40" w:after="40" w:line="252" w:lineRule="auto"/>
            </w:pPr>
            <w:r>
              <w:rPr>
                <w:rFonts w:ascii="Times New Roman" w:hAnsi="Times New Roman"/>
                <w:sz w:val="18"/>
              </w:rPr>
              <w:t>5,656.3 mmBtu/hr</w:t>
            </w:r>
          </w:p>
        </w:tc>
        <w:tc>
          <w:tcPr>
            <w:tcW w:w="864" w:type="dxa"/>
            <w:shd w:val="clear" w:color="auto" w:fill="FAFAFA"/>
          </w:tcPr>
          <w:p w14:paraId="5893C0F1" w14:textId="77777777" w:rsidR="00755A8F" w:rsidRDefault="002838DD">
            <w:pPr>
              <w:spacing w:before="40" w:after="40" w:line="252" w:lineRule="auto"/>
            </w:pPr>
            <w:r>
              <w:rPr>
                <w:rFonts w:ascii="Times New Roman" w:hAnsi="Times New Roman"/>
                <w:sz w:val="18"/>
              </w:rPr>
              <w:t>46.8 yrs</w:t>
            </w:r>
          </w:p>
        </w:tc>
        <w:tc>
          <w:tcPr>
            <w:tcW w:w="720" w:type="dxa"/>
            <w:shd w:val="clear" w:color="auto" w:fill="FAFAFA"/>
          </w:tcPr>
          <w:p w14:paraId="375DB0DF" w14:textId="77777777" w:rsidR="00755A8F" w:rsidRDefault="002838DD">
            <w:pPr>
              <w:spacing w:before="40" w:after="40" w:line="252" w:lineRule="auto"/>
            </w:pPr>
            <w:r>
              <w:rPr>
                <w:rFonts w:ascii="Times New Roman" w:hAnsi="Times New Roman"/>
                <w:sz w:val="18"/>
              </w:rPr>
              <w:t>3.18</w:t>
            </w:r>
          </w:p>
        </w:tc>
        <w:tc>
          <w:tcPr>
            <w:tcW w:w="864" w:type="dxa"/>
            <w:shd w:val="clear" w:color="auto" w:fill="FAFAFA"/>
          </w:tcPr>
          <w:p w14:paraId="20573441" w14:textId="77777777" w:rsidR="00755A8F" w:rsidRDefault="002838DD">
            <w:pPr>
              <w:spacing w:before="40" w:after="40" w:line="252" w:lineRule="auto"/>
            </w:pPr>
            <w:r>
              <w:rPr>
                <w:rFonts w:ascii="Times New Roman" w:hAnsi="Times New Roman"/>
                <w:sz w:val="18"/>
              </w:rPr>
              <w:t>86.0%</w:t>
            </w:r>
          </w:p>
        </w:tc>
        <w:tc>
          <w:tcPr>
            <w:tcW w:w="1440" w:type="dxa"/>
            <w:shd w:val="clear" w:color="auto" w:fill="FAFAFA"/>
          </w:tcPr>
          <w:p w14:paraId="4C7C61E7" w14:textId="77777777" w:rsidR="00755A8F" w:rsidRDefault="002838DD">
            <w:pPr>
              <w:spacing w:before="40" w:after="40" w:line="252" w:lineRule="auto"/>
            </w:pPr>
            <w:r>
              <w:rPr>
                <w:rFonts w:ascii="Times New Roman" w:hAnsi="Times New Roman"/>
                <w:sz w:val="18"/>
              </w:rPr>
              <w:t>Coal (Wall-Fired Boiler)</w:t>
            </w:r>
          </w:p>
        </w:tc>
        <w:tc>
          <w:tcPr>
            <w:tcW w:w="1872" w:type="dxa"/>
            <w:shd w:val="clear" w:color="auto" w:fill="FAFAFA"/>
          </w:tcPr>
          <w:p w14:paraId="5AC4AEE9" w14:textId="77777777" w:rsidR="00755A8F" w:rsidRDefault="002838DD">
            <w:pPr>
              <w:spacing w:before="40" w:after="40" w:line="252" w:lineRule="auto"/>
            </w:pPr>
            <w:r>
              <w:rPr>
                <w:rFonts w:ascii="Times New Roman" w:hAnsi="Times New Roman"/>
                <w:sz w:val="18"/>
              </w:rPr>
              <w:t>Extreme compliance risk; massive thermal loading (5,656 mmBtu/hr); heavy multi-pollutant controls.</w:t>
            </w:r>
          </w:p>
        </w:tc>
      </w:tr>
    </w:tbl>
    <w:p w14:paraId="61036FB9" w14:textId="77777777" w:rsidR="00755A8F" w:rsidRDefault="002838DD">
      <w:pPr>
        <w:keepNext/>
        <w:spacing w:before="240" w:after="40"/>
      </w:pPr>
      <w:r>
        <w:rPr>
          <w:rFonts w:ascii="Times New Roman" w:hAnsi="Times New Roman"/>
          <w:b/>
        </w:rPr>
        <w:t>Table 8</w:t>
      </w:r>
    </w:p>
    <w:p w14:paraId="5BE1E392" w14:textId="77777777" w:rsidR="00755A8F" w:rsidRDefault="002838DD">
      <w:pPr>
        <w:keepNext/>
        <w:spacing w:after="120"/>
      </w:pPr>
      <w:r>
        <w:rPr>
          <w:rFonts w:ascii="Times New Roman" w:hAnsi="Times New Roman"/>
          <w:i/>
        </w:rPr>
        <w:t>Fleet Operational Archetypes and Environmental Risk Clusters (RQ4)</w:t>
      </w:r>
    </w:p>
    <w:p w14:paraId="03E4504E"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14:paraId="68E961E7" w14:textId="77777777" w:rsidR="00755A8F" w:rsidRDefault="002838DD">
      <w:pPr>
        <w:spacing w:after="120"/>
      </w:pPr>
      <w:r>
        <w:rPr>
          <w:rFonts w:ascii="Times New Roman" w:hAnsi="Times New Roman"/>
        </w:rPr>
        <w:t>Table 8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w:t>
      </w:r>
      <w:r>
        <w:rPr>
          <w:rFonts w:ascii="Times New Roman" w:hAnsi="Times New Roman"/>
        </w:rPr>
        <w:t>d cycle natural gas facilities. This empirical segmentation provides regulatory agencies with an objective, data-driven framework for targeted surveillance and tiered audit resource allocation.</w:t>
      </w:r>
    </w:p>
    <w:p w14:paraId="5C5DC324" w14:textId="77777777" w:rsidR="00755A8F" w:rsidRDefault="002838DD">
      <w:pPr>
        <w:keepNext/>
        <w:spacing w:before="320" w:after="160"/>
        <w:jc w:val="center"/>
      </w:pPr>
      <w:r>
        <w:rPr>
          <w:rFonts w:ascii="Times New Roman" w:hAnsi="Times New Roman"/>
          <w:b/>
          <w:color w:val="0F2240"/>
          <w:sz w:val="28"/>
        </w:rPr>
        <w:t>7. Interim Limitations, Risks, and Next Steps</w:t>
      </w:r>
    </w:p>
    <w:p w14:paraId="14142F52" w14:textId="77777777" w:rsidR="00755A8F" w:rsidRDefault="002838DD">
      <w:pPr>
        <w:keepNext/>
        <w:spacing w:before="240" w:after="120"/>
      </w:pPr>
      <w:r>
        <w:rPr>
          <w:rFonts w:ascii="Times New Roman" w:hAnsi="Times New Roman"/>
          <w:b/>
          <w:color w:val="19375F"/>
          <w:sz w:val="24"/>
        </w:rPr>
        <w:t>Interim Limitations and Methodological Risks</w:t>
      </w:r>
    </w:p>
    <w:p w14:paraId="65681E33" w14:textId="77777777" w:rsidR="00755A8F" w:rsidRDefault="002838DD">
      <w:pPr>
        <w:spacing w:after="120"/>
      </w:pPr>
      <w:r>
        <w:rPr>
          <w:rFonts w:ascii="Times New Roman" w:hAnsi="Times New Roman"/>
        </w:rPr>
        <w:t>While the empirical findings provide statistically robust answers to RQ1-RQ4, several analytical limitations must be acknowledged at this interim stage of the capstone research:</w:t>
      </w:r>
    </w:p>
    <w:p w14:paraId="665B7A51" w14:textId="77777777" w:rsidR="00755A8F" w:rsidRDefault="002838DD">
      <w:pPr>
        <w:spacing w:after="80"/>
      </w:pPr>
      <w:r>
        <w:rPr>
          <w:rFonts w:ascii="Times New Roman" w:hAnsi="Times New Roman"/>
          <w:b/>
        </w:rPr>
        <w:t xml:space="preserve">1. Cross-Sectional Temporal Limitation: </w:t>
      </w:r>
      <w:r>
        <w:rPr>
          <w:rFonts w:ascii="Times New Roman" w:hAnsi="Times New Roman"/>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14:paraId="5E7075ED" w14:textId="77777777" w:rsidR="00755A8F" w:rsidRDefault="002838DD">
      <w:pPr>
        <w:spacing w:after="80"/>
      </w:pPr>
      <w:r>
        <w:rPr>
          <w:rFonts w:ascii="Times New Roman" w:hAnsi="Times New Roman"/>
          <w:b/>
        </w:rPr>
        <w:t xml:space="preserve">2. Capacity vs Realized Emissions Proxy: </w:t>
      </w:r>
      <w:r>
        <w:rPr>
          <w:rFonts w:ascii="Times New Roman" w:hAnsi="Times New Roman"/>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14:paraId="1B68F2A5" w14:textId="77777777" w:rsidR="00755A8F" w:rsidRDefault="002838DD">
      <w:pPr>
        <w:spacing w:after="80"/>
      </w:pPr>
      <w:r>
        <w:rPr>
          <w:rFonts w:ascii="Times New Roman" w:hAnsi="Times New Roman"/>
          <w:b/>
        </w:rPr>
        <w:lastRenderedPageBreak/>
        <w:t xml:space="preserve">3. Regulatory Filing Imputation: </w:t>
      </w:r>
      <w:r>
        <w:rPr>
          <w:rFonts w:ascii="Times New Roman" w:hAnsi="Times New Roman"/>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14:paraId="24316CD9" w14:textId="77777777" w:rsidR="00755A8F" w:rsidRDefault="002838DD">
      <w:pPr>
        <w:spacing w:after="240"/>
      </w:pPr>
      <w:r>
        <w:rPr>
          <w:rFonts w:ascii="Times New Roman" w:hAnsi="Times New Roman"/>
          <w:b/>
        </w:rPr>
        <w:t xml:space="preserve">4. Class Imbalance Considerations: </w:t>
      </w:r>
      <w:r>
        <w:rPr>
          <w:rFonts w:ascii="Times New Roman" w:hAnsi="Times New Roman"/>
        </w:rPr>
        <w:t>The supervised classification target exhibits a 25.1% positive class prevalence. While class-weighted loss functions and SMOTE/stratified CV were deployed, extreme classification thresholds can induce precision-recall trade-offs in marginal facilities.</w:t>
      </w:r>
    </w:p>
    <w:p w14:paraId="1729908F" w14:textId="77777777" w:rsidR="00755A8F" w:rsidRDefault="002838DD">
      <w:pPr>
        <w:keepNext/>
        <w:spacing w:before="240" w:after="120"/>
      </w:pPr>
      <w:r>
        <w:rPr>
          <w:rFonts w:ascii="Times New Roman" w:hAnsi="Times New Roman"/>
          <w:b/>
          <w:color w:val="19375F"/>
          <w:sz w:val="24"/>
        </w:rPr>
        <w:t>Next Steps for the Final Capstone Report</w:t>
      </w:r>
    </w:p>
    <w:p w14:paraId="309B7B9E" w14:textId="77777777" w:rsidR="00755A8F" w:rsidRDefault="002838DD">
      <w:pPr>
        <w:spacing w:after="120"/>
      </w:pPr>
      <w:r>
        <w:rPr>
          <w:rFonts w:ascii="Times New Roman" w:hAnsi="Times New Roman"/>
        </w:rPr>
        <w:t>To transition this research from the interim milestone to the comprehensive Final Capstone Report, the following technical workstreams are actively planned and scheduled for execution:</w:t>
      </w:r>
    </w:p>
    <w:p w14:paraId="57E222AE" w14:textId="77777777" w:rsidR="00755A8F" w:rsidRDefault="002838DD">
      <w:pPr>
        <w:spacing w:after="80"/>
      </w:pPr>
      <w:r>
        <w:rPr>
          <w:rFonts w:ascii="Times New Roman" w:hAnsi="Times New Roman"/>
          <w:b/>
        </w:rPr>
        <w:t xml:space="preserve">1. Longitudinal Panel Data Expansion: </w:t>
      </w:r>
      <w:r>
        <w:rPr>
          <w:rFonts w:ascii="Times New Roman" w:hAnsi="Times New Roman"/>
        </w:rPr>
        <w:t>Acquisition and harmonization of multi-year CAMPD quarterly and annual emission totals spanning 2020 through 2024 to evaluate fleet transition velocity and historical compliance trajectories.</w:t>
      </w:r>
    </w:p>
    <w:p w14:paraId="19595597" w14:textId="77777777" w:rsidR="00755A8F" w:rsidRDefault="002838DD">
      <w:pPr>
        <w:spacing w:after="80"/>
      </w:pPr>
      <w:r>
        <w:rPr>
          <w:rFonts w:ascii="Times New Roman" w:hAnsi="Times New Roman"/>
          <w:b/>
        </w:rPr>
        <w:t xml:space="preserve">2. Hourly CEMS Time-Series Integration: </w:t>
      </w:r>
      <w:r>
        <w:rPr>
          <w:rFonts w:ascii="Times New Roman" w:hAnsi="Times New Roman"/>
        </w:rPr>
        <w:t>Integration of high-frequency hourly Continuous Emission Monitoring System (CEMS) time series data for a representative sub-sample of Cluster 4 (Coal) and Cluster 3 (NGCC) units to model load-following emission spikes.</w:t>
      </w:r>
    </w:p>
    <w:p w14:paraId="1335364F" w14:textId="77777777" w:rsidR="00755A8F" w:rsidRDefault="002838DD">
      <w:pPr>
        <w:spacing w:after="80"/>
      </w:pPr>
      <w:r>
        <w:rPr>
          <w:rFonts w:ascii="Times New Roman" w:hAnsi="Times New Roman"/>
          <w:b/>
        </w:rPr>
        <w:t xml:space="preserve">3. Advanced Model Explainability (XAI): </w:t>
      </w:r>
      <w:r>
        <w:rPr>
          <w:rFonts w:ascii="Times New Roman" w:hAnsi="Times New Roman"/>
        </w:rPr>
        <w:t>Implementation of SHAP (Shapley Additive exPlanations) and LIME (Local Interpretable Model-agnostic Explanations) algorithms to provide mathematically rigorous, game-theoretic interpretability for individual facility compliance predictions.</w:t>
      </w:r>
    </w:p>
    <w:p w14:paraId="7B712DDE" w14:textId="77777777" w:rsidR="00755A8F" w:rsidRDefault="002838DD">
      <w:pPr>
        <w:spacing w:after="80"/>
      </w:pPr>
      <w:r>
        <w:rPr>
          <w:rFonts w:ascii="Times New Roman" w:hAnsi="Times New Roman"/>
          <w:b/>
        </w:rPr>
        <w:t xml:space="preserve">4. Meteorological Coupling: </w:t>
      </w:r>
      <w:r>
        <w:rPr>
          <w:rFonts w:ascii="Times New Roman" w:hAnsi="Times New Roman"/>
        </w:rPr>
        <w:t>Incorporation of National Oceanic and Atmospheric Administration (NOAA) heating degree day (HDD) and cooling degree day (CDD) data to control for climate-driven dispatch stress on generation fleets.</w:t>
      </w:r>
    </w:p>
    <w:p w14:paraId="3FF98E31" w14:textId="77777777" w:rsidR="00755A8F" w:rsidRDefault="002838DD">
      <w:pPr>
        <w:spacing w:after="240"/>
      </w:pPr>
      <w:r>
        <w:rPr>
          <w:rFonts w:ascii="Times New Roman" w:hAnsi="Times New Roman"/>
          <w:b/>
        </w:rPr>
        <w:t xml:space="preserve">5. Prescriptive Policy Framework Formulation: </w:t>
      </w:r>
      <w:r>
        <w:rPr>
          <w:rFonts w:ascii="Times New Roman" w:hAnsi="Times New Roman"/>
        </w:rPr>
        <w:t>Translation of empirical cluster profiles into actionable regulatory guidance, including tiered inspection protocols for EPA Region coordinators and economic retirement criteria for utility integrated resource plans (IRPs).</w:t>
      </w:r>
    </w:p>
    <w:p w14:paraId="63D0C10B" w14:textId="77777777" w:rsidR="00755A8F" w:rsidRDefault="002838DD">
      <w:pPr>
        <w:keepNext/>
        <w:spacing w:before="320" w:after="160"/>
        <w:jc w:val="center"/>
      </w:pPr>
      <w:r>
        <w:rPr>
          <w:rFonts w:ascii="Times New Roman" w:hAnsi="Times New Roman"/>
          <w:b/>
          <w:color w:val="0F2240"/>
          <w:sz w:val="28"/>
        </w:rPr>
        <w:t>8. References</w:t>
      </w:r>
    </w:p>
    <w:p w14:paraId="5A8ABBA1" w14:textId="77777777" w:rsidR="00755A8F" w:rsidRDefault="002838DD">
      <w:pPr>
        <w:spacing w:after="120"/>
        <w:ind w:left="720" w:hanging="720"/>
      </w:pPr>
      <w:r>
        <w:rPr>
          <w:rFonts w:ascii="Times New Roman" w:hAnsi="Times New Roman"/>
          <w:sz w:val="20"/>
        </w:rPr>
        <w:t>Breiman, L. (2001). Random forests. Machine Learning, 45(1), 5–32. https://doi.org/10.1023/A:1010933404324</w:t>
      </w:r>
    </w:p>
    <w:p w14:paraId="174CFA44" w14:textId="77777777" w:rsidR="00755A8F" w:rsidRDefault="002838DD">
      <w:pPr>
        <w:spacing w:after="120"/>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14:paraId="7F29AFF5" w14:textId="77777777" w:rsidR="00755A8F" w:rsidRDefault="002838DD">
      <w:pPr>
        <w:spacing w:after="120"/>
        <w:ind w:left="720" w:hanging="720"/>
      </w:pPr>
      <w:r>
        <w:rPr>
          <w:rFonts w:ascii="Times New Roman" w:hAnsi="Times New Roman"/>
          <w:sz w:val="20"/>
        </w:rPr>
        <w:t>Cochran, W. G. (1977). Sampling techniques (3rd ed.). John Wiley &amp; Sons.</w:t>
      </w:r>
    </w:p>
    <w:p w14:paraId="7D503F1D" w14:textId="77777777" w:rsidR="00755A8F" w:rsidRDefault="002838DD">
      <w:pPr>
        <w:spacing w:after="120"/>
        <w:ind w:left="720" w:hanging="720"/>
      </w:pPr>
      <w:r>
        <w:rPr>
          <w:rFonts w:ascii="Times New Roman" w:hAnsi="Times New Roman"/>
          <w:sz w:val="20"/>
        </w:rPr>
        <w:t>Ellis, B., Smith, A., &amp; McCarthy, J. (2019). Evaluating emissions trading programs using facility-level data. Energy Policy, 129, 870–882. https://doi.org/10.1016/j.enpol.2019.03.020</w:t>
      </w:r>
    </w:p>
    <w:p w14:paraId="0A923825" w14:textId="77777777" w:rsidR="00755A8F" w:rsidRDefault="002838DD">
      <w:pPr>
        <w:spacing w:after="120"/>
        <w:ind w:left="720" w:hanging="720"/>
      </w:pPr>
      <w:r>
        <w:rPr>
          <w:rFonts w:ascii="Times New Roman" w:hAnsi="Times New Roman"/>
          <w:sz w:val="20"/>
        </w:rPr>
        <w:t>Field, A. (2018). Discovering statistics using IBM SPSS statistics (5th ed.). SAGE Publications.</w:t>
      </w:r>
    </w:p>
    <w:p w14:paraId="2680999E" w14:textId="77777777" w:rsidR="00755A8F" w:rsidRDefault="002838DD">
      <w:pPr>
        <w:spacing w:after="120"/>
        <w:ind w:left="720" w:hanging="720"/>
      </w:pPr>
      <w:r>
        <w:rPr>
          <w:rFonts w:ascii="Times New Roman" w:hAnsi="Times New Roman"/>
          <w:sz w:val="20"/>
        </w:rPr>
        <w:t>Friedman, J. H. (2001). Greedy function approximation: A gradient boosting machine. The Annals of Statistics, 29(5), 1189–1232. https://doi.org/10.1214/aos/1013203451</w:t>
      </w:r>
    </w:p>
    <w:p w14:paraId="2E920263" w14:textId="77777777" w:rsidR="00755A8F" w:rsidRDefault="002838DD">
      <w:pPr>
        <w:spacing w:after="120"/>
        <w:ind w:left="720" w:hanging="720"/>
      </w:pPr>
      <w:r>
        <w:rPr>
          <w:rFonts w:ascii="Times New Roman" w:hAnsi="Times New Roman"/>
          <w:sz w:val="20"/>
        </w:rPr>
        <w:t>Gibbons, J. D., &amp; Chakraborti, S. (2011). Nonparametric statistical inference (5th ed.). Chapman &amp; Hall/CRC Press. https://doi.org/10.1201/b10966</w:t>
      </w:r>
    </w:p>
    <w:p w14:paraId="32726E73" w14:textId="77777777" w:rsidR="00755A8F" w:rsidRDefault="002838DD">
      <w:pPr>
        <w:spacing w:after="120"/>
        <w:ind w:left="720" w:hanging="720"/>
      </w:pPr>
      <w:r>
        <w:rPr>
          <w:rFonts w:ascii="Times New Roman" w:hAnsi="Times New Roman"/>
          <w:sz w:val="20"/>
        </w:rPr>
        <w:lastRenderedPageBreak/>
        <w:t>Harrington, W., Morgenstern, R. D., &amp; Sterner, T. (2004). Choosing environmental policy instruments: Lessons from the United States and Europe. Resources for the Future Press.</w:t>
      </w:r>
    </w:p>
    <w:p w14:paraId="6B040D7D" w14:textId="77777777" w:rsidR="00755A8F" w:rsidRDefault="002838DD">
      <w:pPr>
        <w:spacing w:after="120"/>
        <w:ind w:left="720" w:hanging="720"/>
      </w:pPr>
      <w:r>
        <w:rPr>
          <w:rFonts w:ascii="Times New Roman" w:hAnsi="Times New Roman"/>
          <w:sz w:val="20"/>
        </w:rPr>
        <w:t>Hollander, M., Wolfe, D. A., &amp; Chicken, E. (2014). Nonparametric statistical methods (3rd ed.). John Wiley &amp; Sons. https://doi.org/10.1002/9781119196037</w:t>
      </w:r>
    </w:p>
    <w:p w14:paraId="15865AD7" w14:textId="77777777" w:rsidR="00755A8F" w:rsidRDefault="002838DD">
      <w:pPr>
        <w:spacing w:after="120"/>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14:paraId="5E57A945" w14:textId="77777777" w:rsidR="00755A8F" w:rsidRDefault="002838DD">
      <w:pPr>
        <w:spacing w:after="120"/>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14:paraId="64059AA0" w14:textId="77777777" w:rsidR="00755A8F" w:rsidRDefault="002838DD">
      <w:pPr>
        <w:spacing w:after="120"/>
        <w:ind w:left="720" w:hanging="720"/>
      </w:pPr>
      <w:r>
        <w:rPr>
          <w:rFonts w:ascii="Times New Roman" w:hAnsi="Times New Roman"/>
          <w:sz w:val="20"/>
        </w:rPr>
        <w:t>Montgomery, D. C., Peck, E. A., &amp; Vining, G. G. (2021). Introduction to linear regression analysis (6th ed.). John Wiley &amp; Sons.</w:t>
      </w:r>
    </w:p>
    <w:p w14:paraId="4609CECE" w14:textId="77777777" w:rsidR="00755A8F" w:rsidRDefault="002838DD">
      <w:pPr>
        <w:spacing w:after="120"/>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14:paraId="014F9725" w14:textId="77777777" w:rsidR="00755A8F" w:rsidRDefault="002838DD">
      <w:pPr>
        <w:spacing w:after="120"/>
        <w:ind w:left="720" w:hanging="720"/>
      </w:pPr>
      <w:r>
        <w:rPr>
          <w:rFonts w:ascii="Times New Roman" w:hAnsi="Times New Roman"/>
          <w:sz w:val="20"/>
        </w:rPr>
        <w:t>U.S. Environmental Protection Agency. (2024). Clean Air Markets Program data: Bulk data files [Data set]. U.S. EPA. https://campd.epa.gov/data/bulk-data-files</w:t>
      </w:r>
    </w:p>
    <w:p w14:paraId="656625E7" w14:textId="77777777" w:rsidR="00755A8F" w:rsidRDefault="002838DD">
      <w:pPr>
        <w:keepNext/>
        <w:spacing w:before="320" w:after="160"/>
        <w:jc w:val="center"/>
      </w:pPr>
      <w:r>
        <w:rPr>
          <w:rFonts w:ascii="Times New Roman" w:hAnsi="Times New Roman"/>
          <w:b/>
          <w:color w:val="0F2240"/>
          <w:sz w:val="28"/>
        </w:rPr>
        <w:t>9. Appendices</w:t>
      </w:r>
    </w:p>
    <w:p w14:paraId="1AC9095B" w14:textId="77777777" w:rsidR="00755A8F" w:rsidRDefault="002838DD">
      <w:pPr>
        <w:keepNext/>
        <w:spacing w:before="240" w:after="120"/>
      </w:pPr>
      <w:r>
        <w:rPr>
          <w:rFonts w:ascii="Times New Roman" w:hAnsi="Times New Roman"/>
          <w:b/>
          <w:color w:val="19375F"/>
          <w:sz w:val="24"/>
        </w:rPr>
        <w:t>Appendix A: Data Cleaning and Feature Engineering Python Source Code</w:t>
      </w:r>
    </w:p>
    <w:p w14:paraId="2D789F5B" w14:textId="77777777" w:rsidR="00755A8F" w:rsidRDefault="002838DD">
      <w:pPr>
        <w:spacing w:after="120"/>
      </w:pPr>
      <w:r>
        <w:rPr>
          <w:rFonts w:ascii="Times New Roman" w:hAnsi="Times New Roman"/>
        </w:rPr>
        <w:t>The following Python script illustrates the automated data loading, regular expression parsing of nameplate capacity, missing value imputation, and feature engineering pipeline executed on facility-2025.csv:</w:t>
      </w:r>
    </w:p>
    <w:p w14:paraId="078641D9" w14:textId="77777777" w:rsidR="00755A8F" w:rsidRDefault="002838DD">
      <w:pPr>
        <w:spacing w:before="120" w:after="160"/>
        <w:ind w:left="576" w:right="576"/>
      </w:pPr>
      <w:r>
        <w:rPr>
          <w:rFonts w:ascii="Times New Roman" w:hAnsi="Times New Roman"/>
          <w:b/>
          <w:color w:val="1E4678"/>
          <w:sz w:val="20"/>
        </w:rPr>
        <w:t>Appendix A Code Listing:</w:t>
      </w:r>
      <w:r>
        <w:rPr>
          <w:rFonts w:ascii="Times New Roman" w:hAnsi="Times New Roman"/>
          <w:b/>
          <w:color w:val="1E4678"/>
          <w:sz w:val="20"/>
        </w:rPr>
        <w:br/>
      </w:r>
      <w:r>
        <w:rPr>
          <w:rFonts w:ascii="Times New Roman" w:hAnsi="Times New Roman"/>
          <w:i/>
          <w:sz w:val="20"/>
        </w:rPr>
        <w:t>import re</w:t>
      </w:r>
      <w:r>
        <w:rPr>
          <w:rFonts w:ascii="Times New Roman" w:hAnsi="Times New Roman"/>
          <w:i/>
          <w:sz w:val="20"/>
        </w:rPr>
        <w:br/>
        <w:t>import numpy as np</w:t>
      </w:r>
      <w:r>
        <w:rPr>
          <w:rFonts w:ascii="Times New Roman" w:hAnsi="Times New Roman"/>
          <w:i/>
          <w:sz w:val="20"/>
        </w:rPr>
        <w:br/>
        <w:t>import pandas as pd</w:t>
      </w:r>
      <w:r>
        <w:rPr>
          <w:rFonts w:ascii="Times New Roman" w:hAnsi="Times New Roman"/>
          <w:i/>
          <w:sz w:val="20"/>
        </w:rPr>
        <w:br/>
      </w:r>
      <w:r>
        <w:rPr>
          <w:rFonts w:ascii="Times New Roman" w:hAnsi="Times New Roman"/>
          <w:i/>
          <w:sz w:val="20"/>
        </w:rPr>
        <w:br/>
        <w:t># Load raw CAMPD bulk dataset</w:t>
      </w:r>
      <w:r>
        <w:rPr>
          <w:rFonts w:ascii="Times New Roman" w:hAnsi="Times New Roman"/>
          <w:i/>
          <w:sz w:val="20"/>
        </w:rPr>
        <w:br/>
        <w:t>df = pd.read_csv('facility-2025.csv', low_memory=False)</w:t>
      </w:r>
      <w:r>
        <w:rPr>
          <w:rFonts w:ascii="Times New Roman" w:hAnsi="Times New Roman"/>
          <w:i/>
          <w:sz w:val="20"/>
        </w:rPr>
        <w:br/>
      </w:r>
      <w:r>
        <w:rPr>
          <w:rFonts w:ascii="Times New Roman" w:hAnsi="Times New Roman"/>
          <w:i/>
          <w:sz w:val="20"/>
        </w:rPr>
        <w:br/>
        <w:t># Parse electrical capacity (MWe) from text strings</w:t>
      </w:r>
      <w:r>
        <w:rPr>
          <w:rFonts w:ascii="Times New Roman" w:hAnsi="Times New Roman"/>
          <w:i/>
          <w:sz w:val="20"/>
        </w:rPr>
        <w:br/>
      </w:r>
      <w:r>
        <w:rPr>
          <w:rFonts w:ascii="Times New Roman" w:hAnsi="Times New Roman"/>
          <w:i/>
          <w:sz w:val="20"/>
        </w:rPr>
        <w:t>def parse_capacity(val):</w:t>
      </w:r>
      <w:r>
        <w:rPr>
          <w:rFonts w:ascii="Times New Roman" w:hAnsi="Times New Roman"/>
          <w:i/>
          <w:sz w:val="20"/>
        </w:rPr>
        <w:br/>
        <w:t xml:space="preserve">    if pd.isna(val): return np.nan</w:t>
      </w:r>
      <w:r>
        <w:rPr>
          <w:rFonts w:ascii="Times New Roman" w:hAnsi="Times New Roman"/>
          <w:i/>
          <w:sz w:val="20"/>
        </w:rPr>
        <w:br/>
        <w:t xml:space="preserve">    matches = re.findall(r'\(([\d\.]+)\)', str(val))</w:t>
      </w:r>
      <w:r>
        <w:rPr>
          <w:rFonts w:ascii="Times New Roman" w:hAnsi="Times New Roman"/>
          <w:i/>
          <w:sz w:val="20"/>
        </w:rPr>
        <w:br/>
        <w:t xml:space="preserve">    return sum([float(m) for m in matches]) if matches else np.nan</w:t>
      </w:r>
      <w:r>
        <w:rPr>
          <w:rFonts w:ascii="Times New Roman" w:hAnsi="Times New Roman"/>
          <w:i/>
          <w:sz w:val="20"/>
        </w:rPr>
        <w:br/>
      </w:r>
      <w:r>
        <w:rPr>
          <w:rFonts w:ascii="Times New Roman" w:hAnsi="Times New Roman"/>
          <w:i/>
          <w:sz w:val="20"/>
        </w:rPr>
        <w:br/>
        <w:t>df['Capacity_MW'] = df['Associated Generators &amp; Nameplate Capacity (MWe)'].apply(parse_capacity)</w:t>
      </w:r>
      <w:r>
        <w:rPr>
          <w:rFonts w:ascii="Times New Roman" w:hAnsi="Times New Roman"/>
          <w:i/>
          <w:sz w:val="20"/>
        </w:rPr>
        <w:br/>
      </w:r>
      <w:r>
        <w:rPr>
          <w:rFonts w:ascii="Times New Roman" w:hAnsi="Times New Roman"/>
          <w:i/>
          <w:sz w:val="20"/>
        </w:rPr>
        <w:br/>
        <w:t># Calculate unit operating vintage (years)</w:t>
      </w:r>
      <w:r>
        <w:rPr>
          <w:rFonts w:ascii="Times New Roman" w:hAnsi="Times New Roman"/>
          <w:i/>
          <w:sz w:val="20"/>
        </w:rPr>
        <w:br/>
        <w:t>dates = pd.to_datetime(df['Commercial Operation Date'], errors='coerce')</w:t>
      </w:r>
      <w:r>
        <w:rPr>
          <w:rFonts w:ascii="Times New Roman" w:hAnsi="Times New Roman"/>
          <w:i/>
          <w:sz w:val="20"/>
        </w:rPr>
        <w:br/>
        <w:t>df['Unit_Age'] = 2025 - dates.dt.year</w:t>
      </w:r>
      <w:r>
        <w:rPr>
          <w:rFonts w:ascii="Times New Roman" w:hAnsi="Times New Roman"/>
          <w:i/>
          <w:sz w:val="20"/>
        </w:rPr>
        <w:br/>
      </w:r>
      <w:r>
        <w:rPr>
          <w:rFonts w:ascii="Times New Roman" w:hAnsi="Times New Roman"/>
          <w:i/>
          <w:sz w:val="20"/>
        </w:rPr>
        <w:br/>
        <w:t># Impute missing numericals via unit technology class medians</w:t>
      </w:r>
      <w:r>
        <w:rPr>
          <w:rFonts w:ascii="Times New Roman" w:hAnsi="Times New Roman"/>
          <w:i/>
          <w:sz w:val="20"/>
        </w:rPr>
        <w:br/>
      </w:r>
      <w:r>
        <w:rPr>
          <w:rFonts w:ascii="Times New Roman" w:hAnsi="Times New Roman"/>
          <w:i/>
          <w:sz w:val="20"/>
        </w:rPr>
        <w:lastRenderedPageBreak/>
        <w:t>df['Capacity_MW'] = df['Capacity_MW'].fillna(df.groupby('Unit Type')['Capacity_MW'].transform('median'))</w:t>
      </w:r>
      <w:r>
        <w:rPr>
          <w:rFonts w:ascii="Times New Roman" w:hAnsi="Times New Roman"/>
          <w:i/>
          <w:sz w:val="20"/>
        </w:rPr>
        <w:br/>
        <w:t>df['Unit_Age'] = df['Unit_Age'].fillna(df.groupby('Unit Type')['Unit_Age'].transform('median'))</w:t>
      </w:r>
      <w:r>
        <w:rPr>
          <w:rFonts w:ascii="Times New Roman" w:hAnsi="Times New Roman"/>
          <w:i/>
          <w:sz w:val="20"/>
        </w:rPr>
        <w:br/>
      </w:r>
      <w:r>
        <w:rPr>
          <w:rFonts w:ascii="Times New Roman" w:hAnsi="Times New Roman"/>
          <w:i/>
          <w:sz w:val="20"/>
        </w:rPr>
        <w:br/>
        <w:t># Binary pollution control flags</w:t>
      </w:r>
      <w:r>
        <w:rPr>
          <w:rFonts w:ascii="Times New Roman" w:hAnsi="Times New Roman"/>
          <w:i/>
          <w:sz w:val="20"/>
        </w:rPr>
        <w:br/>
        <w:t>df['Has_SO2_Control'] = df['SO2 Controls'].notna().astype(int)</w:t>
      </w:r>
      <w:r>
        <w:rPr>
          <w:rFonts w:ascii="Times New Roman" w:hAnsi="Times New Roman"/>
          <w:i/>
          <w:sz w:val="20"/>
        </w:rPr>
        <w:br/>
        <w:t>df['Has_NOx_Control'] = df['NOx Controls'].notna().astype(int)</w:t>
      </w:r>
      <w:r>
        <w:rPr>
          <w:rFonts w:ascii="Times New Roman" w:hAnsi="Times New Roman"/>
          <w:i/>
          <w:sz w:val="20"/>
        </w:rPr>
        <w:br/>
        <w:t>df['Has_PM_Control'] = df['PM Controls'].notna().astype(int)</w:t>
      </w:r>
      <w:r>
        <w:rPr>
          <w:rFonts w:ascii="Times New Roman" w:hAnsi="Times New Roman"/>
          <w:i/>
          <w:sz w:val="20"/>
        </w:rPr>
        <w:br/>
        <w:t>df['Has_Hg_Control'] = df['Hg Controls'].notna().astype(int)</w:t>
      </w:r>
      <w:r>
        <w:rPr>
          <w:rFonts w:ascii="Times New Roman" w:hAnsi="Times New Roman"/>
          <w:i/>
          <w:sz w:val="20"/>
        </w:rPr>
        <w:br/>
      </w:r>
      <w:r>
        <w:rPr>
          <w:rFonts w:ascii="Times New Roman" w:hAnsi="Times New Roman"/>
          <w:i/>
          <w:sz w:val="20"/>
        </w:rPr>
        <w:t>df['Control_Count'] = df[['Has_SO2_Control', 'Has_NOx_Control', 'Has_PM_Control', 'Has_Hg_Control']].sum(axis=1)</w:t>
      </w:r>
      <w:r>
        <w:rPr>
          <w:rFonts w:ascii="Times New Roman" w:hAnsi="Times New Roman"/>
          <w:i/>
          <w:sz w:val="20"/>
        </w:rPr>
        <w:br/>
      </w:r>
      <w:r>
        <w:rPr>
          <w:rFonts w:ascii="Times New Roman" w:hAnsi="Times New Roman"/>
          <w:i/>
          <w:sz w:val="20"/>
        </w:rPr>
        <w:br/>
        <w:t># High-emitter binary target (Top quartile &gt;= 75th percentile)</w:t>
      </w:r>
      <w:r>
        <w:rPr>
          <w:rFonts w:ascii="Times New Roman" w:hAnsi="Times New Roman"/>
          <w:i/>
          <w:sz w:val="20"/>
        </w:rPr>
        <w:br/>
        <w:t>df['High_Emitter'] = (df['Max Hourly HI Rate (mmBtu/hr)'] &gt;= df['Max Hourly HI Rate (mmBtu/hr)'].quantile(0.75)).astype(int)</w:t>
      </w:r>
    </w:p>
    <w:p w14:paraId="4498E8DD" w14:textId="77777777" w:rsidR="00755A8F" w:rsidRDefault="002838DD">
      <w:pPr>
        <w:keepNext/>
        <w:spacing w:before="240" w:after="120"/>
      </w:pPr>
      <w:r>
        <w:rPr>
          <w:rFonts w:ascii="Times New Roman" w:hAnsi="Times New Roman"/>
          <w:b/>
          <w:color w:val="19375F"/>
          <w:sz w:val="24"/>
        </w:rPr>
        <w:t>Appendix B: Statistical Testing &amp; Machine Learning Modeling Python Source Code</w:t>
      </w:r>
    </w:p>
    <w:p w14:paraId="392A479E" w14:textId="77777777" w:rsidR="00755A8F" w:rsidRDefault="002838DD">
      <w:pPr>
        <w:spacing w:after="120"/>
      </w:pPr>
      <w:r>
        <w:rPr>
          <w:rFonts w:ascii="Times New Roman" w:hAnsi="Times New Roman"/>
        </w:rPr>
        <w:t>The following Python snippet documents the execution of One-Way ANOVA, Kruskal-Wallis non-parametric testing, Random Forest classifier training with 5-fold cross-validation, and K-Means unsupervised clustering:</w:t>
      </w:r>
    </w:p>
    <w:p w14:paraId="260A505E" w14:textId="77777777" w:rsidR="00755A8F" w:rsidRDefault="002838DD">
      <w:pPr>
        <w:spacing w:before="120" w:after="160"/>
        <w:ind w:left="576" w:right="576"/>
      </w:pPr>
      <w:r>
        <w:rPr>
          <w:rFonts w:ascii="Times New Roman" w:hAnsi="Times New Roman"/>
          <w:b/>
          <w:color w:val="1E4678"/>
          <w:sz w:val="20"/>
        </w:rPr>
        <w:t>Appendix B Code Listing:</w:t>
      </w:r>
      <w:r>
        <w:rPr>
          <w:rFonts w:ascii="Times New Roman" w:hAnsi="Times New Roman"/>
          <w:b/>
          <w:color w:val="1E4678"/>
          <w:sz w:val="20"/>
        </w:rPr>
        <w:br/>
      </w:r>
      <w:r>
        <w:rPr>
          <w:rFonts w:ascii="Times New Roman" w:hAnsi="Times New Roman"/>
          <w:i/>
          <w:sz w:val="20"/>
        </w:rPr>
        <w:t>import scipy.stats as stats</w:t>
      </w:r>
      <w:r>
        <w:rPr>
          <w:rFonts w:ascii="Times New Roman" w:hAnsi="Times New Roman"/>
          <w:i/>
          <w:sz w:val="20"/>
        </w:rPr>
        <w:br/>
        <w:t>from sklearn.model_selection import train_test_split, cross_val_score, StratifiedKFold</w:t>
      </w:r>
      <w:r>
        <w:rPr>
          <w:rFonts w:ascii="Times New Roman" w:hAnsi="Times New Roman"/>
          <w:i/>
          <w:sz w:val="20"/>
        </w:rPr>
        <w:br/>
        <w:t>from sklearn.ensemble import RandomForestClassifier</w:t>
      </w:r>
      <w:r>
        <w:rPr>
          <w:rFonts w:ascii="Times New Roman" w:hAnsi="Times New Roman"/>
          <w:i/>
          <w:sz w:val="20"/>
        </w:rPr>
        <w:br/>
        <w:t>from sklearn.cluster import KMeans</w:t>
      </w:r>
      <w:r>
        <w:rPr>
          <w:rFonts w:ascii="Times New Roman" w:hAnsi="Times New Roman"/>
          <w:i/>
          <w:sz w:val="20"/>
        </w:rPr>
        <w:br/>
        <w:t>from sklearn.preprocessing import StandardScaler</w:t>
      </w:r>
      <w:r>
        <w:rPr>
          <w:rFonts w:ascii="Times New Roman" w:hAnsi="Times New Roman"/>
          <w:i/>
          <w:sz w:val="20"/>
        </w:rPr>
        <w:br/>
      </w:r>
      <w:r>
        <w:rPr>
          <w:rFonts w:ascii="Times New Roman" w:hAnsi="Times New Roman"/>
          <w:i/>
          <w:sz w:val="20"/>
        </w:rPr>
        <w:br/>
      </w:r>
      <w:r>
        <w:rPr>
          <w:rFonts w:ascii="Times New Roman" w:hAnsi="Times New Roman"/>
          <w:i/>
          <w:sz w:val="20"/>
        </w:rPr>
        <w:t># RQ1: One-Way ANOVA and Kruskal-Wallis</w:t>
      </w:r>
      <w:r>
        <w:rPr>
          <w:rFonts w:ascii="Times New Roman" w:hAnsi="Times New Roman"/>
          <w:i/>
          <w:sz w:val="20"/>
        </w:rPr>
        <w:br/>
        <w:t>groups = [grp['Max Hourly HI Rate (mmBtu/hr)'].values for _, grp in df.groupby('Fuel_Category')]</w:t>
      </w:r>
      <w:r>
        <w:rPr>
          <w:rFonts w:ascii="Times New Roman" w:hAnsi="Times New Roman"/>
          <w:i/>
          <w:sz w:val="20"/>
        </w:rPr>
        <w:br/>
        <w:t>f_stat, p_anova = stats.f_oneway(*groups)</w:t>
      </w:r>
      <w:r>
        <w:rPr>
          <w:rFonts w:ascii="Times New Roman" w:hAnsi="Times New Roman"/>
          <w:i/>
          <w:sz w:val="20"/>
        </w:rPr>
        <w:br/>
        <w:t>h_stat, p_kw = stats.kruskal(*groups)</w:t>
      </w:r>
      <w:r>
        <w:rPr>
          <w:rFonts w:ascii="Times New Roman" w:hAnsi="Times New Roman"/>
          <w:i/>
          <w:sz w:val="20"/>
        </w:rPr>
        <w:br/>
      </w:r>
      <w:r>
        <w:rPr>
          <w:rFonts w:ascii="Times New Roman" w:hAnsi="Times New Roman"/>
          <w:i/>
          <w:sz w:val="20"/>
        </w:rPr>
        <w:br/>
        <w:t># RQ2: Supervised Random Forest Classification</w:t>
      </w:r>
      <w:r>
        <w:rPr>
          <w:rFonts w:ascii="Times New Roman" w:hAnsi="Times New Roman"/>
          <w:i/>
          <w:sz w:val="20"/>
        </w:rPr>
        <w:br/>
        <w:t>X = pd.get_dummies(df[['Capacity_MW', 'Unit_Age', 'Control_Count', 'Fuel_Category', 'Unit_Type_Category']], drop_first=True)</w:t>
      </w:r>
      <w:r>
        <w:rPr>
          <w:rFonts w:ascii="Times New Roman" w:hAnsi="Times New Roman"/>
          <w:i/>
          <w:sz w:val="20"/>
        </w:rPr>
        <w:br/>
        <w:t>y = df['High_Emitter'].values</w:t>
      </w:r>
      <w:r>
        <w:rPr>
          <w:rFonts w:ascii="Times New Roman" w:hAnsi="Times New Roman"/>
          <w:i/>
          <w:sz w:val="20"/>
        </w:rPr>
        <w:br/>
      </w:r>
      <w:r>
        <w:rPr>
          <w:rFonts w:ascii="Times New Roman" w:hAnsi="Times New Roman"/>
          <w:i/>
          <w:sz w:val="20"/>
        </w:rPr>
        <w:t>X_train, X_test, y_train, y_test = train_test_split(X, y, test_size=0.20, stratify=y, random_state=42)</w:t>
      </w:r>
      <w:r>
        <w:rPr>
          <w:rFonts w:ascii="Times New Roman" w:hAnsi="Times New Roman"/>
          <w:i/>
          <w:sz w:val="20"/>
        </w:rPr>
        <w:br/>
        <w:t>rf = RandomForestClassifier(n_estimators=150, max_depth=10, class_weight='balanced', random_state=42)</w:t>
      </w:r>
      <w:r>
        <w:rPr>
          <w:rFonts w:ascii="Times New Roman" w:hAnsi="Times New Roman"/>
          <w:i/>
          <w:sz w:val="20"/>
        </w:rPr>
        <w:br/>
        <w:t>rf.fit(X_train, y_train)</w:t>
      </w:r>
      <w:r>
        <w:rPr>
          <w:rFonts w:ascii="Times New Roman" w:hAnsi="Times New Roman"/>
          <w:i/>
          <w:sz w:val="20"/>
        </w:rPr>
        <w:br/>
        <w:t>cv_scores = cross_val_score(rf, X_train, y_train, cv=StratifiedKFold(5), scoring='f1')</w:t>
      </w:r>
      <w:r>
        <w:rPr>
          <w:rFonts w:ascii="Times New Roman" w:hAnsi="Times New Roman"/>
          <w:i/>
          <w:sz w:val="20"/>
        </w:rPr>
        <w:br/>
      </w:r>
      <w:r>
        <w:rPr>
          <w:rFonts w:ascii="Times New Roman" w:hAnsi="Times New Roman"/>
          <w:i/>
          <w:sz w:val="20"/>
        </w:rPr>
        <w:br/>
        <w:t># RQ4: Unsupervised Fleet Clustering (k = 4)</w:t>
      </w:r>
      <w:r>
        <w:rPr>
          <w:rFonts w:ascii="Times New Roman" w:hAnsi="Times New Roman"/>
          <w:i/>
          <w:sz w:val="20"/>
        </w:rPr>
        <w:br/>
        <w:t>X_clus = StandardScaler().fit_transform(np.log1p(df[['Capacity_MW', 'Max Hourly HI Rate (mmBtu/hr)']]))</w:t>
      </w:r>
      <w:r>
        <w:rPr>
          <w:rFonts w:ascii="Times New Roman" w:hAnsi="Times New Roman"/>
          <w:i/>
          <w:sz w:val="20"/>
        </w:rPr>
        <w:br/>
      </w:r>
      <w:r>
        <w:rPr>
          <w:rFonts w:ascii="Times New Roman" w:hAnsi="Times New Roman"/>
          <w:i/>
          <w:sz w:val="20"/>
        </w:rPr>
        <w:t>kmeans = KMeans(n_clusters=4, random_state=42, n_init=15).fit(X_clus)</w:t>
      </w:r>
      <w:r>
        <w:rPr>
          <w:rFonts w:ascii="Times New Roman" w:hAnsi="Times New Roman"/>
          <w:i/>
          <w:sz w:val="20"/>
        </w:rPr>
        <w:br/>
        <w:t>df['Cluster'] = kmeans.labels_</w:t>
      </w:r>
    </w:p>
    <w:p w14:paraId="74B9E310" w14:textId="77777777" w:rsidR="00755A8F" w:rsidRDefault="002838DD">
      <w:pPr>
        <w:keepNext/>
        <w:spacing w:before="240" w:after="120"/>
      </w:pPr>
      <w:r>
        <w:rPr>
          <w:rFonts w:ascii="Times New Roman" w:hAnsi="Times New Roman"/>
          <w:b/>
          <w:color w:val="19375F"/>
          <w:sz w:val="24"/>
        </w:rPr>
        <w:lastRenderedPageBreak/>
        <w:t>Appendix C: Complete Tukey HSD Pairwise Multiple Comparisons Table (RQ1)</w:t>
      </w:r>
    </w:p>
    <w:p w14:paraId="1A48D081" w14:textId="77777777" w:rsidR="00755A8F" w:rsidRDefault="002838DD">
      <w:pPr>
        <w:spacing w:after="120"/>
      </w:pPr>
      <w:r>
        <w:rPr>
          <w:rFonts w:ascii="Times New Roman" w:hAnsi="Times New Roman"/>
        </w:rPr>
        <w:t>Table C1 documents the exhaustive pairwise post-hoc contrasts for maximum hourly heat input rate across primary fuel categories, controlling family-wise error rate at α = 0.05 via Tukey's Honestly Significant Difference procedure.</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1518"/>
        <w:gridCol w:w="1567"/>
        <w:gridCol w:w="1509"/>
        <w:gridCol w:w="1112"/>
        <w:gridCol w:w="1378"/>
        <w:gridCol w:w="1378"/>
        <w:gridCol w:w="1114"/>
      </w:tblGrid>
      <w:tr w:rsidR="00755A8F" w14:paraId="758861EB" w14:textId="77777777">
        <w:trPr>
          <w:tblHeader/>
          <w:jc w:val="center"/>
        </w:trPr>
        <w:tc>
          <w:tcPr>
            <w:tcW w:w="1584" w:type="dxa"/>
            <w:tcBorders>
              <w:bottom w:val="single" w:sz="12" w:space="0" w:color="000000"/>
            </w:tcBorders>
            <w:shd w:val="clear" w:color="auto" w:fill="F4F6F8"/>
          </w:tcPr>
          <w:p w14:paraId="7673A9B8" w14:textId="77777777" w:rsidR="00755A8F" w:rsidRDefault="002838DD">
            <w:pPr>
              <w:spacing w:before="60" w:after="60" w:line="240" w:lineRule="auto"/>
              <w:jc w:val="center"/>
            </w:pPr>
            <w:r>
              <w:rPr>
                <w:rFonts w:ascii="Times New Roman" w:hAnsi="Times New Roman"/>
                <w:b/>
                <w:sz w:val="19"/>
              </w:rPr>
              <w:t>Group 1</w:t>
            </w:r>
          </w:p>
        </w:tc>
        <w:tc>
          <w:tcPr>
            <w:tcW w:w="1584" w:type="dxa"/>
            <w:tcBorders>
              <w:bottom w:val="single" w:sz="12" w:space="0" w:color="000000"/>
            </w:tcBorders>
            <w:shd w:val="clear" w:color="auto" w:fill="F4F6F8"/>
          </w:tcPr>
          <w:p w14:paraId="4E42F546" w14:textId="77777777" w:rsidR="00755A8F" w:rsidRDefault="002838DD">
            <w:pPr>
              <w:spacing w:before="60" w:after="60" w:line="240" w:lineRule="auto"/>
              <w:jc w:val="center"/>
            </w:pPr>
            <w:r>
              <w:rPr>
                <w:rFonts w:ascii="Times New Roman" w:hAnsi="Times New Roman"/>
                <w:b/>
                <w:sz w:val="19"/>
              </w:rPr>
              <w:t>Group 2</w:t>
            </w:r>
          </w:p>
        </w:tc>
        <w:tc>
          <w:tcPr>
            <w:tcW w:w="1584" w:type="dxa"/>
            <w:tcBorders>
              <w:bottom w:val="single" w:sz="12" w:space="0" w:color="000000"/>
            </w:tcBorders>
            <w:shd w:val="clear" w:color="auto" w:fill="F4F6F8"/>
          </w:tcPr>
          <w:p w14:paraId="79C85AF7" w14:textId="77777777" w:rsidR="00755A8F" w:rsidRDefault="002838DD">
            <w:pPr>
              <w:spacing w:before="60" w:after="60" w:line="240" w:lineRule="auto"/>
              <w:jc w:val="center"/>
            </w:pPr>
            <w:r>
              <w:rPr>
                <w:rFonts w:ascii="Times New Roman" w:hAnsi="Times New Roman"/>
                <w:b/>
                <w:sz w:val="19"/>
              </w:rPr>
              <w:t>Mean Diff</w:t>
            </w:r>
          </w:p>
        </w:tc>
        <w:tc>
          <w:tcPr>
            <w:tcW w:w="1152" w:type="dxa"/>
            <w:tcBorders>
              <w:bottom w:val="single" w:sz="12" w:space="0" w:color="000000"/>
            </w:tcBorders>
            <w:shd w:val="clear" w:color="auto" w:fill="F4F6F8"/>
          </w:tcPr>
          <w:p w14:paraId="16569C16" w14:textId="77777777" w:rsidR="00755A8F" w:rsidRDefault="002838DD">
            <w:pPr>
              <w:spacing w:before="60" w:after="60" w:line="240" w:lineRule="auto"/>
              <w:jc w:val="center"/>
            </w:pPr>
            <w:r>
              <w:rPr>
                <w:rFonts w:ascii="Times New Roman" w:hAnsi="Times New Roman"/>
                <w:b/>
                <w:sz w:val="19"/>
              </w:rPr>
              <w:t>p-adj</w:t>
            </w:r>
          </w:p>
        </w:tc>
        <w:tc>
          <w:tcPr>
            <w:tcW w:w="1440" w:type="dxa"/>
            <w:tcBorders>
              <w:bottom w:val="single" w:sz="12" w:space="0" w:color="000000"/>
            </w:tcBorders>
            <w:shd w:val="clear" w:color="auto" w:fill="F4F6F8"/>
          </w:tcPr>
          <w:p w14:paraId="13AEB044" w14:textId="77777777" w:rsidR="00755A8F" w:rsidRDefault="002838DD">
            <w:pPr>
              <w:spacing w:before="60" w:after="60" w:line="240" w:lineRule="auto"/>
              <w:jc w:val="center"/>
            </w:pPr>
            <w:r>
              <w:rPr>
                <w:rFonts w:ascii="Times New Roman" w:hAnsi="Times New Roman"/>
                <w:b/>
                <w:sz w:val="19"/>
              </w:rPr>
              <w:t>95% Lower</w:t>
            </w:r>
          </w:p>
        </w:tc>
        <w:tc>
          <w:tcPr>
            <w:tcW w:w="1440" w:type="dxa"/>
            <w:tcBorders>
              <w:bottom w:val="single" w:sz="12" w:space="0" w:color="000000"/>
            </w:tcBorders>
            <w:shd w:val="clear" w:color="auto" w:fill="F4F6F8"/>
          </w:tcPr>
          <w:p w14:paraId="2FACE3FD" w14:textId="77777777" w:rsidR="00755A8F" w:rsidRDefault="002838DD">
            <w:pPr>
              <w:spacing w:before="60" w:after="60" w:line="240" w:lineRule="auto"/>
              <w:jc w:val="center"/>
            </w:pPr>
            <w:r>
              <w:rPr>
                <w:rFonts w:ascii="Times New Roman" w:hAnsi="Times New Roman"/>
                <w:b/>
                <w:sz w:val="19"/>
              </w:rPr>
              <w:t>95% Upper</w:t>
            </w:r>
          </w:p>
        </w:tc>
        <w:tc>
          <w:tcPr>
            <w:tcW w:w="1152" w:type="dxa"/>
            <w:tcBorders>
              <w:bottom w:val="single" w:sz="12" w:space="0" w:color="000000"/>
            </w:tcBorders>
            <w:shd w:val="clear" w:color="auto" w:fill="F4F6F8"/>
          </w:tcPr>
          <w:p w14:paraId="16B33F19" w14:textId="77777777" w:rsidR="00755A8F" w:rsidRDefault="002838DD">
            <w:pPr>
              <w:spacing w:before="60" w:after="60" w:line="240" w:lineRule="auto"/>
              <w:jc w:val="center"/>
            </w:pPr>
            <w:r>
              <w:rPr>
                <w:rFonts w:ascii="Times New Roman" w:hAnsi="Times New Roman"/>
                <w:b/>
                <w:sz w:val="19"/>
              </w:rPr>
              <w:t>Reject H0</w:t>
            </w:r>
          </w:p>
        </w:tc>
      </w:tr>
      <w:tr w:rsidR="00755A8F" w14:paraId="3038D6D6" w14:textId="77777777">
        <w:trPr>
          <w:jc w:val="center"/>
        </w:trPr>
        <w:tc>
          <w:tcPr>
            <w:tcW w:w="1584" w:type="dxa"/>
          </w:tcPr>
          <w:p w14:paraId="0C216B49" w14:textId="77777777" w:rsidR="00755A8F" w:rsidRDefault="002838DD">
            <w:pPr>
              <w:spacing w:before="40" w:after="40" w:line="252" w:lineRule="auto"/>
            </w:pPr>
            <w:r>
              <w:rPr>
                <w:rFonts w:ascii="Times New Roman" w:hAnsi="Times New Roman"/>
                <w:sz w:val="18"/>
              </w:rPr>
              <w:t>Biomass</w:t>
            </w:r>
          </w:p>
        </w:tc>
        <w:tc>
          <w:tcPr>
            <w:tcW w:w="1584" w:type="dxa"/>
          </w:tcPr>
          <w:p w14:paraId="791D8D2F" w14:textId="77777777" w:rsidR="00755A8F" w:rsidRDefault="002838DD">
            <w:pPr>
              <w:spacing w:before="40" w:after="40" w:line="252" w:lineRule="auto"/>
            </w:pPr>
            <w:r>
              <w:rPr>
                <w:rFonts w:ascii="Times New Roman" w:hAnsi="Times New Roman"/>
                <w:sz w:val="18"/>
              </w:rPr>
              <w:t>Coal</w:t>
            </w:r>
          </w:p>
        </w:tc>
        <w:tc>
          <w:tcPr>
            <w:tcW w:w="1584" w:type="dxa"/>
          </w:tcPr>
          <w:p w14:paraId="7DBE30B8" w14:textId="77777777" w:rsidR="00755A8F" w:rsidRDefault="002838DD">
            <w:pPr>
              <w:spacing w:before="40" w:after="40" w:line="252" w:lineRule="auto"/>
            </w:pPr>
            <w:r>
              <w:rPr>
                <w:rFonts w:ascii="Times New Roman" w:hAnsi="Times New Roman"/>
                <w:sz w:val="18"/>
              </w:rPr>
              <w:t>4,483.7</w:t>
            </w:r>
          </w:p>
        </w:tc>
        <w:tc>
          <w:tcPr>
            <w:tcW w:w="1152" w:type="dxa"/>
          </w:tcPr>
          <w:p w14:paraId="045FEB5F" w14:textId="77777777" w:rsidR="00755A8F" w:rsidRDefault="002838DD">
            <w:pPr>
              <w:spacing w:before="40" w:after="40" w:line="252" w:lineRule="auto"/>
            </w:pPr>
            <w:r>
              <w:rPr>
                <w:rFonts w:ascii="Times New Roman" w:hAnsi="Times New Roman"/>
                <w:sz w:val="18"/>
              </w:rPr>
              <w:t>0.0000</w:t>
            </w:r>
          </w:p>
        </w:tc>
        <w:tc>
          <w:tcPr>
            <w:tcW w:w="1440" w:type="dxa"/>
          </w:tcPr>
          <w:p w14:paraId="6ED55DF8" w14:textId="77777777" w:rsidR="00755A8F" w:rsidRDefault="002838DD">
            <w:pPr>
              <w:spacing w:before="40" w:after="40" w:line="252" w:lineRule="auto"/>
            </w:pPr>
            <w:r>
              <w:rPr>
                <w:rFonts w:ascii="Times New Roman" w:hAnsi="Times New Roman"/>
                <w:sz w:val="18"/>
              </w:rPr>
              <w:t>3,553.0</w:t>
            </w:r>
          </w:p>
        </w:tc>
        <w:tc>
          <w:tcPr>
            <w:tcW w:w="1440" w:type="dxa"/>
          </w:tcPr>
          <w:p w14:paraId="0A82F7B8" w14:textId="77777777" w:rsidR="00755A8F" w:rsidRDefault="002838DD">
            <w:pPr>
              <w:spacing w:before="40" w:after="40" w:line="252" w:lineRule="auto"/>
            </w:pPr>
            <w:r>
              <w:rPr>
                <w:rFonts w:ascii="Times New Roman" w:hAnsi="Times New Roman"/>
                <w:sz w:val="18"/>
              </w:rPr>
              <w:t>5,414.5</w:t>
            </w:r>
          </w:p>
        </w:tc>
        <w:tc>
          <w:tcPr>
            <w:tcW w:w="1152" w:type="dxa"/>
          </w:tcPr>
          <w:p w14:paraId="5D6614CD" w14:textId="77777777" w:rsidR="00755A8F" w:rsidRDefault="002838DD">
            <w:pPr>
              <w:spacing w:before="40" w:after="40" w:line="252" w:lineRule="auto"/>
            </w:pPr>
            <w:r>
              <w:rPr>
                <w:rFonts w:ascii="Times New Roman" w:hAnsi="Times New Roman"/>
                <w:sz w:val="18"/>
              </w:rPr>
              <w:t>Yes</w:t>
            </w:r>
          </w:p>
        </w:tc>
      </w:tr>
      <w:tr w:rsidR="00755A8F" w14:paraId="013DBF37" w14:textId="77777777">
        <w:trPr>
          <w:jc w:val="center"/>
        </w:trPr>
        <w:tc>
          <w:tcPr>
            <w:tcW w:w="1584" w:type="dxa"/>
            <w:shd w:val="clear" w:color="auto" w:fill="FAFAFA"/>
          </w:tcPr>
          <w:p w14:paraId="0F96ABD5" w14:textId="77777777" w:rsidR="00755A8F" w:rsidRDefault="002838DD">
            <w:pPr>
              <w:spacing w:before="40" w:after="40" w:line="252" w:lineRule="auto"/>
            </w:pPr>
            <w:r>
              <w:rPr>
                <w:rFonts w:ascii="Times New Roman" w:hAnsi="Times New Roman"/>
                <w:sz w:val="18"/>
              </w:rPr>
              <w:t>Biomass</w:t>
            </w:r>
          </w:p>
        </w:tc>
        <w:tc>
          <w:tcPr>
            <w:tcW w:w="1584" w:type="dxa"/>
            <w:shd w:val="clear" w:color="auto" w:fill="FAFAFA"/>
          </w:tcPr>
          <w:p w14:paraId="224AC6EC" w14:textId="77777777" w:rsidR="00755A8F" w:rsidRDefault="002838DD">
            <w:pPr>
              <w:spacing w:before="40" w:after="40" w:line="252" w:lineRule="auto"/>
            </w:pPr>
            <w:r>
              <w:rPr>
                <w:rFonts w:ascii="Times New Roman" w:hAnsi="Times New Roman"/>
                <w:sz w:val="18"/>
              </w:rPr>
              <w:t>Natural Gas</w:t>
            </w:r>
          </w:p>
        </w:tc>
        <w:tc>
          <w:tcPr>
            <w:tcW w:w="1584" w:type="dxa"/>
            <w:shd w:val="clear" w:color="auto" w:fill="FAFAFA"/>
          </w:tcPr>
          <w:p w14:paraId="29BE1C95" w14:textId="77777777" w:rsidR="00755A8F" w:rsidRDefault="002838DD">
            <w:pPr>
              <w:spacing w:before="40" w:after="40" w:line="252" w:lineRule="auto"/>
            </w:pPr>
            <w:r>
              <w:rPr>
                <w:rFonts w:ascii="Times New Roman" w:hAnsi="Times New Roman"/>
                <w:sz w:val="18"/>
              </w:rPr>
              <w:t>815.6</w:t>
            </w:r>
          </w:p>
        </w:tc>
        <w:tc>
          <w:tcPr>
            <w:tcW w:w="1152" w:type="dxa"/>
            <w:shd w:val="clear" w:color="auto" w:fill="FAFAFA"/>
          </w:tcPr>
          <w:p w14:paraId="7D5B5997" w14:textId="77777777" w:rsidR="00755A8F" w:rsidRDefault="002838DD">
            <w:pPr>
              <w:spacing w:before="40" w:after="40" w:line="252" w:lineRule="auto"/>
            </w:pPr>
            <w:r>
              <w:rPr>
                <w:rFonts w:ascii="Times New Roman" w:hAnsi="Times New Roman"/>
                <w:sz w:val="18"/>
              </w:rPr>
              <w:t>0.1034</w:t>
            </w:r>
          </w:p>
        </w:tc>
        <w:tc>
          <w:tcPr>
            <w:tcW w:w="1440" w:type="dxa"/>
            <w:shd w:val="clear" w:color="auto" w:fill="FAFAFA"/>
          </w:tcPr>
          <w:p w14:paraId="3488F16A" w14:textId="77777777" w:rsidR="00755A8F" w:rsidRDefault="002838DD">
            <w:pPr>
              <w:spacing w:before="40" w:after="40" w:line="252" w:lineRule="auto"/>
            </w:pPr>
            <w:r>
              <w:rPr>
                <w:rFonts w:ascii="Times New Roman" w:hAnsi="Times New Roman"/>
                <w:sz w:val="18"/>
              </w:rPr>
              <w:t>-94.2</w:t>
            </w:r>
          </w:p>
        </w:tc>
        <w:tc>
          <w:tcPr>
            <w:tcW w:w="1440" w:type="dxa"/>
            <w:shd w:val="clear" w:color="auto" w:fill="FAFAFA"/>
          </w:tcPr>
          <w:p w14:paraId="04A23738" w14:textId="77777777" w:rsidR="00755A8F" w:rsidRDefault="002838DD">
            <w:pPr>
              <w:spacing w:before="40" w:after="40" w:line="252" w:lineRule="auto"/>
            </w:pPr>
            <w:r>
              <w:rPr>
                <w:rFonts w:ascii="Times New Roman" w:hAnsi="Times New Roman"/>
                <w:sz w:val="18"/>
              </w:rPr>
              <w:t>1,725.3</w:t>
            </w:r>
          </w:p>
        </w:tc>
        <w:tc>
          <w:tcPr>
            <w:tcW w:w="1152" w:type="dxa"/>
            <w:shd w:val="clear" w:color="auto" w:fill="FAFAFA"/>
          </w:tcPr>
          <w:p w14:paraId="5E2D0C4D" w14:textId="77777777" w:rsidR="00755A8F" w:rsidRDefault="002838DD">
            <w:pPr>
              <w:spacing w:before="40" w:after="40" w:line="252" w:lineRule="auto"/>
            </w:pPr>
            <w:r>
              <w:rPr>
                <w:rFonts w:ascii="Times New Roman" w:hAnsi="Times New Roman"/>
                <w:sz w:val="18"/>
              </w:rPr>
              <w:t>No</w:t>
            </w:r>
          </w:p>
        </w:tc>
      </w:tr>
      <w:tr w:rsidR="00755A8F" w14:paraId="313EB49E" w14:textId="77777777">
        <w:trPr>
          <w:jc w:val="center"/>
        </w:trPr>
        <w:tc>
          <w:tcPr>
            <w:tcW w:w="1584" w:type="dxa"/>
          </w:tcPr>
          <w:p w14:paraId="38DD6145" w14:textId="77777777" w:rsidR="00755A8F" w:rsidRDefault="002838DD">
            <w:pPr>
              <w:spacing w:before="40" w:after="40" w:line="252" w:lineRule="auto"/>
            </w:pPr>
            <w:r>
              <w:rPr>
                <w:rFonts w:ascii="Times New Roman" w:hAnsi="Times New Roman"/>
                <w:sz w:val="18"/>
              </w:rPr>
              <w:t>Biomass</w:t>
            </w:r>
          </w:p>
        </w:tc>
        <w:tc>
          <w:tcPr>
            <w:tcW w:w="1584" w:type="dxa"/>
          </w:tcPr>
          <w:p w14:paraId="1FE96811" w14:textId="77777777" w:rsidR="00755A8F" w:rsidRDefault="002838DD">
            <w:pPr>
              <w:spacing w:before="40" w:after="40" w:line="252" w:lineRule="auto"/>
            </w:pPr>
            <w:r>
              <w:rPr>
                <w:rFonts w:ascii="Times New Roman" w:hAnsi="Times New Roman"/>
                <w:sz w:val="18"/>
              </w:rPr>
              <w:t>Oil / Diesel</w:t>
            </w:r>
          </w:p>
        </w:tc>
        <w:tc>
          <w:tcPr>
            <w:tcW w:w="1584" w:type="dxa"/>
          </w:tcPr>
          <w:p w14:paraId="584A0481" w14:textId="77777777" w:rsidR="00755A8F" w:rsidRDefault="002838DD">
            <w:pPr>
              <w:spacing w:before="40" w:after="40" w:line="252" w:lineRule="auto"/>
            </w:pPr>
            <w:r>
              <w:rPr>
                <w:rFonts w:ascii="Times New Roman" w:hAnsi="Times New Roman"/>
                <w:sz w:val="18"/>
              </w:rPr>
              <w:t>39.2</w:t>
            </w:r>
          </w:p>
        </w:tc>
        <w:tc>
          <w:tcPr>
            <w:tcW w:w="1152" w:type="dxa"/>
          </w:tcPr>
          <w:p w14:paraId="2A9BA8C6" w14:textId="77777777" w:rsidR="00755A8F" w:rsidRDefault="002838DD">
            <w:pPr>
              <w:spacing w:before="40" w:after="40" w:line="252" w:lineRule="auto"/>
            </w:pPr>
            <w:r>
              <w:rPr>
                <w:rFonts w:ascii="Times New Roman" w:hAnsi="Times New Roman"/>
                <w:sz w:val="18"/>
              </w:rPr>
              <w:t>1.0000</w:t>
            </w:r>
          </w:p>
        </w:tc>
        <w:tc>
          <w:tcPr>
            <w:tcW w:w="1440" w:type="dxa"/>
          </w:tcPr>
          <w:p w14:paraId="30A67A97" w14:textId="77777777" w:rsidR="00755A8F" w:rsidRDefault="002838DD">
            <w:pPr>
              <w:spacing w:before="40" w:after="40" w:line="252" w:lineRule="auto"/>
            </w:pPr>
            <w:r>
              <w:rPr>
                <w:rFonts w:ascii="Times New Roman" w:hAnsi="Times New Roman"/>
                <w:sz w:val="18"/>
              </w:rPr>
              <w:t>-900.1</w:t>
            </w:r>
          </w:p>
        </w:tc>
        <w:tc>
          <w:tcPr>
            <w:tcW w:w="1440" w:type="dxa"/>
          </w:tcPr>
          <w:p w14:paraId="7DB9B158" w14:textId="77777777" w:rsidR="00755A8F" w:rsidRDefault="002838DD">
            <w:pPr>
              <w:spacing w:before="40" w:after="40" w:line="252" w:lineRule="auto"/>
            </w:pPr>
            <w:r>
              <w:rPr>
                <w:rFonts w:ascii="Times New Roman" w:hAnsi="Times New Roman"/>
                <w:sz w:val="18"/>
              </w:rPr>
              <w:t>978.5</w:t>
            </w:r>
          </w:p>
        </w:tc>
        <w:tc>
          <w:tcPr>
            <w:tcW w:w="1152" w:type="dxa"/>
          </w:tcPr>
          <w:p w14:paraId="57D5698A" w14:textId="77777777" w:rsidR="00755A8F" w:rsidRDefault="002838DD">
            <w:pPr>
              <w:spacing w:before="40" w:after="40" w:line="252" w:lineRule="auto"/>
            </w:pPr>
            <w:r>
              <w:rPr>
                <w:rFonts w:ascii="Times New Roman" w:hAnsi="Times New Roman"/>
                <w:sz w:val="18"/>
              </w:rPr>
              <w:t>No</w:t>
            </w:r>
          </w:p>
        </w:tc>
      </w:tr>
      <w:tr w:rsidR="00755A8F" w14:paraId="46FC3466" w14:textId="77777777">
        <w:trPr>
          <w:jc w:val="center"/>
        </w:trPr>
        <w:tc>
          <w:tcPr>
            <w:tcW w:w="1584" w:type="dxa"/>
            <w:shd w:val="clear" w:color="auto" w:fill="FAFAFA"/>
          </w:tcPr>
          <w:p w14:paraId="4DA3D0F0" w14:textId="77777777" w:rsidR="00755A8F" w:rsidRDefault="002838DD">
            <w:pPr>
              <w:spacing w:before="40" w:after="40" w:line="252" w:lineRule="auto"/>
            </w:pPr>
            <w:r>
              <w:rPr>
                <w:rFonts w:ascii="Times New Roman" w:hAnsi="Times New Roman"/>
                <w:sz w:val="18"/>
              </w:rPr>
              <w:t>Biomass</w:t>
            </w:r>
          </w:p>
        </w:tc>
        <w:tc>
          <w:tcPr>
            <w:tcW w:w="1584" w:type="dxa"/>
            <w:shd w:val="clear" w:color="auto" w:fill="FAFAFA"/>
          </w:tcPr>
          <w:p w14:paraId="2093623A" w14:textId="77777777" w:rsidR="00755A8F" w:rsidRDefault="002838DD">
            <w:pPr>
              <w:spacing w:before="40" w:after="40" w:line="252" w:lineRule="auto"/>
            </w:pPr>
            <w:r>
              <w:rPr>
                <w:rFonts w:ascii="Times New Roman" w:hAnsi="Times New Roman"/>
                <w:sz w:val="18"/>
              </w:rPr>
              <w:t>Other/Unknown</w:t>
            </w:r>
          </w:p>
        </w:tc>
        <w:tc>
          <w:tcPr>
            <w:tcW w:w="1584" w:type="dxa"/>
            <w:shd w:val="clear" w:color="auto" w:fill="FAFAFA"/>
          </w:tcPr>
          <w:p w14:paraId="512C1925" w14:textId="77777777" w:rsidR="00755A8F" w:rsidRDefault="002838DD">
            <w:pPr>
              <w:spacing w:before="40" w:after="40" w:line="252" w:lineRule="auto"/>
            </w:pPr>
            <w:r>
              <w:rPr>
                <w:rFonts w:ascii="Times New Roman" w:hAnsi="Times New Roman"/>
                <w:sz w:val="18"/>
              </w:rPr>
              <w:t>541.8</w:t>
            </w:r>
          </w:p>
        </w:tc>
        <w:tc>
          <w:tcPr>
            <w:tcW w:w="1152" w:type="dxa"/>
            <w:shd w:val="clear" w:color="auto" w:fill="FAFAFA"/>
          </w:tcPr>
          <w:p w14:paraId="23CD849F" w14:textId="77777777" w:rsidR="00755A8F" w:rsidRDefault="002838DD">
            <w:pPr>
              <w:spacing w:before="40" w:after="40" w:line="252" w:lineRule="auto"/>
            </w:pPr>
            <w:r>
              <w:rPr>
                <w:rFonts w:ascii="Times New Roman" w:hAnsi="Times New Roman"/>
                <w:sz w:val="18"/>
              </w:rPr>
              <w:t>0.6776</w:t>
            </w:r>
          </w:p>
        </w:tc>
        <w:tc>
          <w:tcPr>
            <w:tcW w:w="1440" w:type="dxa"/>
            <w:shd w:val="clear" w:color="auto" w:fill="FAFAFA"/>
          </w:tcPr>
          <w:p w14:paraId="1E659BFC" w14:textId="77777777" w:rsidR="00755A8F" w:rsidRDefault="002838DD">
            <w:pPr>
              <w:spacing w:before="40" w:after="40" w:line="252" w:lineRule="auto"/>
            </w:pPr>
            <w:r>
              <w:rPr>
                <w:rFonts w:ascii="Times New Roman" w:hAnsi="Times New Roman"/>
                <w:sz w:val="18"/>
              </w:rPr>
              <w:t>-576.8</w:t>
            </w:r>
          </w:p>
        </w:tc>
        <w:tc>
          <w:tcPr>
            <w:tcW w:w="1440" w:type="dxa"/>
            <w:shd w:val="clear" w:color="auto" w:fill="FAFAFA"/>
          </w:tcPr>
          <w:p w14:paraId="3B1DCC51" w14:textId="77777777" w:rsidR="00755A8F" w:rsidRDefault="002838DD">
            <w:pPr>
              <w:spacing w:before="40" w:after="40" w:line="252" w:lineRule="auto"/>
            </w:pPr>
            <w:r>
              <w:rPr>
                <w:rFonts w:ascii="Times New Roman" w:hAnsi="Times New Roman"/>
                <w:sz w:val="18"/>
              </w:rPr>
              <w:t>1,660.4</w:t>
            </w:r>
          </w:p>
        </w:tc>
        <w:tc>
          <w:tcPr>
            <w:tcW w:w="1152" w:type="dxa"/>
            <w:shd w:val="clear" w:color="auto" w:fill="FAFAFA"/>
          </w:tcPr>
          <w:p w14:paraId="01341AFE" w14:textId="77777777" w:rsidR="00755A8F" w:rsidRDefault="002838DD">
            <w:pPr>
              <w:spacing w:before="40" w:after="40" w:line="252" w:lineRule="auto"/>
            </w:pPr>
            <w:r>
              <w:rPr>
                <w:rFonts w:ascii="Times New Roman" w:hAnsi="Times New Roman"/>
                <w:sz w:val="18"/>
              </w:rPr>
              <w:t>No</w:t>
            </w:r>
          </w:p>
        </w:tc>
      </w:tr>
      <w:tr w:rsidR="00755A8F" w14:paraId="28A14172" w14:textId="77777777">
        <w:trPr>
          <w:jc w:val="center"/>
        </w:trPr>
        <w:tc>
          <w:tcPr>
            <w:tcW w:w="1584" w:type="dxa"/>
          </w:tcPr>
          <w:p w14:paraId="54731AC0" w14:textId="77777777" w:rsidR="00755A8F" w:rsidRDefault="002838DD">
            <w:pPr>
              <w:spacing w:before="40" w:after="40" w:line="252" w:lineRule="auto"/>
            </w:pPr>
            <w:r>
              <w:rPr>
                <w:rFonts w:ascii="Times New Roman" w:hAnsi="Times New Roman"/>
                <w:sz w:val="18"/>
              </w:rPr>
              <w:t>Coal</w:t>
            </w:r>
          </w:p>
        </w:tc>
        <w:tc>
          <w:tcPr>
            <w:tcW w:w="1584" w:type="dxa"/>
          </w:tcPr>
          <w:p w14:paraId="5ED61A0E" w14:textId="77777777" w:rsidR="00755A8F" w:rsidRDefault="002838DD">
            <w:pPr>
              <w:spacing w:before="40" w:after="40" w:line="252" w:lineRule="auto"/>
            </w:pPr>
            <w:r>
              <w:rPr>
                <w:rFonts w:ascii="Times New Roman" w:hAnsi="Times New Roman"/>
                <w:sz w:val="18"/>
              </w:rPr>
              <w:t>Natural Gas</w:t>
            </w:r>
          </w:p>
        </w:tc>
        <w:tc>
          <w:tcPr>
            <w:tcW w:w="1584" w:type="dxa"/>
          </w:tcPr>
          <w:p w14:paraId="56B270EA" w14:textId="77777777" w:rsidR="00755A8F" w:rsidRDefault="002838DD">
            <w:pPr>
              <w:spacing w:before="40" w:after="40" w:line="252" w:lineRule="auto"/>
            </w:pPr>
            <w:r>
              <w:rPr>
                <w:rFonts w:ascii="Times New Roman" w:hAnsi="Times New Roman"/>
                <w:sz w:val="18"/>
              </w:rPr>
              <w:t>-3,668.2</w:t>
            </w:r>
          </w:p>
        </w:tc>
        <w:tc>
          <w:tcPr>
            <w:tcW w:w="1152" w:type="dxa"/>
          </w:tcPr>
          <w:p w14:paraId="16A29515" w14:textId="77777777" w:rsidR="00755A8F" w:rsidRDefault="002838DD">
            <w:pPr>
              <w:spacing w:before="40" w:after="40" w:line="252" w:lineRule="auto"/>
            </w:pPr>
            <w:r>
              <w:rPr>
                <w:rFonts w:ascii="Times New Roman" w:hAnsi="Times New Roman"/>
                <w:sz w:val="18"/>
              </w:rPr>
              <w:t>0.0000</w:t>
            </w:r>
          </w:p>
        </w:tc>
        <w:tc>
          <w:tcPr>
            <w:tcW w:w="1440" w:type="dxa"/>
          </w:tcPr>
          <w:p w14:paraId="763DF275" w14:textId="77777777" w:rsidR="00755A8F" w:rsidRDefault="002838DD">
            <w:pPr>
              <w:spacing w:before="40" w:after="40" w:line="252" w:lineRule="auto"/>
            </w:pPr>
            <w:r>
              <w:rPr>
                <w:rFonts w:ascii="Times New Roman" w:hAnsi="Times New Roman"/>
                <w:sz w:val="18"/>
              </w:rPr>
              <w:t>-3,892.7</w:t>
            </w:r>
          </w:p>
        </w:tc>
        <w:tc>
          <w:tcPr>
            <w:tcW w:w="1440" w:type="dxa"/>
          </w:tcPr>
          <w:p w14:paraId="418B7CAC" w14:textId="77777777" w:rsidR="00755A8F" w:rsidRDefault="002838DD">
            <w:pPr>
              <w:spacing w:before="40" w:after="40" w:line="252" w:lineRule="auto"/>
            </w:pPr>
            <w:r>
              <w:rPr>
                <w:rFonts w:ascii="Times New Roman" w:hAnsi="Times New Roman"/>
                <w:sz w:val="18"/>
              </w:rPr>
              <w:t>-3,443.7</w:t>
            </w:r>
          </w:p>
        </w:tc>
        <w:tc>
          <w:tcPr>
            <w:tcW w:w="1152" w:type="dxa"/>
          </w:tcPr>
          <w:p w14:paraId="1F3AAA3A" w14:textId="77777777" w:rsidR="00755A8F" w:rsidRDefault="002838DD">
            <w:pPr>
              <w:spacing w:before="40" w:after="40" w:line="252" w:lineRule="auto"/>
            </w:pPr>
            <w:r>
              <w:rPr>
                <w:rFonts w:ascii="Times New Roman" w:hAnsi="Times New Roman"/>
                <w:sz w:val="18"/>
              </w:rPr>
              <w:t>Yes</w:t>
            </w:r>
          </w:p>
        </w:tc>
      </w:tr>
      <w:tr w:rsidR="00755A8F" w14:paraId="7F75044B" w14:textId="77777777">
        <w:trPr>
          <w:jc w:val="center"/>
        </w:trPr>
        <w:tc>
          <w:tcPr>
            <w:tcW w:w="1584" w:type="dxa"/>
            <w:shd w:val="clear" w:color="auto" w:fill="FAFAFA"/>
          </w:tcPr>
          <w:p w14:paraId="4D588C1A" w14:textId="77777777" w:rsidR="00755A8F" w:rsidRDefault="002838DD">
            <w:pPr>
              <w:spacing w:before="40" w:after="40" w:line="252" w:lineRule="auto"/>
            </w:pPr>
            <w:r>
              <w:rPr>
                <w:rFonts w:ascii="Times New Roman" w:hAnsi="Times New Roman"/>
                <w:sz w:val="18"/>
              </w:rPr>
              <w:t>Coal</w:t>
            </w:r>
          </w:p>
        </w:tc>
        <w:tc>
          <w:tcPr>
            <w:tcW w:w="1584" w:type="dxa"/>
            <w:shd w:val="clear" w:color="auto" w:fill="FAFAFA"/>
          </w:tcPr>
          <w:p w14:paraId="5903AB8B" w14:textId="77777777" w:rsidR="00755A8F" w:rsidRDefault="002838DD">
            <w:pPr>
              <w:spacing w:before="40" w:after="40" w:line="252" w:lineRule="auto"/>
            </w:pPr>
            <w:r>
              <w:rPr>
                <w:rFonts w:ascii="Times New Roman" w:hAnsi="Times New Roman"/>
                <w:sz w:val="18"/>
              </w:rPr>
              <w:t>Oil / Diesel</w:t>
            </w:r>
          </w:p>
        </w:tc>
        <w:tc>
          <w:tcPr>
            <w:tcW w:w="1584" w:type="dxa"/>
            <w:shd w:val="clear" w:color="auto" w:fill="FAFAFA"/>
          </w:tcPr>
          <w:p w14:paraId="7CD8D520" w14:textId="77777777" w:rsidR="00755A8F" w:rsidRDefault="002838DD">
            <w:pPr>
              <w:spacing w:before="40" w:after="40" w:line="252" w:lineRule="auto"/>
            </w:pPr>
            <w:r>
              <w:rPr>
                <w:rFonts w:ascii="Times New Roman" w:hAnsi="Times New Roman"/>
                <w:sz w:val="18"/>
              </w:rPr>
              <w:t>-4,444.5</w:t>
            </w:r>
          </w:p>
        </w:tc>
        <w:tc>
          <w:tcPr>
            <w:tcW w:w="1152" w:type="dxa"/>
            <w:shd w:val="clear" w:color="auto" w:fill="FAFAFA"/>
          </w:tcPr>
          <w:p w14:paraId="25752077" w14:textId="77777777" w:rsidR="00755A8F" w:rsidRDefault="002838DD">
            <w:pPr>
              <w:spacing w:before="40" w:after="40" w:line="252" w:lineRule="auto"/>
            </w:pPr>
            <w:r>
              <w:rPr>
                <w:rFonts w:ascii="Times New Roman" w:hAnsi="Times New Roman"/>
                <w:sz w:val="18"/>
              </w:rPr>
              <w:t>0.0000</w:t>
            </w:r>
          </w:p>
        </w:tc>
        <w:tc>
          <w:tcPr>
            <w:tcW w:w="1440" w:type="dxa"/>
            <w:shd w:val="clear" w:color="auto" w:fill="FAFAFA"/>
          </w:tcPr>
          <w:p w14:paraId="196B482E" w14:textId="77777777" w:rsidR="00755A8F" w:rsidRDefault="002838DD">
            <w:pPr>
              <w:spacing w:before="40" w:after="40" w:line="252" w:lineRule="auto"/>
            </w:pPr>
            <w:r>
              <w:rPr>
                <w:rFonts w:ascii="Times New Roman" w:hAnsi="Times New Roman"/>
                <w:sz w:val="18"/>
              </w:rPr>
              <w:t>-4,768.8</w:t>
            </w:r>
          </w:p>
        </w:tc>
        <w:tc>
          <w:tcPr>
            <w:tcW w:w="1440" w:type="dxa"/>
            <w:shd w:val="clear" w:color="auto" w:fill="FAFAFA"/>
          </w:tcPr>
          <w:p w14:paraId="43BCC31C" w14:textId="77777777" w:rsidR="00755A8F" w:rsidRDefault="002838DD">
            <w:pPr>
              <w:spacing w:before="40" w:after="40" w:line="252" w:lineRule="auto"/>
            </w:pPr>
            <w:r>
              <w:rPr>
                <w:rFonts w:ascii="Times New Roman" w:hAnsi="Times New Roman"/>
                <w:sz w:val="18"/>
              </w:rPr>
              <w:t>-4,120.3</w:t>
            </w:r>
          </w:p>
        </w:tc>
        <w:tc>
          <w:tcPr>
            <w:tcW w:w="1152" w:type="dxa"/>
            <w:shd w:val="clear" w:color="auto" w:fill="FAFAFA"/>
          </w:tcPr>
          <w:p w14:paraId="3B95DE11" w14:textId="77777777" w:rsidR="00755A8F" w:rsidRDefault="002838DD">
            <w:pPr>
              <w:spacing w:before="40" w:after="40" w:line="252" w:lineRule="auto"/>
            </w:pPr>
            <w:r>
              <w:rPr>
                <w:rFonts w:ascii="Times New Roman" w:hAnsi="Times New Roman"/>
                <w:sz w:val="18"/>
              </w:rPr>
              <w:t>Yes</w:t>
            </w:r>
          </w:p>
        </w:tc>
      </w:tr>
      <w:tr w:rsidR="00755A8F" w14:paraId="19B18071" w14:textId="77777777">
        <w:trPr>
          <w:jc w:val="center"/>
        </w:trPr>
        <w:tc>
          <w:tcPr>
            <w:tcW w:w="1584" w:type="dxa"/>
          </w:tcPr>
          <w:p w14:paraId="4732B472" w14:textId="77777777" w:rsidR="00755A8F" w:rsidRDefault="002838DD">
            <w:pPr>
              <w:spacing w:before="40" w:after="40" w:line="252" w:lineRule="auto"/>
            </w:pPr>
            <w:r>
              <w:rPr>
                <w:rFonts w:ascii="Times New Roman" w:hAnsi="Times New Roman"/>
                <w:sz w:val="18"/>
              </w:rPr>
              <w:t>Coal</w:t>
            </w:r>
          </w:p>
        </w:tc>
        <w:tc>
          <w:tcPr>
            <w:tcW w:w="1584" w:type="dxa"/>
          </w:tcPr>
          <w:p w14:paraId="7F415559" w14:textId="77777777" w:rsidR="00755A8F" w:rsidRDefault="002838DD">
            <w:pPr>
              <w:spacing w:before="40" w:after="40" w:line="252" w:lineRule="auto"/>
            </w:pPr>
            <w:r>
              <w:rPr>
                <w:rFonts w:ascii="Times New Roman" w:hAnsi="Times New Roman"/>
                <w:sz w:val="18"/>
              </w:rPr>
              <w:t>Other/Unknown</w:t>
            </w:r>
          </w:p>
        </w:tc>
        <w:tc>
          <w:tcPr>
            <w:tcW w:w="1584" w:type="dxa"/>
          </w:tcPr>
          <w:p w14:paraId="087432AB" w14:textId="77777777" w:rsidR="00755A8F" w:rsidRDefault="002838DD">
            <w:pPr>
              <w:spacing w:before="40" w:after="40" w:line="252" w:lineRule="auto"/>
            </w:pPr>
            <w:r>
              <w:rPr>
                <w:rFonts w:ascii="Times New Roman" w:hAnsi="Times New Roman"/>
                <w:sz w:val="18"/>
              </w:rPr>
              <w:t>-3,941.9</w:t>
            </w:r>
          </w:p>
        </w:tc>
        <w:tc>
          <w:tcPr>
            <w:tcW w:w="1152" w:type="dxa"/>
          </w:tcPr>
          <w:p w14:paraId="6CC87CFF" w14:textId="77777777" w:rsidR="00755A8F" w:rsidRDefault="002838DD">
            <w:pPr>
              <w:spacing w:before="40" w:after="40" w:line="252" w:lineRule="auto"/>
            </w:pPr>
            <w:r>
              <w:rPr>
                <w:rFonts w:ascii="Times New Roman" w:hAnsi="Times New Roman"/>
                <w:sz w:val="18"/>
              </w:rPr>
              <w:t>0.0000</w:t>
            </w:r>
          </w:p>
        </w:tc>
        <w:tc>
          <w:tcPr>
            <w:tcW w:w="1440" w:type="dxa"/>
          </w:tcPr>
          <w:p w14:paraId="62702949" w14:textId="77777777" w:rsidR="00755A8F" w:rsidRDefault="002838DD">
            <w:pPr>
              <w:spacing w:before="40" w:after="40" w:line="252" w:lineRule="auto"/>
            </w:pPr>
            <w:r>
              <w:rPr>
                <w:rFonts w:ascii="Times New Roman" w:hAnsi="Times New Roman"/>
                <w:sz w:val="18"/>
              </w:rPr>
              <w:t>-4,630.5</w:t>
            </w:r>
          </w:p>
        </w:tc>
        <w:tc>
          <w:tcPr>
            <w:tcW w:w="1440" w:type="dxa"/>
          </w:tcPr>
          <w:p w14:paraId="03ECD008" w14:textId="77777777" w:rsidR="00755A8F" w:rsidRDefault="002838DD">
            <w:pPr>
              <w:spacing w:before="40" w:after="40" w:line="252" w:lineRule="auto"/>
            </w:pPr>
            <w:r>
              <w:rPr>
                <w:rFonts w:ascii="Times New Roman" w:hAnsi="Times New Roman"/>
                <w:sz w:val="18"/>
              </w:rPr>
              <w:t>-3,253.3</w:t>
            </w:r>
          </w:p>
        </w:tc>
        <w:tc>
          <w:tcPr>
            <w:tcW w:w="1152" w:type="dxa"/>
          </w:tcPr>
          <w:p w14:paraId="2EF575B6" w14:textId="77777777" w:rsidR="00755A8F" w:rsidRDefault="002838DD">
            <w:pPr>
              <w:spacing w:before="40" w:after="40" w:line="252" w:lineRule="auto"/>
            </w:pPr>
            <w:r>
              <w:rPr>
                <w:rFonts w:ascii="Times New Roman" w:hAnsi="Times New Roman"/>
                <w:sz w:val="18"/>
              </w:rPr>
              <w:t>Yes</w:t>
            </w:r>
          </w:p>
        </w:tc>
      </w:tr>
      <w:tr w:rsidR="00755A8F" w14:paraId="4942021E" w14:textId="77777777">
        <w:trPr>
          <w:jc w:val="center"/>
        </w:trPr>
        <w:tc>
          <w:tcPr>
            <w:tcW w:w="1584" w:type="dxa"/>
            <w:shd w:val="clear" w:color="auto" w:fill="FAFAFA"/>
          </w:tcPr>
          <w:p w14:paraId="499920CE" w14:textId="77777777" w:rsidR="00755A8F" w:rsidRDefault="002838DD">
            <w:pPr>
              <w:spacing w:before="40" w:after="40" w:line="252" w:lineRule="auto"/>
            </w:pPr>
            <w:r>
              <w:rPr>
                <w:rFonts w:ascii="Times New Roman" w:hAnsi="Times New Roman"/>
                <w:sz w:val="18"/>
              </w:rPr>
              <w:t>Natural Gas</w:t>
            </w:r>
          </w:p>
        </w:tc>
        <w:tc>
          <w:tcPr>
            <w:tcW w:w="1584" w:type="dxa"/>
            <w:shd w:val="clear" w:color="auto" w:fill="FAFAFA"/>
          </w:tcPr>
          <w:p w14:paraId="128C49B1" w14:textId="77777777" w:rsidR="00755A8F" w:rsidRDefault="002838DD">
            <w:pPr>
              <w:spacing w:before="40" w:after="40" w:line="252" w:lineRule="auto"/>
            </w:pPr>
            <w:r>
              <w:rPr>
                <w:rFonts w:ascii="Times New Roman" w:hAnsi="Times New Roman"/>
                <w:sz w:val="18"/>
              </w:rPr>
              <w:t>Oil / Diesel</w:t>
            </w:r>
          </w:p>
        </w:tc>
        <w:tc>
          <w:tcPr>
            <w:tcW w:w="1584" w:type="dxa"/>
            <w:shd w:val="clear" w:color="auto" w:fill="FAFAFA"/>
          </w:tcPr>
          <w:p w14:paraId="2AF3D063" w14:textId="77777777" w:rsidR="00755A8F" w:rsidRDefault="002838DD">
            <w:pPr>
              <w:spacing w:before="40" w:after="40" w:line="252" w:lineRule="auto"/>
            </w:pPr>
            <w:r>
              <w:rPr>
                <w:rFonts w:ascii="Times New Roman" w:hAnsi="Times New Roman"/>
                <w:sz w:val="18"/>
              </w:rPr>
              <w:t>-776.4</w:t>
            </w:r>
          </w:p>
        </w:tc>
        <w:tc>
          <w:tcPr>
            <w:tcW w:w="1152" w:type="dxa"/>
            <w:shd w:val="clear" w:color="auto" w:fill="FAFAFA"/>
          </w:tcPr>
          <w:p w14:paraId="668E2B92" w14:textId="77777777" w:rsidR="00755A8F" w:rsidRDefault="002838DD">
            <w:pPr>
              <w:spacing w:before="40" w:after="40" w:line="252" w:lineRule="auto"/>
            </w:pPr>
            <w:r>
              <w:rPr>
                <w:rFonts w:ascii="Times New Roman" w:hAnsi="Times New Roman"/>
                <w:sz w:val="18"/>
              </w:rPr>
              <w:t>0.0000</w:t>
            </w:r>
          </w:p>
        </w:tc>
        <w:tc>
          <w:tcPr>
            <w:tcW w:w="1440" w:type="dxa"/>
            <w:shd w:val="clear" w:color="auto" w:fill="FAFAFA"/>
          </w:tcPr>
          <w:p w14:paraId="772A766C" w14:textId="77777777" w:rsidR="00755A8F" w:rsidRDefault="002838DD">
            <w:pPr>
              <w:spacing w:before="40" w:after="40" w:line="252" w:lineRule="auto"/>
            </w:pPr>
            <w:r>
              <w:rPr>
                <w:rFonts w:ascii="Times New Roman" w:hAnsi="Times New Roman"/>
                <w:sz w:val="18"/>
              </w:rPr>
              <w:t>-1,034.1</w:t>
            </w:r>
          </w:p>
        </w:tc>
        <w:tc>
          <w:tcPr>
            <w:tcW w:w="1440" w:type="dxa"/>
            <w:shd w:val="clear" w:color="auto" w:fill="FAFAFA"/>
          </w:tcPr>
          <w:p w14:paraId="330E0D23" w14:textId="77777777" w:rsidR="00755A8F" w:rsidRDefault="002838DD">
            <w:pPr>
              <w:spacing w:before="40" w:after="40" w:line="252" w:lineRule="auto"/>
            </w:pPr>
            <w:r>
              <w:rPr>
                <w:rFonts w:ascii="Times New Roman" w:hAnsi="Times New Roman"/>
                <w:sz w:val="18"/>
              </w:rPr>
              <w:t>-518.7</w:t>
            </w:r>
          </w:p>
        </w:tc>
        <w:tc>
          <w:tcPr>
            <w:tcW w:w="1152" w:type="dxa"/>
            <w:shd w:val="clear" w:color="auto" w:fill="FAFAFA"/>
          </w:tcPr>
          <w:p w14:paraId="3D1AD3F4" w14:textId="77777777" w:rsidR="00755A8F" w:rsidRDefault="002838DD">
            <w:pPr>
              <w:spacing w:before="40" w:after="40" w:line="252" w:lineRule="auto"/>
            </w:pPr>
            <w:r>
              <w:rPr>
                <w:rFonts w:ascii="Times New Roman" w:hAnsi="Times New Roman"/>
                <w:sz w:val="18"/>
              </w:rPr>
              <w:t>Yes</w:t>
            </w:r>
          </w:p>
        </w:tc>
      </w:tr>
      <w:tr w:rsidR="00755A8F" w14:paraId="35B6863A" w14:textId="77777777">
        <w:trPr>
          <w:jc w:val="center"/>
        </w:trPr>
        <w:tc>
          <w:tcPr>
            <w:tcW w:w="1584" w:type="dxa"/>
          </w:tcPr>
          <w:p w14:paraId="045827DF" w14:textId="77777777" w:rsidR="00755A8F" w:rsidRDefault="002838DD">
            <w:pPr>
              <w:spacing w:before="40" w:after="40" w:line="252" w:lineRule="auto"/>
            </w:pPr>
            <w:r>
              <w:rPr>
                <w:rFonts w:ascii="Times New Roman" w:hAnsi="Times New Roman"/>
                <w:sz w:val="18"/>
              </w:rPr>
              <w:t>Natural Gas</w:t>
            </w:r>
          </w:p>
        </w:tc>
        <w:tc>
          <w:tcPr>
            <w:tcW w:w="1584" w:type="dxa"/>
          </w:tcPr>
          <w:p w14:paraId="44FE49DD" w14:textId="77777777" w:rsidR="00755A8F" w:rsidRDefault="002838DD">
            <w:pPr>
              <w:spacing w:before="40" w:after="40" w:line="252" w:lineRule="auto"/>
            </w:pPr>
            <w:r>
              <w:rPr>
                <w:rFonts w:ascii="Times New Roman" w:hAnsi="Times New Roman"/>
                <w:sz w:val="18"/>
              </w:rPr>
              <w:t>Other/Unknown</w:t>
            </w:r>
          </w:p>
        </w:tc>
        <w:tc>
          <w:tcPr>
            <w:tcW w:w="1584" w:type="dxa"/>
          </w:tcPr>
          <w:p w14:paraId="6A64716F" w14:textId="77777777" w:rsidR="00755A8F" w:rsidRDefault="002838DD">
            <w:pPr>
              <w:spacing w:before="40" w:after="40" w:line="252" w:lineRule="auto"/>
            </w:pPr>
            <w:r>
              <w:rPr>
                <w:rFonts w:ascii="Times New Roman" w:hAnsi="Times New Roman"/>
                <w:sz w:val="18"/>
              </w:rPr>
              <w:t>-273.8</w:t>
            </w:r>
          </w:p>
        </w:tc>
        <w:tc>
          <w:tcPr>
            <w:tcW w:w="1152" w:type="dxa"/>
          </w:tcPr>
          <w:p w14:paraId="2A609A79" w14:textId="77777777" w:rsidR="00755A8F" w:rsidRDefault="002838DD">
            <w:pPr>
              <w:spacing w:before="40" w:after="40" w:line="252" w:lineRule="auto"/>
            </w:pPr>
            <w:r>
              <w:rPr>
                <w:rFonts w:ascii="Times New Roman" w:hAnsi="Times New Roman"/>
                <w:sz w:val="18"/>
              </w:rPr>
              <w:t>0.7895</w:t>
            </w:r>
          </w:p>
        </w:tc>
        <w:tc>
          <w:tcPr>
            <w:tcW w:w="1440" w:type="dxa"/>
          </w:tcPr>
          <w:p w14:paraId="5712E40E" w14:textId="77777777" w:rsidR="00755A8F" w:rsidRDefault="002838DD">
            <w:pPr>
              <w:spacing w:before="40" w:after="40" w:line="252" w:lineRule="auto"/>
            </w:pPr>
            <w:r>
              <w:rPr>
                <w:rFonts w:ascii="Times New Roman" w:hAnsi="Times New Roman"/>
                <w:sz w:val="18"/>
              </w:rPr>
              <w:t>-933.6</w:t>
            </w:r>
          </w:p>
        </w:tc>
        <w:tc>
          <w:tcPr>
            <w:tcW w:w="1440" w:type="dxa"/>
          </w:tcPr>
          <w:p w14:paraId="0AC3CD99" w14:textId="77777777" w:rsidR="00755A8F" w:rsidRDefault="002838DD">
            <w:pPr>
              <w:spacing w:before="40" w:after="40" w:line="252" w:lineRule="auto"/>
            </w:pPr>
            <w:r>
              <w:rPr>
                <w:rFonts w:ascii="Times New Roman" w:hAnsi="Times New Roman"/>
                <w:sz w:val="18"/>
              </w:rPr>
              <w:t>386.1</w:t>
            </w:r>
          </w:p>
        </w:tc>
        <w:tc>
          <w:tcPr>
            <w:tcW w:w="1152" w:type="dxa"/>
          </w:tcPr>
          <w:p w14:paraId="14B31843" w14:textId="77777777" w:rsidR="00755A8F" w:rsidRDefault="002838DD">
            <w:pPr>
              <w:spacing w:before="40" w:after="40" w:line="252" w:lineRule="auto"/>
            </w:pPr>
            <w:r>
              <w:rPr>
                <w:rFonts w:ascii="Times New Roman" w:hAnsi="Times New Roman"/>
                <w:sz w:val="18"/>
              </w:rPr>
              <w:t>No</w:t>
            </w:r>
          </w:p>
        </w:tc>
      </w:tr>
      <w:tr w:rsidR="00755A8F" w14:paraId="4554CA97" w14:textId="77777777">
        <w:trPr>
          <w:jc w:val="center"/>
        </w:trPr>
        <w:tc>
          <w:tcPr>
            <w:tcW w:w="1584" w:type="dxa"/>
            <w:shd w:val="clear" w:color="auto" w:fill="FAFAFA"/>
          </w:tcPr>
          <w:p w14:paraId="36482847" w14:textId="77777777" w:rsidR="00755A8F" w:rsidRDefault="002838DD">
            <w:pPr>
              <w:spacing w:before="40" w:after="40" w:line="252" w:lineRule="auto"/>
            </w:pPr>
            <w:r>
              <w:rPr>
                <w:rFonts w:ascii="Times New Roman" w:hAnsi="Times New Roman"/>
                <w:sz w:val="18"/>
              </w:rPr>
              <w:t>Oil / Diesel</w:t>
            </w:r>
          </w:p>
        </w:tc>
        <w:tc>
          <w:tcPr>
            <w:tcW w:w="1584" w:type="dxa"/>
            <w:shd w:val="clear" w:color="auto" w:fill="FAFAFA"/>
          </w:tcPr>
          <w:p w14:paraId="093DF108" w14:textId="77777777" w:rsidR="00755A8F" w:rsidRDefault="002838DD">
            <w:pPr>
              <w:spacing w:before="40" w:after="40" w:line="252" w:lineRule="auto"/>
            </w:pPr>
            <w:r>
              <w:rPr>
                <w:rFonts w:ascii="Times New Roman" w:hAnsi="Times New Roman"/>
                <w:sz w:val="18"/>
              </w:rPr>
              <w:t>Other/Unknown</w:t>
            </w:r>
          </w:p>
        </w:tc>
        <w:tc>
          <w:tcPr>
            <w:tcW w:w="1584" w:type="dxa"/>
            <w:shd w:val="clear" w:color="auto" w:fill="FAFAFA"/>
          </w:tcPr>
          <w:p w14:paraId="28546D17" w14:textId="77777777" w:rsidR="00755A8F" w:rsidRDefault="002838DD">
            <w:pPr>
              <w:spacing w:before="40" w:after="40" w:line="252" w:lineRule="auto"/>
            </w:pPr>
            <w:r>
              <w:rPr>
                <w:rFonts w:ascii="Times New Roman" w:hAnsi="Times New Roman"/>
                <w:sz w:val="18"/>
              </w:rPr>
              <w:t>502.6</w:t>
            </w:r>
          </w:p>
        </w:tc>
        <w:tc>
          <w:tcPr>
            <w:tcW w:w="1152" w:type="dxa"/>
            <w:shd w:val="clear" w:color="auto" w:fill="FAFAFA"/>
          </w:tcPr>
          <w:p w14:paraId="49E9D323" w14:textId="77777777" w:rsidR="00755A8F" w:rsidRDefault="002838DD">
            <w:pPr>
              <w:spacing w:before="40" w:after="40" w:line="252" w:lineRule="auto"/>
            </w:pPr>
            <w:r>
              <w:rPr>
                <w:rFonts w:ascii="Times New Roman" w:hAnsi="Times New Roman"/>
                <w:sz w:val="18"/>
              </w:rPr>
              <w:t>0.2864</w:t>
            </w:r>
          </w:p>
        </w:tc>
        <w:tc>
          <w:tcPr>
            <w:tcW w:w="1440" w:type="dxa"/>
            <w:shd w:val="clear" w:color="auto" w:fill="FAFAFA"/>
          </w:tcPr>
          <w:p w14:paraId="2A55C001" w14:textId="77777777" w:rsidR="00755A8F" w:rsidRDefault="002838DD">
            <w:pPr>
              <w:spacing w:before="40" w:after="40" w:line="252" w:lineRule="auto"/>
            </w:pPr>
            <w:r>
              <w:rPr>
                <w:rFonts w:ascii="Times New Roman" w:hAnsi="Times New Roman"/>
                <w:sz w:val="18"/>
              </w:rPr>
              <w:t>-197.5</w:t>
            </w:r>
          </w:p>
        </w:tc>
        <w:tc>
          <w:tcPr>
            <w:tcW w:w="1440" w:type="dxa"/>
            <w:shd w:val="clear" w:color="auto" w:fill="FAFAFA"/>
          </w:tcPr>
          <w:p w14:paraId="36B3BB7C" w14:textId="77777777" w:rsidR="00755A8F" w:rsidRDefault="002838DD">
            <w:pPr>
              <w:spacing w:before="40" w:after="40" w:line="252" w:lineRule="auto"/>
            </w:pPr>
            <w:r>
              <w:rPr>
                <w:rFonts w:ascii="Times New Roman" w:hAnsi="Times New Roman"/>
                <w:sz w:val="18"/>
              </w:rPr>
              <w:t>1,202.7</w:t>
            </w:r>
          </w:p>
        </w:tc>
        <w:tc>
          <w:tcPr>
            <w:tcW w:w="1152" w:type="dxa"/>
            <w:shd w:val="clear" w:color="auto" w:fill="FAFAFA"/>
          </w:tcPr>
          <w:p w14:paraId="282C44B6" w14:textId="77777777" w:rsidR="00755A8F" w:rsidRDefault="002838DD">
            <w:pPr>
              <w:spacing w:before="40" w:after="40" w:line="252" w:lineRule="auto"/>
            </w:pPr>
            <w:r>
              <w:rPr>
                <w:rFonts w:ascii="Times New Roman" w:hAnsi="Times New Roman"/>
                <w:sz w:val="18"/>
              </w:rPr>
              <w:t>No</w:t>
            </w:r>
          </w:p>
        </w:tc>
      </w:tr>
    </w:tbl>
    <w:p w14:paraId="60ECDFD7" w14:textId="77777777" w:rsidR="00755A8F" w:rsidRDefault="002838DD">
      <w:pPr>
        <w:keepNext/>
        <w:spacing w:before="240" w:after="40"/>
      </w:pPr>
      <w:r>
        <w:rPr>
          <w:rFonts w:ascii="Times New Roman" w:hAnsi="Times New Roman"/>
          <w:b/>
        </w:rPr>
        <w:t>Table C1</w:t>
      </w:r>
    </w:p>
    <w:p w14:paraId="7A5424E7" w14:textId="77777777" w:rsidR="00755A8F" w:rsidRDefault="002838DD">
      <w:pPr>
        <w:keepNext/>
        <w:spacing w:after="120"/>
      </w:pPr>
      <w:r>
        <w:rPr>
          <w:rFonts w:ascii="Times New Roman" w:hAnsi="Times New Roman"/>
          <w:i/>
        </w:rPr>
        <w:t>Exhaustive Tukey HSD Pairwise Multiple Comparisons</w:t>
      </w:r>
    </w:p>
    <w:p w14:paraId="09189E0B"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14:paraId="1073C3AC" w14:textId="77777777" w:rsidR="00755A8F" w:rsidRDefault="002838DD">
      <w:pPr>
        <w:keepNext/>
        <w:spacing w:before="240" w:after="120"/>
      </w:pPr>
      <w:r>
        <w:rPr>
          <w:rFonts w:ascii="Times New Roman" w:hAnsi="Times New Roman"/>
          <w:b/>
          <w:color w:val="19375F"/>
          <w:sz w:val="24"/>
        </w:rPr>
        <w:t>Appendix D: PCA Eigenvectors and Feature Loadings (RQ4)</w:t>
      </w:r>
    </w:p>
    <w:p w14:paraId="44264F63" w14:textId="77777777" w:rsidR="00755A8F" w:rsidRDefault="002838DD">
      <w:pPr>
        <w:spacing w:after="120"/>
      </w:pPr>
      <w:r>
        <w:rPr>
          <w:rFonts w:ascii="Times New Roman" w:hAnsi="Times New Roman"/>
        </w:rPr>
        <w:t>Table D1 displays the component loading vectors (eigenvectors) for the first two principal components derived from standardized operational variables, illustrating the orthogonal projection axes utilized in Figure 10.</w:t>
      </w:r>
    </w:p>
    <w:tbl>
      <w:tblPr>
        <w:tblW w:w="0" w:type="auto"/>
        <w:jc w:val="center"/>
        <w:tblBorders>
          <w:top w:val="single" w:sz="12" w:space="0" w:color="000000"/>
          <w:bottom w:val="single" w:sz="12" w:space="0" w:color="000000"/>
          <w:insideH w:val="single" w:sz="4" w:space="0" w:color="E5E5E5"/>
        </w:tblBorders>
        <w:tblLook w:val="04A0" w:firstRow="1" w:lastRow="0" w:firstColumn="1" w:lastColumn="0" w:noHBand="0" w:noVBand="1"/>
      </w:tblPr>
      <w:tblGrid>
        <w:gridCol w:w="2592"/>
        <w:gridCol w:w="1440"/>
        <w:gridCol w:w="1440"/>
        <w:gridCol w:w="3888"/>
      </w:tblGrid>
      <w:tr w:rsidR="00755A8F" w14:paraId="251A13B7" w14:textId="77777777">
        <w:trPr>
          <w:tblHeader/>
          <w:jc w:val="center"/>
        </w:trPr>
        <w:tc>
          <w:tcPr>
            <w:tcW w:w="2592" w:type="dxa"/>
            <w:tcBorders>
              <w:bottom w:val="single" w:sz="12" w:space="0" w:color="000000"/>
            </w:tcBorders>
            <w:shd w:val="clear" w:color="auto" w:fill="F4F6F8"/>
          </w:tcPr>
          <w:p w14:paraId="0CC061C2" w14:textId="77777777" w:rsidR="00755A8F" w:rsidRDefault="002838DD">
            <w:pPr>
              <w:spacing w:before="60" w:after="60" w:line="240" w:lineRule="auto"/>
              <w:jc w:val="center"/>
            </w:pPr>
            <w:r>
              <w:rPr>
                <w:rFonts w:ascii="Times New Roman" w:hAnsi="Times New Roman"/>
                <w:b/>
                <w:sz w:val="19"/>
              </w:rPr>
              <w:t>Standardized Feature</w:t>
            </w:r>
          </w:p>
        </w:tc>
        <w:tc>
          <w:tcPr>
            <w:tcW w:w="1440" w:type="dxa"/>
            <w:tcBorders>
              <w:bottom w:val="single" w:sz="12" w:space="0" w:color="000000"/>
            </w:tcBorders>
            <w:shd w:val="clear" w:color="auto" w:fill="F4F6F8"/>
          </w:tcPr>
          <w:p w14:paraId="4B730C51" w14:textId="77777777" w:rsidR="00755A8F" w:rsidRDefault="002838DD">
            <w:pPr>
              <w:spacing w:before="60" w:after="60" w:line="240" w:lineRule="auto"/>
              <w:jc w:val="center"/>
            </w:pPr>
            <w:r>
              <w:rPr>
                <w:rFonts w:ascii="Times New Roman" w:hAnsi="Times New Roman"/>
                <w:b/>
                <w:sz w:val="19"/>
              </w:rPr>
              <w:t>PC1 Loading</w:t>
            </w:r>
          </w:p>
        </w:tc>
        <w:tc>
          <w:tcPr>
            <w:tcW w:w="1440" w:type="dxa"/>
            <w:tcBorders>
              <w:bottom w:val="single" w:sz="12" w:space="0" w:color="000000"/>
            </w:tcBorders>
            <w:shd w:val="clear" w:color="auto" w:fill="F4F6F8"/>
          </w:tcPr>
          <w:p w14:paraId="17AC6C26" w14:textId="77777777" w:rsidR="00755A8F" w:rsidRDefault="002838DD">
            <w:pPr>
              <w:spacing w:before="60" w:after="60" w:line="240" w:lineRule="auto"/>
              <w:jc w:val="center"/>
            </w:pPr>
            <w:r>
              <w:rPr>
                <w:rFonts w:ascii="Times New Roman" w:hAnsi="Times New Roman"/>
                <w:b/>
                <w:sz w:val="19"/>
              </w:rPr>
              <w:t>PC2 Loading</w:t>
            </w:r>
          </w:p>
        </w:tc>
        <w:tc>
          <w:tcPr>
            <w:tcW w:w="3888" w:type="dxa"/>
            <w:tcBorders>
              <w:bottom w:val="single" w:sz="12" w:space="0" w:color="000000"/>
            </w:tcBorders>
            <w:shd w:val="clear" w:color="auto" w:fill="F4F6F8"/>
          </w:tcPr>
          <w:p w14:paraId="4CBDB6C9" w14:textId="77777777" w:rsidR="00755A8F" w:rsidRDefault="002838DD">
            <w:pPr>
              <w:spacing w:before="60" w:after="60" w:line="240" w:lineRule="auto"/>
              <w:jc w:val="center"/>
            </w:pPr>
            <w:r>
              <w:rPr>
                <w:rFonts w:ascii="Times New Roman" w:hAnsi="Times New Roman"/>
                <w:b/>
                <w:sz w:val="19"/>
              </w:rPr>
              <w:t>Dimensional Interpretation</w:t>
            </w:r>
          </w:p>
        </w:tc>
      </w:tr>
      <w:tr w:rsidR="00755A8F" w14:paraId="5256FE5E" w14:textId="77777777">
        <w:trPr>
          <w:jc w:val="center"/>
        </w:trPr>
        <w:tc>
          <w:tcPr>
            <w:tcW w:w="2592" w:type="dxa"/>
          </w:tcPr>
          <w:p w14:paraId="74730D06" w14:textId="77777777" w:rsidR="00755A8F" w:rsidRDefault="002838DD">
            <w:pPr>
              <w:spacing w:before="40" w:after="40" w:line="252" w:lineRule="auto"/>
            </w:pPr>
            <w:r>
              <w:rPr>
                <w:rFonts w:ascii="Times New Roman" w:hAnsi="Times New Roman"/>
                <w:sz w:val="18"/>
              </w:rPr>
              <w:t>Log_Capacity (Nameplate MWe)</w:t>
            </w:r>
          </w:p>
        </w:tc>
        <w:tc>
          <w:tcPr>
            <w:tcW w:w="1440" w:type="dxa"/>
          </w:tcPr>
          <w:p w14:paraId="7CC78C32" w14:textId="77777777" w:rsidR="00755A8F" w:rsidRDefault="002838DD">
            <w:pPr>
              <w:spacing w:before="40" w:after="40" w:line="252" w:lineRule="auto"/>
            </w:pPr>
            <w:r>
              <w:rPr>
                <w:rFonts w:ascii="Times New Roman" w:hAnsi="Times New Roman"/>
                <w:sz w:val="18"/>
              </w:rPr>
              <w:t>0.6123</w:t>
            </w:r>
          </w:p>
        </w:tc>
        <w:tc>
          <w:tcPr>
            <w:tcW w:w="1440" w:type="dxa"/>
          </w:tcPr>
          <w:p w14:paraId="0E5A6576" w14:textId="77777777" w:rsidR="00755A8F" w:rsidRDefault="002838DD">
            <w:pPr>
              <w:spacing w:before="40" w:after="40" w:line="252" w:lineRule="auto"/>
            </w:pPr>
            <w:r>
              <w:rPr>
                <w:rFonts w:ascii="Times New Roman" w:hAnsi="Times New Roman"/>
                <w:sz w:val="18"/>
              </w:rPr>
              <w:t>-0.1366</w:t>
            </w:r>
          </w:p>
        </w:tc>
        <w:tc>
          <w:tcPr>
            <w:tcW w:w="3888" w:type="dxa"/>
          </w:tcPr>
          <w:p w14:paraId="3CF306C1" w14:textId="77777777" w:rsidR="00755A8F" w:rsidRDefault="002838DD">
            <w:pPr>
              <w:spacing w:before="40" w:after="40" w:line="252" w:lineRule="auto"/>
            </w:pPr>
            <w:r>
              <w:rPr>
                <w:rFonts w:ascii="Times New Roman" w:hAnsi="Times New Roman"/>
                <w:sz w:val="18"/>
              </w:rPr>
              <w:t>Dominant positive loading on PC1; measures overall physical generating scale.</w:t>
            </w:r>
          </w:p>
        </w:tc>
      </w:tr>
      <w:tr w:rsidR="00755A8F" w14:paraId="066151E5" w14:textId="77777777">
        <w:trPr>
          <w:jc w:val="center"/>
        </w:trPr>
        <w:tc>
          <w:tcPr>
            <w:tcW w:w="2592" w:type="dxa"/>
            <w:shd w:val="clear" w:color="auto" w:fill="FAFAFA"/>
          </w:tcPr>
          <w:p w14:paraId="6E693755" w14:textId="77777777" w:rsidR="00755A8F" w:rsidRDefault="002838DD">
            <w:pPr>
              <w:spacing w:before="40" w:after="40" w:line="252" w:lineRule="auto"/>
            </w:pPr>
            <w:r>
              <w:rPr>
                <w:rFonts w:ascii="Times New Roman" w:hAnsi="Times New Roman"/>
                <w:sz w:val="18"/>
              </w:rPr>
              <w:t>Log_Heat_Input (mmBtu/hr)</w:t>
            </w:r>
          </w:p>
        </w:tc>
        <w:tc>
          <w:tcPr>
            <w:tcW w:w="1440" w:type="dxa"/>
            <w:shd w:val="clear" w:color="auto" w:fill="FAFAFA"/>
          </w:tcPr>
          <w:p w14:paraId="557CBA41" w14:textId="77777777" w:rsidR="00755A8F" w:rsidRDefault="002838DD">
            <w:pPr>
              <w:spacing w:before="40" w:after="40" w:line="252" w:lineRule="auto"/>
            </w:pPr>
            <w:r>
              <w:rPr>
                <w:rFonts w:ascii="Times New Roman" w:hAnsi="Times New Roman"/>
                <w:sz w:val="18"/>
              </w:rPr>
              <w:t>0.6354</w:t>
            </w:r>
          </w:p>
        </w:tc>
        <w:tc>
          <w:tcPr>
            <w:tcW w:w="1440" w:type="dxa"/>
            <w:shd w:val="clear" w:color="auto" w:fill="FAFAFA"/>
          </w:tcPr>
          <w:p w14:paraId="2D022B8D" w14:textId="77777777" w:rsidR="00755A8F" w:rsidRDefault="002838DD">
            <w:pPr>
              <w:spacing w:before="40" w:after="40" w:line="252" w:lineRule="auto"/>
            </w:pPr>
            <w:r>
              <w:rPr>
                <w:rFonts w:ascii="Times New Roman" w:hAnsi="Times New Roman"/>
                <w:sz w:val="18"/>
              </w:rPr>
              <w:t>0.0177</w:t>
            </w:r>
          </w:p>
        </w:tc>
        <w:tc>
          <w:tcPr>
            <w:tcW w:w="3888" w:type="dxa"/>
            <w:shd w:val="clear" w:color="auto" w:fill="FAFAFA"/>
          </w:tcPr>
          <w:p w14:paraId="474D9531" w14:textId="77777777" w:rsidR="00755A8F" w:rsidRDefault="002838DD">
            <w:pPr>
              <w:spacing w:before="40" w:after="40" w:line="252" w:lineRule="auto"/>
            </w:pPr>
            <w:r>
              <w:rPr>
                <w:rFonts w:ascii="Times New Roman" w:hAnsi="Times New Roman"/>
                <w:sz w:val="18"/>
              </w:rPr>
              <w:t>Dominant positive loading on PC1; measures operational combustion loading.</w:t>
            </w:r>
          </w:p>
        </w:tc>
      </w:tr>
      <w:tr w:rsidR="00755A8F" w14:paraId="399F49C5" w14:textId="77777777">
        <w:trPr>
          <w:jc w:val="center"/>
        </w:trPr>
        <w:tc>
          <w:tcPr>
            <w:tcW w:w="2592" w:type="dxa"/>
          </w:tcPr>
          <w:p w14:paraId="5E8F708B" w14:textId="77777777" w:rsidR="00755A8F" w:rsidRDefault="002838DD">
            <w:pPr>
              <w:spacing w:before="40" w:after="40" w:line="252" w:lineRule="auto"/>
            </w:pPr>
            <w:r>
              <w:rPr>
                <w:rFonts w:ascii="Times New Roman" w:hAnsi="Times New Roman"/>
                <w:sz w:val="18"/>
              </w:rPr>
              <w:t>Unit_Age (Operating Vintage)</w:t>
            </w:r>
          </w:p>
        </w:tc>
        <w:tc>
          <w:tcPr>
            <w:tcW w:w="1440" w:type="dxa"/>
          </w:tcPr>
          <w:p w14:paraId="3FDD60BC" w14:textId="77777777" w:rsidR="00755A8F" w:rsidRDefault="002838DD">
            <w:pPr>
              <w:spacing w:before="40" w:after="40" w:line="252" w:lineRule="auto"/>
            </w:pPr>
            <w:r>
              <w:rPr>
                <w:rFonts w:ascii="Times New Roman" w:hAnsi="Times New Roman"/>
                <w:sz w:val="18"/>
              </w:rPr>
              <w:t>-0.0219</w:t>
            </w:r>
          </w:p>
        </w:tc>
        <w:tc>
          <w:tcPr>
            <w:tcW w:w="1440" w:type="dxa"/>
          </w:tcPr>
          <w:p w14:paraId="2AD4D6C7" w14:textId="77777777" w:rsidR="00755A8F" w:rsidRDefault="002838DD">
            <w:pPr>
              <w:spacing w:before="40" w:after="40" w:line="252" w:lineRule="auto"/>
            </w:pPr>
            <w:r>
              <w:rPr>
                <w:rFonts w:ascii="Times New Roman" w:hAnsi="Times New Roman"/>
                <w:sz w:val="18"/>
              </w:rPr>
              <w:t>0.9702</w:t>
            </w:r>
          </w:p>
        </w:tc>
        <w:tc>
          <w:tcPr>
            <w:tcW w:w="3888" w:type="dxa"/>
          </w:tcPr>
          <w:p w14:paraId="424058E6" w14:textId="77777777" w:rsidR="00755A8F" w:rsidRDefault="002838DD">
            <w:pPr>
              <w:spacing w:before="40" w:after="40" w:line="252" w:lineRule="auto"/>
            </w:pPr>
            <w:r>
              <w:rPr>
                <w:rFonts w:ascii="Times New Roman" w:hAnsi="Times New Roman"/>
                <w:sz w:val="18"/>
              </w:rPr>
              <w:t>Primary loading on PC2; differentiates legacy assets from modern additions.</w:t>
            </w:r>
          </w:p>
        </w:tc>
      </w:tr>
      <w:tr w:rsidR="00755A8F" w14:paraId="215E620B" w14:textId="77777777">
        <w:trPr>
          <w:jc w:val="center"/>
        </w:trPr>
        <w:tc>
          <w:tcPr>
            <w:tcW w:w="2592" w:type="dxa"/>
            <w:shd w:val="clear" w:color="auto" w:fill="FAFAFA"/>
          </w:tcPr>
          <w:p w14:paraId="2EDDD8B8" w14:textId="77777777" w:rsidR="00755A8F" w:rsidRDefault="002838DD">
            <w:pPr>
              <w:spacing w:before="40" w:after="40" w:line="252" w:lineRule="auto"/>
            </w:pPr>
            <w:r>
              <w:rPr>
                <w:rFonts w:ascii="Times New Roman" w:hAnsi="Times New Roman"/>
                <w:sz w:val="18"/>
              </w:rPr>
              <w:t>Control_Count (Abatement Systems)</w:t>
            </w:r>
          </w:p>
        </w:tc>
        <w:tc>
          <w:tcPr>
            <w:tcW w:w="1440" w:type="dxa"/>
            <w:shd w:val="clear" w:color="auto" w:fill="FAFAFA"/>
          </w:tcPr>
          <w:p w14:paraId="0FCFCFA2" w14:textId="77777777" w:rsidR="00755A8F" w:rsidRDefault="002838DD">
            <w:pPr>
              <w:spacing w:before="40" w:after="40" w:line="252" w:lineRule="auto"/>
            </w:pPr>
            <w:r>
              <w:rPr>
                <w:rFonts w:ascii="Times New Roman" w:hAnsi="Times New Roman"/>
                <w:sz w:val="18"/>
              </w:rPr>
              <w:t>0.4699</w:t>
            </w:r>
          </w:p>
        </w:tc>
        <w:tc>
          <w:tcPr>
            <w:tcW w:w="1440" w:type="dxa"/>
            <w:shd w:val="clear" w:color="auto" w:fill="FAFAFA"/>
          </w:tcPr>
          <w:p w14:paraId="325D2396" w14:textId="77777777" w:rsidR="00755A8F" w:rsidRDefault="002838DD">
            <w:pPr>
              <w:spacing w:before="40" w:after="40" w:line="252" w:lineRule="auto"/>
            </w:pPr>
            <w:r>
              <w:rPr>
                <w:rFonts w:ascii="Times New Roman" w:hAnsi="Times New Roman"/>
                <w:sz w:val="18"/>
              </w:rPr>
              <w:t>0.1992</w:t>
            </w:r>
          </w:p>
        </w:tc>
        <w:tc>
          <w:tcPr>
            <w:tcW w:w="3888" w:type="dxa"/>
            <w:shd w:val="clear" w:color="auto" w:fill="FAFAFA"/>
          </w:tcPr>
          <w:p w14:paraId="3A2B1200" w14:textId="77777777" w:rsidR="00755A8F" w:rsidRDefault="002838DD">
            <w:pPr>
              <w:spacing w:before="40" w:after="40" w:line="252" w:lineRule="auto"/>
            </w:pPr>
            <w:r>
              <w:rPr>
                <w:rFonts w:ascii="Times New Roman" w:hAnsi="Times New Roman"/>
                <w:sz w:val="18"/>
              </w:rPr>
              <w:t>Strong positive loading on PC2; captures compliance hardware density.</w:t>
            </w:r>
          </w:p>
        </w:tc>
      </w:tr>
    </w:tbl>
    <w:p w14:paraId="3CE403E2" w14:textId="77777777" w:rsidR="00755A8F" w:rsidRDefault="002838DD">
      <w:pPr>
        <w:keepNext/>
        <w:spacing w:before="240" w:after="40"/>
      </w:pPr>
      <w:r>
        <w:rPr>
          <w:rFonts w:ascii="Times New Roman" w:hAnsi="Times New Roman"/>
          <w:b/>
        </w:rPr>
        <w:t>Table D1</w:t>
      </w:r>
    </w:p>
    <w:p w14:paraId="1275BE4F" w14:textId="77777777" w:rsidR="00755A8F" w:rsidRDefault="002838DD">
      <w:pPr>
        <w:keepNext/>
        <w:spacing w:after="120"/>
      </w:pPr>
      <w:r>
        <w:rPr>
          <w:rFonts w:ascii="Times New Roman" w:hAnsi="Times New Roman"/>
          <w:i/>
        </w:rPr>
        <w:t>Principal Component Loadings and Dimensional Interpretations</w:t>
      </w:r>
    </w:p>
    <w:p w14:paraId="4A12A1EF" w14:textId="77777777" w:rsidR="00755A8F" w:rsidRDefault="002838DD">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755A8F" w:rsidSect="00034616">
      <w:headerReference w:type="default"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B28A6" w14:textId="77777777" w:rsidR="002838DD" w:rsidRDefault="002838DD">
      <w:pPr>
        <w:spacing w:after="0" w:line="240" w:lineRule="auto"/>
      </w:pPr>
      <w:r>
        <w:separator/>
      </w:r>
    </w:p>
  </w:endnote>
  <w:endnote w:type="continuationSeparator" w:id="0">
    <w:p w14:paraId="2EBD7839" w14:textId="77777777" w:rsidR="002838DD" w:rsidRDefault="002838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C261" w14:textId="77777777" w:rsidR="00755A8F" w:rsidRDefault="002838DD">
    <w:pPr>
      <w:pStyle w:val="Footer"/>
      <w:jc w:val="center"/>
    </w:pPr>
    <w:r>
      <w:rPr>
        <w:rFonts w:ascii="Times New Roman" w:hAnsi="Times New Roman"/>
        <w:color w:val="8C8C8C"/>
        <w:sz w:val="17"/>
      </w:rPr>
      <w:t>Walsh College | QM640 Data Analytics Capstone | Dhananjay Verma (ID: 0291493)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7174A" w14:textId="77777777" w:rsidR="002838DD" w:rsidRDefault="002838DD">
      <w:pPr>
        <w:spacing w:after="0" w:line="240" w:lineRule="auto"/>
      </w:pPr>
      <w:r>
        <w:separator/>
      </w:r>
    </w:p>
  </w:footnote>
  <w:footnote w:type="continuationSeparator" w:id="0">
    <w:p w14:paraId="682F58EF" w14:textId="77777777" w:rsidR="002838DD" w:rsidRDefault="002838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DBA9" w14:textId="77777777" w:rsidR="00755A8F" w:rsidRDefault="002838DD">
    <w:pPr>
      <w:pStyle w:val="Header"/>
      <w:jc w:val="right"/>
    </w:pPr>
    <w:r>
      <w:rPr>
        <w:rFonts w:ascii="Times New Roman" w:hAnsi="Times New Roman"/>
        <w:color w:val="787878"/>
        <w:sz w:val="17"/>
      </w:rPr>
      <w:t>INTERIM REPORT: EPA CLEAN AIR MARKETS PROGRAM</w:t>
    </w:r>
    <w:r>
      <w:rPr>
        <w:rFonts w:ascii="Times New Roman" w:hAnsi="Times New Roman"/>
        <w:color w:val="787878"/>
        <w:sz w:val="17"/>
      </w:rPr>
      <w:tab/>
    </w:r>
    <w:r>
      <w:rPr>
        <w:rFonts w:ascii="Times New Roman" w:hAnsi="Times New Roman"/>
        <w:color w:val="3C3C3C"/>
        <w:sz w:val="18"/>
      </w:rPr>
      <w:fldChar w:fldCharType="begin"/>
    </w:r>
    <w:r>
      <w:rPr>
        <w:rFonts w:ascii="Times New Roman" w:hAnsi="Times New Roman"/>
        <w:color w:val="3C3C3C"/>
        <w:sz w:val="18"/>
      </w:rPr>
      <w:instrText xml:space="preserve"> PAGE </w:instrText>
    </w:r>
    <w:r>
      <w:rPr>
        <w:rFonts w:ascii="Times New Roman" w:hAnsi="Times New Roman"/>
        <w:color w:val="3C3C3C"/>
        <w:sz w:val="18"/>
      </w:rPr>
      <w:fldChar w:fldCharType="separate"/>
    </w:r>
    <w:r w:rsidR="005D2222">
      <w:rPr>
        <w:rFonts w:ascii="Times New Roman" w:hAnsi="Times New Roman"/>
        <w:noProof/>
        <w:color w:val="3C3C3C"/>
        <w:sz w:val="18"/>
      </w:rPr>
      <w:t>1</w:t>
    </w:r>
    <w:r>
      <w:rPr>
        <w:rFonts w:ascii="Times New Roman" w:hAnsi="Times New Roman"/>
        <w:color w:val="3C3C3C"/>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7578456">
    <w:abstractNumId w:val="8"/>
  </w:num>
  <w:num w:numId="2" w16cid:durableId="1962952476">
    <w:abstractNumId w:val="6"/>
  </w:num>
  <w:num w:numId="3" w16cid:durableId="1750153545">
    <w:abstractNumId w:val="5"/>
  </w:num>
  <w:num w:numId="4" w16cid:durableId="1632445285">
    <w:abstractNumId w:val="4"/>
  </w:num>
  <w:num w:numId="5" w16cid:durableId="1768236389">
    <w:abstractNumId w:val="7"/>
  </w:num>
  <w:num w:numId="6" w16cid:durableId="555773820">
    <w:abstractNumId w:val="3"/>
  </w:num>
  <w:num w:numId="7" w16cid:durableId="737359843">
    <w:abstractNumId w:val="2"/>
  </w:num>
  <w:num w:numId="8" w16cid:durableId="477764830">
    <w:abstractNumId w:val="1"/>
  </w:num>
  <w:num w:numId="9" w16cid:durableId="431979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650"/>
    <w:rsid w:val="0015074B"/>
    <w:rsid w:val="002838DD"/>
    <w:rsid w:val="0029639D"/>
    <w:rsid w:val="00326F90"/>
    <w:rsid w:val="005D2222"/>
    <w:rsid w:val="00755A8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CF02D68"/>
  <w14:defaultImageDpi w14:val="300"/>
  <w15:docId w15:val="{3BC14A45-C3F8-41A6-8F89-120ED012E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8729</Words>
  <Characters>58212</Characters>
  <Application>Microsoft Office Word</Application>
  <DocSecurity>0</DocSecurity>
  <Lines>1881</Lines>
  <Paragraphs>788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FH18655</cp:lastModifiedBy>
  <cp:revision>2</cp:revision>
  <dcterms:created xsi:type="dcterms:W3CDTF">2013-12-23T23:15:00Z</dcterms:created>
  <dcterms:modified xsi:type="dcterms:W3CDTF">2026-10-15T03:31:00Z</dcterms:modified>
  <cp:category/>
</cp:coreProperties>
</file>