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Brita is on a mission to reduce single-use plastic waste by introducing a new hydration solution: infinitely recyclable, refillable aluminum bottles filled with Brita-filtered water. This initiative aims to keep plastic bottles out of the ocean and landfills, offering a sustainable alternative to traditional bottled water. The packaging is designed with soy-based blue inks and a recyclable fishbone design, eliminating plastic rings and reducing CO2 emissions. Brita's product is supported by a partnership with 1% for the planet, and it has been launched through select retailers, e-commerce, and social platforms. The product has received positive feedback, including 5-star reviews on Amazon, and was featured in the Packaging Innovation Awards. The initiative includes a comprehensive strategy involving stakeholder interviews, retail audits, and a go-to-market strategy, among other deliverables.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