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introduces "Emerging Heroes," a fashion brand inspired by Heather Payne, a former Victoria's Secret model, who aims to empower women to use fashion as a means of expressing their values and supporting causes they care about. The brand encourages women to display nonprofit causes on their clothing instead of brand logos, promoting the idea that vulnerability and adversity are sources of strength and beauty. The brand focuses on three main aspects: offering stylish, high-quality leggings that can be worn anywhere; creating a dynamic community of artists and designers for customizable designs; and championing inclusion, equality, and social impact to help women connect and share their stories.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