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document is a proposal from Grounded, a B Corp certified social innovation and brand activation agency, to collaborate with Spirit of America. Grounded aims to develop a comprehensive campaign to raise awareness and support for Spirit of America's mission, which involves supporting the military and promoting American values globally. The proposal outlines Grounded's approach, which includes understanding the target audience, developing messaging and creative concepts, and executing a media plan. Grounded emphasizes its experience with large brands and nonprofits, its commitment to social impact, and its unique Veterans Advisory Council to ensure authenticity in its campaigns. The proposal also includes case studies of past successful campaigns, demonstrating Grounded's capabilities in media planning, creative content development, and social media engagement. The document concludes with three potential approaches for the campaign, each with different levels of involvement and pricing, and provides references and case studies to support their proposal.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