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outlines a holiday campaign promoting the LINK device, a smart wearable technology for pets. The campaign targets pet owners who consider their pets as family members, encouraging them to allocate part of their holiday budget to their "favorite child"—their pet. The campaign includes the #favoritechild challenge, where influencers encourage pet parents to share holiday photos of their pets for a chance to win prizes like free LINK devices and pet-friendly getaways. The campaign assets include digital displays, influencer and social toolkits, and a comprehensive communication plan. The goal is to strengthen the bond between pet owners and their pets through the use of LINK technology.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