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LYCRA Company and QIRA have partnered to create the world's first large-scale production of bio-derived spandex made from field corn, potentially reducing a fiber's carbon footprint by up to 44%. The campaign aims to introduce this innovation to the fashion industry, educate stakeholders, and inspire brands and retailers to adopt this sustainable fiber. The content plan includes a year-long strategy featuring a docu-series on farming families, thought leadership materials, a fashion shoot in cornfields, and various digital assets. The campaign also involves trade press announcements, educational materials, and a focus on regenerative agriculture. Future plans include crafting agreements with key brands, capturing factory production footage, and creating a VR experience for sales teams and trade shows.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