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2014, CVS rebranded to focus on health, removing tobacco products and needing a way to connect this with beauty categories. Unilever created the "Love Your Skin" platform, promoting skin health as part of overall well-being through their Dove, Vaseline, and Simple brands. This initiative aimed to educate women on skin health and encourage a comprehensive skincare regimen. The platform was evergreen, allowing seasonal promotions with expert product suggestions, positioning CVS as a skin health authority. The campaign involved partnering with dermatologists, driving media awareness, and refreshing content seasonally. Results included growth in the skincare category, increased CVS market share, improved perception of CVS as a healthcare retailer, and Unilever being named beauty retailer of the year.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