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iDesign, a global housewares design company, aimed to transform from a plastic-reliant business into a sustainability leader. The initiative, "Nature’s Order," drew inspiration from nature to promote organization and sustainability. The process involved competitor analysis, goal setting, gap analysis, and sustainability mapping using the B Corp Impact Assessment and the BPP framework. The 5Rs workshop connected sustainability goals with business drivers. A sustainability platform was created, activated on Amazon, and supported by an influencer campaign. Employee engagement and partnerships with nonprofits were also part of the strategy to enhance corporate social responsibility and retail activations.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