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Grounded.World is an organization focused on integrating sustainability into corporate and brand strategies. They offer services such as developing sustainability strategies, brand positioning, and activating brand purpose to foster consumer engagement. They emphasize the storytelling aspect of sustainability to drive innovation and achieve both corporate social responsibility and commercial goals. Their approach includes creating brand identities and sustainable packaging, engaging stakeholders and investors, embedding ESG principles across organizations, and co-creating innovative solutions or campaigns. Grounded.World also assists in developing CSR strategies and measuring sustainability impacts.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