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Deloitte Global and Global Fashion Agenda Collaborate to Help Promote Sustainability in Fashion - Global Fashion Agenda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Fashion Agenda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us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impact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partners &amp; network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governance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Programmes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Circular Fashion Forum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Fashion Partnership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Fashion Partnership Indonesia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to Circular Economy: BESTSELLER Pilot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Industry Target Consultation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Renewable Energy Initiative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&amp; Advocacy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Policy Work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Textiles Policy Forum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Policy Matrix: EU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Policy Matrix: Americas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 Forum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Trailblazer Programme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Academy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Masterclasses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Designer Challenge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Gen Assembly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Redressed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Newsroom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Library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GFA Resources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Upstream Circularity Playbook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CEO Agenda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Reverse Logistics for Circular Fashion Systems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Unpacking Pay Equity in Fashion: Italy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GFA Monitor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on Climate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Scaling Circularity Report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Summits &amp; Events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Fashion Summit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Week NYC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Events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Involved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Donate to GFA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 &amp; Partner Opportunities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Opportunities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us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impact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partners &amp; network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governance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Programmes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Circular Fashion Forum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Fashion Partnership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Fashion Partnership Indonesia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to Circular Economy: BESTSELLER Pilot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Industry Target Consultation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Renewable Energy Initiative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Policy Work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Policy Work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Textiles Policy Forum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Policy Matrix: EU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Policy Matrix: Americas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 Forum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Trailblazer Programme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Academy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Masterclasses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Designer Challenge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Gen Assembly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Redressed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Newsroom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Library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GFA Resources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Upstream Circularity Playbook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CEO Agenda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Reverse Logistics for Circular Fashion Systems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Unpacking Pay Equity in Fashion: Italy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GFA Monitor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on Climate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Scaling Circularity Report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Summit &amp; Events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Fashion Summit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Week NYC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Events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involved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Donate to GFA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 &amp; Partner Opportunities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Opportunities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 Articles Deloitte Global and Global Fashion Agenda Collaborate to Help Promote Sustainability in Fashion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Deloitte Global and Global Fashion Agenda Collaborate to Help Promote Sustainability in Fashion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20, 2025</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pleased to announce that Global Fashion Agenda (GFA) and Deloitte Global have established a strategic Knowledge Collaboration – to help set the global agenda on sustainability in fashion, raise awareness, educate, convene, and foster innovation. Through the partnership, the organisations will aim to accelerate action to transform the industry for the better and create an environment for change.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fashion and textile sector faces significant sustainability challenges. With rising demand for apparel and its growing environmental and social impacts, immediate action is important. GFA recognises Deloitte Global’s commitment to leading efforts in fostering sustainable practices in the fashion industry.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collaboration with Deloitte Global is a pivotal step in guiding the fashion industry towards more sustainable practices. Together, we can help companies redefine their strategies, embed sustainability into their operations, navigate regulatory landscapes, and accelerate their transformation for long-term success.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Cecilia Dall’ Acqua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 Sustainability,  Strategy, Risk &amp; Transactions, Deloitte Spain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are truly excited about this collaboration and the positive impact it will have on the fashion industry’s journey towards sustainability, by collaborating, we believe we can help drive significant change and create a more sustainable future for stakeholders."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Federica Marchionni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Chief Executive Officer, Global Fashion Agenda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this pivotal time for our planet, collaborative action underpinned by trusted and timely research is urgently needed to inform and influence change. We are proud to join forces with Deloitte to provide tools to help the industry adapt to an increasingly regulatory environment and harness the opportunities of industry transformation."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Transformation for Competitive Advantage: Leading Circular Models Workshop</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January 2025 | Davos, Switzerland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GFA and Deloitte will kick off the collaboration at Davos, in Switzerland – later this month, for a joint event on Circularity. Federica Marchionni, Chief Executive Officer, GFA, will join Cecilia Dall’ Acqua, Partner, Sustainability, Strategy, Risk &amp; Transactions, Deloitte Spain in a panel discussion, during Deloitte’s circularity transformation workshop. This workshop will delve into the transformative power of circularity and its role in helping drive competitive advantage across industries. As global regulations around sustainability tighten, businesses are increasingly looking to circularity as a means to not only comply but thrive. This session will explore how leading companies across the industries are pioneering circular practices.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during the week of Davos, GFA and Deloitte will host a series of meetings with various organisations, to showcase collaboration efforts and the aligned commitment to circularity in the retail sector.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Eminence | Value Chain Roadmap</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insight from Deloitte, GFA will create an inspirational value chain I(RO) map and  toolkit to help raise awareness in the sector and guide companies in the development of materiality assessments which meet the requirements of the upcoming regulation such as Corporate Sustainability Reporting Directive (CSRD), Corporate Sustainability Due Diligence Directive (CSDDD), and others by helping to identify the main environmental, social, and governance (ESG) impacts, risks, and opportunities throughout the value chain. This should be a stepping stone for the development of a strategic roadmap for the players to start their journey toward a more sustainable business model.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Deloitte and GFA will conduct research, data collection and analysis – to develop a guiding framework for a collaborative piece of eminence, to be launched at Global Fashion Summit: Copenhagen Edition, in June 2025 – to help drive further awareness on our aligned commitment to circularity in the industry.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toolkit will be published and available to download on GFA and DGSL web site for further use.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Fashion Summit: Copenhagen Edition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June 2025 | Copenhagen, Denmark</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over a 15-year foundation as the leading forum for sustainability in fashion, Global Fashion Summit is synonymous with the sustainability zeitgeist. Since its inception in 2009, the Summit has established itself as an esteemed international forum on sustainability in fashion. Global Fashion Summit convenes major decision-makers from across the fashion ecosystem and has become the nexus for agenda-setting discussions and meetings on the most important environmental, social, and ethical matters facing our industry and planet, intended to spark urgent action and accelerate impact in the industry.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Deloitte will join GFA at this year’s Summit to co-host a leadership roundtable for public-private dialogue in Copenhagen in relation to the toolkit launch.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News Articles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Back: The Five Winners of the Earthshot Prize 2024</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 the Earthshot Prize 2024 winners, who have been recognised for their outstanding initiatives that are combatting environmental challenges.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Article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risk becomes reality: The stark consequences of climate change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2024 saw earth’s highest recorded temperatures supercharge extreme weather events, providing more stark reminders that the once abstract risk of ‘climate catastrophe’ is now a reality, implicating the livelihoods of millions.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Article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Reflections and Seasonal Greetings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Explore GFA's highlights from 2024</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Article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use cookies on our website to give you the most relevant experience by remembering your preferences and repeat visits. By clicking “Accept All”, you consent to the use of ALL the cookies. However, you may visit "Cookie Settings" to provide a controlled consent.Cookie SettingsAccept AllManage consent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Overview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website uses cookies to improve your experience while you navigate through the website. Out of these, the cookies that are categorized as necessary are stored on your browser as they are essential for the working of basic functionalities of the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 xml:space="preserve">Necessary</w:t>
        <w:tab/>
        <w:tab/>
        <w:tab/>
        <w:tab/>
        <w:tab/>
        <w:tab/>
        <w:tab/>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Necessary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Enabled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 xml:space="preserve">Necessary cookies are absolutely essential for the website to function properly. These cookies ensure basic functionalities and security features of the website, anonymously.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CookieDurationDescription__stripe_mid1 yearStripe sets this cookie cookie to process payments.__stripe_sid30 minutesStripe sets this cookie cookie to process payments._GRECAPTCHA5 months 27 daysThis cookie is set by the Google recaptcha service to identify bots to protect the website against malicious spam attacks.cookielawinfo-checkbox-advertisement1 yearSet by the GDPR Cookie Consent plugin, this cookie is used to record the user consent for the cookies in the "Advertisement" category .cookielawinfo-checkbox-analytics11 monthsThis cookie is set by GDPR Cookie Consent plugin. The cookie is used to store the user consent for the cookies in the category "Analytics".cookielawinfo-checkbox-functional11 monthsThe cookie is set by GDPR cookie consent to record the user consent for the cookies in the category "Functional".cookielawinfo-checkbox-necessary11 monthsThis cookie is set by GDPR Cookie Consent plugin. The cookies is used to store the user consent for the cookies in the category "Necessary".cookielawinfo-checkbox-others11 monthsThis cookie is set by GDPR Cookie Consent plugin. The cookie is used to store the user consent for the cookies in the category "Other.cookielawinfo-checkbox-performance11 monthsThis cookie is set by GDPR Cookie Consent plugin. The cookie is used to store the user consent for the cookies in the category "Performance".CookieLawInfoConsent1 yearRecords the default button state of the corresponding category &amp; the status of CCPA. It works only in coordination with the primary cookie.viewed_cookie_policy11 monthsThe cookie is set by the GDPR Cookie Consent plugin and is used to store whether or not user has consented to the use of cookies. It does not store any personal data.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 xml:space="preserve">Functional</w:t>
        <w:tab/>
        <w:tab/>
        <w:tab/>
        <w:tab/>
        <w:tab/>
        <w:tab/>
        <w:tab/>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 xml:space="preserve">Functional cookies help to perform certain functionalities like sharing the content of the website on social media platforms, collect feedbacks, and other third-party features.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 xml:space="preserve">Performance</w:t>
        <w:tab/>
        <w:tab/>
        <w:tab/>
        <w:tab/>
        <w:tab/>
        <w:tab/>
        <w:tab/>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 xml:space="preserve">Performance cookies are used to understand and analyze the key performance indexes of the website which helps in delivering a better user experience for the visitors.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 xml:space="preserve">Analytics</w:t>
        <w:tab/>
        <w:tab/>
        <w:tab/>
        <w:tab/>
        <w:tab/>
        <w:tab/>
        <w:tab/>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 xml:space="preserve">Analytical cookies are used to understand how visitors interact with the website. These cookies help provide information on metrics the number of visitors, bounce rate, traffic source, etc.</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CookieDurationDescription_ga2 yearsThe _ga cookie, installed by Google Analytics, calculates visitor, session and campaign data and also keeps track of site usage for the site's analytics report. The cookie stores information anonymously and assigns a randomly generated number to recognize unique visitors._ga_V94QV98W272 yearsThis cookie is installed by Google Analytics.CONSENT2 yearsYouTube sets this cookie via embedded youtube-videos and registers anonymous statistical data.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 xml:space="preserve">Advertisement</w:t>
        <w:tab/>
        <w:tab/>
        <w:tab/>
        <w:tab/>
        <w:tab/>
        <w:tab/>
        <w:tab/>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Advertisement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 xml:space="preserve">Advertisement cookies are used to provide visitors with relevant ads and marketing campaigns. These cookies track visitors across websites and collect information to provide customized ads.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CookieDurationDescriptionNID6 monthsNID cookie, set by Google, is used for advertising purposes; to limit the number of times the user sees an ad, to mute unwanted ads, and to measure the effectiveness of ads.VISITOR_INFO1_LIVE5 months 27 daysA cookie set by YouTube to measure bandwidth that determines whether the user gets the new or old player interface.YSCsessionYSC cookie is set by Youtube and is used to track the views of embedded videos on Youtube pages.yt-remote-connected-devicesneverYouTube sets this cookie to store the video preferences of the user using embedded YouTube video.yt-remote-device-idneverYouTube sets this cookie to store the video preferences of the user using embedded YouTube video.yt.innertube::nextIdneverThis cookie, set by YouTube, registers a unique ID to store data on what videos from YouTube the user has seen.yt.innertube::requestsneverThis cookie, set by YouTube, registers a unique ID to store data on what videos from YouTube the user has seen.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 xml:space="preserve">Others</w:t>
        <w:tab/>
        <w:tab/>
        <w:tab/>
        <w:tab/>
        <w:tab/>
        <w:tab/>
        <w:tab/>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 xml:space="preserve">Other uncategorized cookies are those that are being analyzed and have not been classified into a category as yet.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CookieDurationDescriptionannouncementBarOpen1 monthNo descriptionfirst_timeneverUsed for pageload animationm2 yearsNo description available.wp_woocommerce_session_7bdf5ea85214a92a833e0783ce84b4372 daysNo description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&amp; ACCEPT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 Fashion Agenda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Bryghuspladsen 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DK-1473 Copenhagen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+45 70 20 30 68</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info@globalfashionagenda.org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press@globalfashionagenda.org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partnership@globalfashionagenda.org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service@globalfashionsummit.com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Sitemap</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partners &amp; network</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GFA Resources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opportunities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 for our newsletter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submitting this form I agree to the privacy policy and to receive further information regarding Global Fashion Agenda. I understand that I can opt out of such communications at any time.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with  by Quest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 Policy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