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Grounded.World is a brand marketing agency focused on activating brand purpose and sustainability. Their approach is divided into four phases: Discover, Articulate, Activate, and Accelerate, each designed to close the intention-action gap and drive behavioral change. They offer services such as cultural and competitive assessments, sustainability strategy, brand identity, and stakeholder engagement, facilitating collaboration and partnerships at scale. They emphasize transparency, accountability, and providing manageable steps and budgets, aiming to integrate ESG and sustainability into organizations effectively.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