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World is a brand marketing agency focused on activating brand purpose with a strong emphasis on sustainability. They provide strategic services across four key phases: Discover, Articulate, Activate, and Accelerate, aiming to close the intention-action gap and drive behavior change. The agency offers customized solutions, including cultural assessments, sustainability strategy development, and partnership facilitation. Projects are structured into small, manageable steps with clear timelines and budgets to ensure transparency and accountability. Grounded World operates flexibly, integrating seamlessly with client teams or providing full-service solutions.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