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PUMA has launched a new podcast series, "Green Flags," as part of its FOREVER. BETTER campaign to engage Gen Z on fashion sustainability. The five-part series covers various sustainability topics such as carbon emissions, upcycling in fashion, leather's environmental impact, renewable energy, and circular textile production. Hosted by Maya Le Tissier, Oli Bromfield, and Moses Duckrell, the podcast aims to educate and inspire young listeners to make more sustainable lifestyle choices. PUMA's initiative aligns with its broader sustainability goals, including its Vision 2030 targets, which focus on human rights, circularity, and climate action. The company is committed to using recycled materials, such as 20% recycled cotton and 100% recycled polyester by 2030, as part of its efforts to promote circular fashion and reduce textile waste.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