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industry is a major contributor to global carbon emissions, with only a small fraction of clothing being recycled. However, companies like Nudie Jeans are leading efforts in sustainable fashion by using organic and recycled materials, offering repair services, and reducing supply chain emissions. Nudie Jeans has achieved notable success, with significant sales and global market presence, all while maintaining a focus on sustainability.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