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Consumer Product Safety Commission (CPSC) electronic filing update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UKFT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Vacancies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Membership</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of the Industry</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International Business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Innovation &amp; Sustainability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Skills &amp; Training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 Manufacturing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 News / US Consumer Product Safety Commission (CPSC) Electronic Filing Update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Consumer Product Safety Commission (CPSC) Electronic Filing Update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12/01/2025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December 18, 2024, the US Consumer Product Safety Commission (CPSC) approved a Final Rule to implement electronic filing (e-Filing) of Certificate information for regulated, imported consumer products and to revise requirements for Certificates of Compliance. This new rule will take effect 18 months from the date of publication in the Federal Register, with a 24-month effective date for consumer products imported into a Foreign Trade Zone (FTZ) and subsequently entered the US market for consumption or warehousing.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CPSC’s new e-Filing program will apply to all imported consumer products subject to a mandatory safety standard, including de minimis shipments. The program will require importers of regulated products that require certification to electronically file data elements at the time of filing an entry, including: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Identification of the finished product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Party certifying compliance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consumer product safety rule to which the finished product has been certified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and place the finished product was manufactured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and where the finished product was most recently tested for compliance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information for the person maintaining test records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CPSC is inviting up to 2,000 additional importers to sign up for the e-Filing voluntary stage to develop and test their systems before e-Filing becomes mandatory. The upcoming mandatory e-Filing requirement will significantly impact the way products enter the US market.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fashion, textiles and childrenswear, the eFiling requirements will likely include: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Flammability Standards: Ensuring that clothing textiles, carpets, rugs, children’s sleepwear and mattresses meet the flammability requirements set forth by the FFA, such as those for general wearing apparel and children’s sleepwear.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Chemical Safety: Compliance with regulations regarding the use of certain chemicals in textiles, such as lead and phthalates, which are particularly relevant for children’s products.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Requirements: Ensuring that products are properly labelled with information about their flammability, chemical content, and care instructions.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and Certification: Providing documentation that products have been tested and certified to meet all applicable safety standards.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 and Record-Keeping: Maintaining records of where and when products were manufactured and tested, as well as contact information for the person responsible for maintaining these records.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UKFT members have access to a variety of resources for compliance and business support. Not a member?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UKFT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to receive our newsletter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 up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By clicking 'Sign Up', you agree to our Privacy Policy.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Terms &amp; Conditions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 Policy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Sitemap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Credit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Queen Square, London WC1N 3AR | info@ukft.org | 020 7843 9460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UK Fashion and Textile Association 2025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Register now to access download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 for members Some resources are available exclusively for UKFT members. Populate the details below to receive a downloadable copy or further instructions on how to access it. Your membership will be checked and you will be forwarded a copy of the requested document if applicable. If you are not a current member, please visit ukft.org or contact info@ukft.org for more details.Name* Email*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TelephoneNewsletter signup</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like to receive news and updates from UKFT.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our privacy policy for more informationCAPTCHA</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