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2786" w14:textId="77777777" w:rsidR="00493979" w:rsidRPr="00314A95" w:rsidRDefault="00493979" w:rsidP="00D91763">
      <w:pPr>
        <w:jc w:val="center"/>
        <w:rPr>
          <w:rFonts w:ascii="Arial" w:hAnsi="Arial" w:cs="Arial"/>
          <w:b/>
          <w:lang w:val="lt-LT"/>
        </w:rPr>
      </w:pPr>
      <w:r w:rsidRPr="00314A95">
        <w:rPr>
          <w:rFonts w:ascii="Arial" w:hAnsi="Arial" w:cs="Arial"/>
          <w:b/>
          <w:lang w:val="lt-LT"/>
        </w:rPr>
        <w:t>Management of public institutions</w:t>
      </w:r>
    </w:p>
    <w:p w14:paraId="20C6F6D4" w14:textId="027517B2" w:rsidR="00D91763" w:rsidRPr="00314A95" w:rsidRDefault="001D451F" w:rsidP="00D91763">
      <w:pPr>
        <w:jc w:val="center"/>
        <w:rPr>
          <w:rFonts w:ascii="Arial" w:hAnsi="Arial" w:cs="Arial"/>
          <w:b/>
          <w:lang w:val="lt-LT"/>
        </w:rPr>
      </w:pPr>
      <w:r w:rsidRPr="00314A95">
        <w:rPr>
          <w:rFonts w:ascii="Arial" w:hAnsi="Arial" w:cs="Arial"/>
          <w:b/>
          <w:lang w:val="lt-LT"/>
        </w:rPr>
        <w:t>Practical work 2</w:t>
      </w:r>
    </w:p>
    <w:p w14:paraId="0BF7F0DF" w14:textId="611AC255" w:rsidR="00D91763" w:rsidRPr="00314A95" w:rsidRDefault="00493979" w:rsidP="00D91763">
      <w:pPr>
        <w:jc w:val="center"/>
        <w:rPr>
          <w:rFonts w:ascii="Arial" w:hAnsi="Arial" w:cs="Arial"/>
          <w:b/>
          <w:lang w:val="lt-LT"/>
        </w:rPr>
      </w:pPr>
      <w:r w:rsidRPr="00314A95">
        <w:rPr>
          <w:rFonts w:ascii="Arial" w:hAnsi="Arial" w:cs="Arial"/>
          <w:b/>
          <w:lang w:val="lt-LT"/>
        </w:rPr>
        <w:t>Planning the public sector and its management, ensuring the integrity of the public administration system.</w:t>
      </w:r>
    </w:p>
    <w:p w14:paraId="41E043EC" w14:textId="77777777" w:rsidR="005E6570" w:rsidRPr="00314A95" w:rsidRDefault="005E6570">
      <w:pPr>
        <w:rPr>
          <w:rFonts w:ascii="Arial" w:hAnsi="Arial" w:cs="Arial"/>
          <w:lang w:val="lt-LT"/>
        </w:rPr>
      </w:pPr>
    </w:p>
    <w:p w14:paraId="539A9551" w14:textId="77777777" w:rsidR="005E6570" w:rsidRPr="00314A95" w:rsidRDefault="00E46291">
      <w:pPr>
        <w:rPr>
          <w:rFonts w:ascii="Arial" w:hAnsi="Arial" w:cs="Arial"/>
          <w:b/>
        </w:rPr>
      </w:pPr>
      <w:r w:rsidRPr="00314A95">
        <w:rPr>
          <w:rFonts w:ascii="Arial" w:hAnsi="Arial" w:cs="Arial"/>
          <w:b/>
        </w:rPr>
        <w:t>Objectives :</w:t>
      </w:r>
    </w:p>
    <w:p w14:paraId="6C5F236F" w14:textId="77777777" w:rsidR="00E46291" w:rsidRPr="00314A95" w:rsidRDefault="00E46291">
      <w:pPr>
        <w:rPr>
          <w:rFonts w:ascii="Arial" w:hAnsi="Arial" w:cs="Arial"/>
          <w:b/>
          <w:lang w:val="lt-LT"/>
        </w:rPr>
      </w:pPr>
      <w:r w:rsidRPr="00314A95">
        <w:rPr>
          <w:rFonts w:ascii="Arial" w:hAnsi="Arial" w:cs="Arial"/>
          <w:b/>
          <w:lang w:val="sv-SE"/>
        </w:rPr>
        <w:t xml:space="preserve">1. </w:t>
      </w:r>
      <w:r w:rsidRPr="00314A95">
        <w:rPr>
          <w:rFonts w:ascii="Arial" w:hAnsi="Arial" w:cs="Arial"/>
          <w:b/>
          <w:lang w:val="lt-LT"/>
        </w:rPr>
        <w:t>Learn to analyze and critically evaluate documents.</w:t>
      </w:r>
    </w:p>
    <w:p w14:paraId="18DF3F74" w14:textId="77777777" w:rsidR="00E46291" w:rsidRPr="00314A95" w:rsidRDefault="00E46291">
      <w:pPr>
        <w:rPr>
          <w:rFonts w:ascii="Arial" w:hAnsi="Arial" w:cs="Arial"/>
          <w:b/>
          <w:lang w:val="lt-LT"/>
        </w:rPr>
      </w:pPr>
      <w:r w:rsidRPr="00314A95">
        <w:rPr>
          <w:rFonts w:ascii="Arial" w:hAnsi="Arial" w:cs="Arial"/>
          <w:b/>
          <w:lang w:val="lt-LT"/>
        </w:rPr>
        <w:t>2. Examine areas for development at the national level.</w:t>
      </w:r>
    </w:p>
    <w:p w14:paraId="47920ECC" w14:textId="77777777" w:rsidR="004335C0" w:rsidRPr="00314A95" w:rsidRDefault="004335C0">
      <w:pPr>
        <w:rPr>
          <w:rFonts w:ascii="Arial" w:hAnsi="Arial" w:cs="Arial"/>
          <w:b/>
          <w:lang w:val="lt-LT"/>
        </w:rPr>
      </w:pPr>
      <w:r w:rsidRPr="00314A95">
        <w:rPr>
          <w:rFonts w:ascii="Arial" w:hAnsi="Arial" w:cs="Arial"/>
          <w:b/>
          <w:lang w:val="lt-LT"/>
        </w:rPr>
        <w:t>Duration – 2 hours.</w:t>
      </w:r>
    </w:p>
    <w:p w14:paraId="494E70CA" w14:textId="40E8DD49" w:rsidR="004335C0" w:rsidRPr="00314A95" w:rsidRDefault="004335C0">
      <w:pPr>
        <w:rPr>
          <w:rFonts w:ascii="Arial" w:hAnsi="Arial" w:cs="Arial"/>
          <w:b/>
          <w:lang w:val="lt-LT"/>
        </w:rPr>
      </w:pPr>
      <w:r w:rsidRPr="00314A95">
        <w:rPr>
          <w:rFonts w:ascii="Arial" w:hAnsi="Arial" w:cs="Arial"/>
          <w:b/>
          <w:lang w:val="lt-LT"/>
        </w:rPr>
        <w:t>The work can be completed by 2 students working together, analyzing the submitted national strategic planning documents and discussing the content of these documents, seeking answers to the questions.</w:t>
      </w:r>
    </w:p>
    <w:p w14:paraId="6149D690" w14:textId="4AC5F6C1" w:rsidR="004335C0" w:rsidRPr="00314A95" w:rsidRDefault="004335C0">
      <w:pPr>
        <w:rPr>
          <w:rFonts w:ascii="Arial" w:hAnsi="Arial" w:cs="Arial"/>
          <w:b/>
          <w:lang w:val="lt-LT"/>
        </w:rPr>
      </w:pPr>
      <w:r w:rsidRPr="00314A95">
        <w:rPr>
          <w:rFonts w:ascii="Arial" w:hAnsi="Arial" w:cs="Arial"/>
          <w:b/>
          <w:lang w:val="lt-LT"/>
        </w:rPr>
        <w:t>The work is graded on a ten-point scale. The reasoning and explanation of the answers is very important.</w:t>
      </w:r>
    </w:p>
    <w:p w14:paraId="26B5420C" w14:textId="77777777" w:rsidR="0006038E" w:rsidRPr="00314A95" w:rsidRDefault="0006038E">
      <w:pPr>
        <w:rPr>
          <w:rFonts w:ascii="Arial" w:hAnsi="Arial" w:cs="Arial"/>
          <w:b/>
          <w:lang w:val="lt-LT"/>
        </w:rPr>
      </w:pPr>
    </w:p>
    <w:p w14:paraId="0B24CF1B" w14:textId="03895C3E" w:rsidR="0006038E" w:rsidRPr="00314A95" w:rsidRDefault="0006038E">
      <w:pPr>
        <w:rPr>
          <w:rFonts w:ascii="Arial" w:hAnsi="Arial" w:cs="Arial"/>
          <w:b/>
          <w:lang w:val="lt-LT"/>
        </w:rPr>
      </w:pPr>
      <w:r w:rsidRPr="00314A95">
        <w:rPr>
          <w:rFonts w:ascii="Arial" w:hAnsi="Arial" w:cs="Arial"/>
          <w:b/>
          <w:lang w:val="lt-LT"/>
        </w:rPr>
        <w:t xml:space="preserve">Task 1. Get acquainted with the National Security Strategy of the Republic of Lithuania </w:t>
      </w:r>
      <w:hyperlink r:id="rId6" w:history="1">
        <w:r w:rsidR="001D451F" w:rsidRPr="00314A95">
          <w:rPr>
            <w:rStyle w:val="Hyperlink"/>
            <w:rFonts w:ascii="Arial" w:hAnsi="Arial" w:cs="Arial"/>
            <w:b/>
          </w:rPr>
          <w:t xml:space="preserve">IX-907 </w:t>
        </w:r>
      </w:hyperlink>
      <w:hyperlink r:id="rId7" w:history="1"/>
      <w:hyperlink r:id="rId8" w:history="1">
        <w:r w:rsidR="001D451F" w:rsidRPr="00314A95">
          <w:rPr>
            <w:rStyle w:val="Hyperlink"/>
            <w:rFonts w:ascii="Arial" w:hAnsi="Arial" w:cs="Arial"/>
            <w:b/>
          </w:rPr>
          <w:t>Regarding</w:t>
        </w:r>
      </w:hyperlink>
      <w:hyperlink r:id="rId9" w:history="1"/>
      <w:hyperlink r:id="rId10" w:history="1">
        <w:r w:rsidR="001D451F" w:rsidRPr="00314A95">
          <w:rPr>
            <w:rStyle w:val="Hyperlink"/>
            <w:rFonts w:ascii="Arial" w:hAnsi="Arial" w:cs="Arial"/>
            <w:b/>
          </w:rPr>
          <w:t xml:space="preserve"> </w:t>
        </w:r>
      </w:hyperlink>
      <w:hyperlink r:id="rId11" w:history="1"/>
      <w:hyperlink r:id="rId12" w:history="1">
        <w:r w:rsidR="001D451F" w:rsidRPr="00314A95">
          <w:rPr>
            <w:rStyle w:val="Hyperlink"/>
            <w:rFonts w:ascii="Arial" w:hAnsi="Arial" w:cs="Arial"/>
            <w:b/>
          </w:rPr>
          <w:t>National</w:t>
        </w:r>
      </w:hyperlink>
      <w:hyperlink r:id="rId13" w:history="1"/>
      <w:hyperlink r:id="rId14" w:history="1">
        <w:r w:rsidR="001D451F" w:rsidRPr="00314A95">
          <w:rPr>
            <w:rStyle w:val="Hyperlink"/>
            <w:rFonts w:ascii="Arial" w:hAnsi="Arial" w:cs="Arial"/>
            <w:b/>
          </w:rPr>
          <w:t xml:space="preserve"> </w:t>
        </w:r>
      </w:hyperlink>
      <w:hyperlink r:id="rId15" w:history="1"/>
      <w:hyperlink r:id="rId16" w:history="1">
        <w:r w:rsidR="001D451F" w:rsidRPr="00314A95">
          <w:rPr>
            <w:rStyle w:val="Hyperlink"/>
            <w:rFonts w:ascii="Arial" w:hAnsi="Arial" w:cs="Arial"/>
            <w:b/>
          </w:rPr>
          <w:t>security</w:t>
        </w:r>
      </w:hyperlink>
      <w:hyperlink r:id="rId17" w:history="1"/>
      <w:hyperlink r:id="rId18" w:history="1">
        <w:r w:rsidR="001D451F" w:rsidRPr="00314A95">
          <w:rPr>
            <w:rStyle w:val="Hyperlink"/>
            <w:rFonts w:ascii="Arial" w:hAnsi="Arial" w:cs="Arial"/>
            <w:b/>
          </w:rPr>
          <w:t xml:space="preserve"> </w:t>
        </w:r>
      </w:hyperlink>
      <w:hyperlink r:id="rId19" w:history="1"/>
      <w:hyperlink r:id="rId20" w:history="1">
        <w:r w:rsidR="001D451F" w:rsidRPr="00314A95">
          <w:rPr>
            <w:rStyle w:val="Hyperlink"/>
            <w:rFonts w:ascii="Arial" w:hAnsi="Arial" w:cs="Arial"/>
            <w:b/>
          </w:rPr>
          <w:t>strategies</w:t>
        </w:r>
      </w:hyperlink>
      <w:hyperlink r:id="rId21" w:history="1"/>
      <w:hyperlink r:id="rId22" w:history="1">
        <w:r w:rsidR="001D451F" w:rsidRPr="00314A95">
          <w:rPr>
            <w:rStyle w:val="Hyperlink"/>
            <w:rFonts w:ascii="Arial" w:hAnsi="Arial" w:cs="Arial"/>
            <w:b/>
          </w:rPr>
          <w:t xml:space="preserve"> </w:t>
        </w:r>
      </w:hyperlink>
      <w:hyperlink r:id="rId23" w:history="1"/>
      <w:hyperlink r:id="rId24" w:history="1">
        <w:r w:rsidR="001D451F" w:rsidRPr="00314A95">
          <w:rPr>
            <w:rStyle w:val="Hyperlink"/>
            <w:rFonts w:ascii="Arial" w:hAnsi="Arial" w:cs="Arial"/>
            <w:b/>
          </w:rPr>
          <w:t xml:space="preserve">confirmation </w:t>
        </w:r>
      </w:hyperlink>
      <w:hyperlink r:id="rId25" w:history="1"/>
      <w:r w:rsidR="001D451F" w:rsidRPr="00314A95">
        <w:rPr>
          <w:rFonts w:ascii="Arial" w:hAnsi="Arial" w:cs="Arial"/>
          <w:b/>
          <w:lang w:val="lt-LT"/>
        </w:rPr>
        <w:t>and answer the questions: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7"/>
        <w:gridCol w:w="5350"/>
      </w:tblGrid>
      <w:tr w:rsidR="001D451F" w:rsidRPr="00314A95" w14:paraId="47DDBA23" w14:textId="77777777" w:rsidTr="00314A95">
        <w:tc>
          <w:tcPr>
            <w:tcW w:w="2361" w:type="pct"/>
          </w:tcPr>
          <w:p w14:paraId="3A107DE9" w14:textId="77CB5D6B" w:rsidR="001D451F" w:rsidRPr="00314A95" w:rsidRDefault="001D451F">
            <w:pPr>
              <w:rPr>
                <w:rFonts w:ascii="Arial" w:hAnsi="Arial" w:cs="Arial"/>
                <w:b/>
                <w:lang w:val="lt-LT"/>
              </w:rPr>
            </w:pPr>
            <w:r w:rsidRPr="00314A95">
              <w:rPr>
                <w:rFonts w:ascii="Arial" w:hAnsi="Arial" w:cs="Arial"/>
                <w:b/>
                <w:lang w:val="lt-LT"/>
              </w:rPr>
              <w:t>Question</w:t>
            </w:r>
          </w:p>
        </w:tc>
        <w:tc>
          <w:tcPr>
            <w:tcW w:w="2639" w:type="pct"/>
          </w:tcPr>
          <w:p w14:paraId="25BB25C5" w14:textId="1CB8B6BD" w:rsidR="001D451F" w:rsidRPr="00314A95" w:rsidRDefault="001D451F">
            <w:pPr>
              <w:rPr>
                <w:rFonts w:ascii="Arial" w:hAnsi="Arial" w:cs="Arial"/>
                <w:b/>
                <w:lang w:val="lt-LT"/>
              </w:rPr>
            </w:pPr>
            <w:r w:rsidRPr="00314A95">
              <w:rPr>
                <w:rFonts w:ascii="Arial" w:hAnsi="Arial" w:cs="Arial"/>
                <w:b/>
                <w:lang w:val="lt-LT"/>
              </w:rPr>
              <w:t>Answers</w:t>
            </w:r>
          </w:p>
        </w:tc>
      </w:tr>
      <w:tr w:rsidR="001D451F" w:rsidRPr="00314A95" w14:paraId="1DDE8A3C" w14:textId="77777777" w:rsidTr="00314A95">
        <w:tc>
          <w:tcPr>
            <w:tcW w:w="2361" w:type="pct"/>
          </w:tcPr>
          <w:p w14:paraId="203AADEE" w14:textId="2ED8CD1E" w:rsidR="001D451F" w:rsidRPr="00314A95" w:rsidRDefault="001D451F">
            <w:pPr>
              <w:rPr>
                <w:rFonts w:ascii="Arial" w:hAnsi="Arial" w:cs="Arial"/>
                <w:bCs/>
                <w:lang w:val="lt-LT"/>
              </w:rPr>
            </w:pPr>
            <w:r w:rsidRPr="00314A95">
              <w:rPr>
                <w:rFonts w:ascii="Arial" w:hAnsi="Arial" w:cs="Arial"/>
                <w:bCs/>
                <w:lang w:val="lt-LT"/>
              </w:rPr>
              <w:t xml:space="preserve">What are </w:t>
            </w:r>
            <w:r w:rsidRPr="00314A95">
              <w:rPr>
                <w:rFonts w:ascii="Arial" w:eastAsia="PMingLiU" w:hAnsi="Arial" w:cs="Arial"/>
              </w:rPr>
              <w:t>the Republic of Lithuania's national security interests ?</w:t>
            </w:r>
          </w:p>
        </w:tc>
        <w:tc>
          <w:tcPr>
            <w:tcW w:w="2639" w:type="pct"/>
          </w:tcPr>
          <w:p w14:paraId="062F3571" w14:textId="77777777" w:rsidR="001D451F" w:rsidRPr="00314A95" w:rsidRDefault="001D451F">
            <w:pPr>
              <w:spacing w:after="60" w:before="0" w:line="240" w:lineRule="auto"/>
              <w:rPr>
                <w:rFonts w:ascii="Arial" w:hAnsi="Arial" w:cs="Arial"/>
                <w:bCs/>
                <w:lang w:val="lt-LT"/>
              </w:rPr>
            </w:pPr>
            <w:r>
              <w:rPr>
                <w:rFonts w:ascii="Arial" w:hAnsi="Arial" w:cs="Arial"/>
                <w:b/>
                <w:i w:val="0"/>
                <w:sz w:val="21"/>
                <w:lang w:val="en-GB"/>
              </w:rPr>
              <w:t>Most important (vital) interests:</w:t>
            </w:r>
            <w:r>
              <w:rPr>
                <w:rFonts w:ascii="Arial" w:hAnsi="Arial" w:cs="Arial"/>
                <w:b w:val="0"/>
                <w:i w:val="0"/>
                <w:sz w:val="21"/>
                <w:lang w:val="en-GB"/>
              </w:rPr>
              <w:t xml:space="preserve"> Lithuania's independence (sovereignty), its whole territory, its democratic order, and people's rights and freedoms.</w:t>
            </w:r>
          </w:p>
          <w:p>
            <w:pPr>
              <w:spacing w:after="60" w:before="0" w:line="240" w:lineRule="auto"/>
            </w:pPr>
            <w:r>
              <w:rPr>
                <w:rFonts w:ascii="Arial" w:hAnsi="Arial" w:cs="Arial"/>
                <w:b/>
                <w:i w:val="0"/>
                <w:sz w:val="21"/>
                <w:lang w:val="en-GB"/>
              </w:rPr>
              <w:t>Other interests:</w:t>
            </w:r>
            <w:r>
              <w:rPr>
                <w:rFonts w:ascii="Arial" w:hAnsi="Arial" w:cs="Arial"/>
                <w:b w:val="0"/>
                <w:i w:val="0"/>
                <w:sz w:val="21"/>
                <w:lang w:val="en-GB"/>
              </w:rPr>
              <w:t xml:space="preserve"> peace and stability in our region and in Europe; strong NATO and EU; good ties with the USA; safe and democratic neighbours; respect for international law; safe energy supply and safe key infrastructure.</w:t>
            </w:r>
          </w:p>
          <w:p>
            <w:pPr>
              <w:spacing w:after="60" w:before="0" w:line="240" w:lineRule="auto"/>
            </w:pPr>
            <w:r>
              <w:rPr>
                <w:rFonts w:ascii="Arial" w:hAnsi="Arial" w:cs="Arial"/>
                <w:b w:val="0"/>
                <w:i w:val="0"/>
                <w:sz w:val="21"/>
                <w:lang w:val="en-GB"/>
              </w:rPr>
              <w:t>Lithuania's security is part of the security of NATO and the EU.</w:t>
            </w:r>
          </w:p>
        </w:tc>
      </w:tr>
      <w:tr w:rsidR="001D451F" w:rsidRPr="00314A95" w14:paraId="0840754B" w14:textId="77777777" w:rsidTr="00314A95">
        <w:tc>
          <w:tcPr>
            <w:tcW w:w="2361" w:type="pct"/>
          </w:tcPr>
          <w:p w14:paraId="7A070AA5" w14:textId="15A0C743" w:rsidR="001D451F" w:rsidRPr="00314A95" w:rsidRDefault="001D451F">
            <w:pPr>
              <w:rPr>
                <w:rFonts w:ascii="Arial" w:hAnsi="Arial" w:cs="Arial"/>
                <w:bCs/>
                <w:lang w:val="lt-LT"/>
              </w:rPr>
            </w:pPr>
            <w:r w:rsidRPr="00314A95">
              <w:rPr>
                <w:rFonts w:ascii="Arial" w:hAnsi="Arial" w:cs="Arial"/>
                <w:bCs/>
                <w:lang w:val="lt-LT"/>
              </w:rPr>
              <w:t>Name two circumstances discussed in the Security Environment Description of the Republic of Lithuania and briefly comment on how you observe these aspects in your environment.</w:t>
            </w:r>
          </w:p>
        </w:tc>
        <w:tc>
          <w:tcPr>
            <w:tcW w:w="2639" w:type="pct"/>
          </w:tcPr>
          <w:p w14:paraId="7B30552C" w14:textId="77777777" w:rsidR="001D451F" w:rsidRPr="00314A95" w:rsidRDefault="001D451F">
            <w:pPr>
              <w:spacing w:after="60" w:before="0" w:line="240" w:lineRule="auto"/>
              <w:rPr>
                <w:rFonts w:ascii="Arial" w:hAnsi="Arial" w:cs="Arial"/>
                <w:bCs/>
                <w:lang w:val="lt-LT"/>
              </w:rPr>
            </w:pPr>
            <w:r>
              <w:rPr>
                <w:rFonts w:ascii="Arial" w:hAnsi="Arial" w:cs="Arial"/>
                <w:b/>
                <w:i w:val="0"/>
                <w:sz w:val="21"/>
                <w:lang w:val="en-GB"/>
              </w:rPr>
              <w:t>1. Russia's aggressive policy.</w:t>
            </w:r>
            <w:r>
              <w:rPr>
                <w:rFonts w:ascii="Arial" w:hAnsi="Arial" w:cs="Arial"/>
                <w:b w:val="0"/>
                <w:i w:val="0"/>
                <w:sz w:val="21"/>
                <w:lang w:val="en-GB"/>
              </w:rPr>
              <w:t xml:space="preserve"> Russia is the main threat. It builds up its army near us and uses fake news, cyber attacks and energy pressure.</w:t>
            </w:r>
          </w:p>
          <w:p>
            <w:pPr>
              <w:spacing w:after="60" w:before="0" w:line="240" w:lineRule="auto"/>
            </w:pPr>
            <w:r>
              <w:rPr>
                <w:rFonts w:ascii="Arial" w:hAnsi="Arial" w:cs="Arial"/>
                <w:b w:val="0"/>
                <w:i/>
                <w:sz w:val="21"/>
                <w:lang w:val="en-GB"/>
              </w:rPr>
              <w:t>In my environment:</w:t>
            </w:r>
            <w:r>
              <w:rPr>
                <w:rFonts w:ascii="Arial" w:hAnsi="Arial" w:cs="Arial"/>
                <w:b w:val="0"/>
                <w:i w:val="0"/>
                <w:sz w:val="21"/>
                <w:lang w:val="en-GB"/>
              </w:rPr>
              <w:t xml:space="preserve"> NATO troops are in Lithuania, a German brigade is being set up, and shelters are being marked in cities.</w:t>
            </w:r>
          </w:p>
          <w:p>
            <w:pPr>
              <w:spacing w:after="60" w:before="0" w:line="240" w:lineRule="auto"/>
            </w:pPr>
            <w:r>
              <w:rPr>
                <w:rFonts w:ascii="Arial" w:hAnsi="Arial" w:cs="Arial"/>
                <w:b/>
                <w:i w:val="0"/>
                <w:sz w:val="21"/>
                <w:lang w:val="en-GB"/>
              </w:rPr>
              <w:t>2. The hostile regime in Belarus.</w:t>
            </w:r>
            <w:r>
              <w:rPr>
                <w:rFonts w:ascii="Arial" w:hAnsi="Arial" w:cs="Arial"/>
                <w:b w:val="0"/>
                <w:i w:val="0"/>
                <w:sz w:val="21"/>
                <w:lang w:val="en-GB"/>
              </w:rPr>
              <w:t xml:space="preserve"> In 2021 it pushed migrants over our border (a hybrid attack). The Astravyets nuclear plant near Vilnius is also a risk.</w:t>
            </w:r>
          </w:p>
          <w:p>
            <w:pPr>
              <w:spacing w:after="60" w:before="0" w:line="240" w:lineRule="auto"/>
            </w:pPr>
            <w:r>
              <w:rPr>
                <w:rFonts w:ascii="Arial" w:hAnsi="Arial" w:cs="Arial"/>
                <w:b w:val="0"/>
                <w:i/>
                <w:sz w:val="21"/>
                <w:lang w:val="en-GB"/>
              </w:rPr>
              <w:t>In my environment:</w:t>
            </w:r>
            <w:r>
              <w:rPr>
                <w:rFonts w:ascii="Arial" w:hAnsi="Arial" w:cs="Arial"/>
                <w:b w:val="0"/>
                <w:i w:val="0"/>
                <w:sz w:val="21"/>
                <w:lang w:val="en-GB"/>
              </w:rPr>
              <w:t xml:space="preserve"> there is now a fence on the Belarus border, and in 2025 smuggling balloons from Belarus closed Vilnius airport several times.</w:t>
            </w:r>
          </w:p>
        </w:tc>
      </w:tr>
      <w:tr w:rsidR="001D451F" w:rsidRPr="00314A95" w14:paraId="620F574C" w14:textId="77777777" w:rsidTr="00314A95">
        <w:tc>
          <w:tcPr>
            <w:tcW w:w="2361" w:type="pct"/>
          </w:tcPr>
          <w:p w14:paraId="11DC68E9" w14:textId="6EFDDB1D" w:rsidR="001D451F" w:rsidRPr="00314A95" w:rsidRDefault="001D451F">
            <w:pPr>
              <w:rPr>
                <w:rFonts w:ascii="Arial" w:hAnsi="Arial" w:cs="Arial"/>
                <w:bCs/>
                <w:lang w:val="lt-LT"/>
              </w:rPr>
            </w:pPr>
            <w:r w:rsidRPr="00314A95">
              <w:rPr>
                <w:rFonts w:ascii="Arial" w:hAnsi="Arial" w:cs="Arial"/>
                <w:bCs/>
                <w:lang w:val="lt-LT"/>
              </w:rPr>
              <w:t>Why is state resilience important for national security? What actions do you observe in your environment?</w:t>
            </w:r>
          </w:p>
        </w:tc>
        <w:tc>
          <w:tcPr>
            <w:tcW w:w="2639" w:type="pct"/>
          </w:tcPr>
          <w:p w14:paraId="4FB15B7B" w14:textId="77777777" w:rsidR="001D451F" w:rsidRPr="00314A95" w:rsidRDefault="001D451F">
            <w:pPr>
              <w:spacing w:after="60" w:before="0" w:line="240" w:lineRule="auto"/>
              <w:rPr>
                <w:rFonts w:ascii="Arial" w:hAnsi="Arial" w:cs="Arial"/>
                <w:bCs/>
                <w:lang w:val="lt-LT"/>
              </w:rPr>
            </w:pPr>
            <w:r>
              <w:rPr>
                <w:rFonts w:ascii="Arial" w:hAnsi="Arial" w:cs="Arial"/>
                <w:b w:val="0"/>
                <w:i w:val="0"/>
                <w:sz w:val="21"/>
                <w:lang w:val="en-GB"/>
              </w:rPr>
              <w:t>The state must keep working in a crisis. If energy, internet, hospitals and institutions keep working, an enemy cannot easily break the country. A strong state is also a less attractive target.</w:t>
            </w:r>
          </w:p>
          <w:p>
            <w:pPr>
              <w:spacing w:after="60" w:before="0" w:line="240" w:lineRule="auto"/>
            </w:pPr>
            <w:r>
              <w:rPr>
                <w:rFonts w:ascii="Arial" w:hAnsi="Arial" w:cs="Arial"/>
                <w:b w:val="0"/>
                <w:i/>
                <w:sz w:val="21"/>
                <w:lang w:val="en-GB"/>
              </w:rPr>
              <w:t>What I see:</w:t>
            </w:r>
          </w:p>
          <w:p>
            <w:pPr>
              <w:spacing w:after="60" w:before="0" w:line="240" w:lineRule="auto"/>
            </w:pPr>
            <w:r>
              <w:rPr>
                <w:rFonts w:ascii="Arial" w:hAnsi="Arial" w:cs="Arial"/>
                <w:b w:val="0"/>
                <w:i w:val="0"/>
                <w:sz w:val="21"/>
                <w:lang w:val="en-GB"/>
              </w:rPr>
              <w:t>1) The LNG terminal in Klaipėda and no more Russian gas.</w:t>
            </w:r>
          </w:p>
          <w:p>
            <w:pPr>
              <w:spacing w:after="60" w:before="0" w:line="240" w:lineRule="auto"/>
            </w:pPr>
            <w:r>
              <w:rPr>
                <w:rFonts w:ascii="Arial" w:hAnsi="Arial" w:cs="Arial"/>
                <w:b w:val="0"/>
                <w:i w:val="0"/>
                <w:sz w:val="21"/>
                <w:lang w:val="en-GB"/>
              </w:rPr>
              <w:t>2) In 2025 Lithuania's power grid joined the European grid.</w:t>
            </w:r>
          </w:p>
          <w:p>
            <w:pPr>
              <w:spacing w:after="60" w:before="0" w:line="240" w:lineRule="auto"/>
            </w:pPr>
            <w:r>
              <w:rPr>
                <w:rFonts w:ascii="Arial" w:hAnsi="Arial" w:cs="Arial"/>
                <w:b w:val="0"/>
                <w:i w:val="0"/>
                <w:sz w:val="21"/>
                <w:lang w:val="en-GB"/>
              </w:rPr>
              <w:t>3) A National Crisis Management Centre was created.</w:t>
            </w:r>
          </w:p>
        </w:tc>
      </w:tr>
      <w:tr w:rsidR="001D451F" w:rsidRPr="00314A95" w14:paraId="64B4A997" w14:textId="77777777" w:rsidTr="00314A95">
        <w:tc>
          <w:tcPr>
            <w:tcW w:w="2361" w:type="pct"/>
          </w:tcPr>
          <w:p w14:paraId="465E1DFD" w14:textId="25854F8C" w:rsidR="001D451F" w:rsidRPr="00314A95" w:rsidRDefault="001D451F">
            <w:pPr>
              <w:rPr>
                <w:rFonts w:ascii="Arial" w:hAnsi="Arial" w:cs="Arial"/>
                <w:bCs/>
                <w:lang w:val="lt-LT"/>
              </w:rPr>
            </w:pPr>
            <w:r w:rsidRPr="00314A95">
              <w:rPr>
                <w:rFonts w:ascii="Arial" w:hAnsi="Arial" w:cs="Arial"/>
                <w:bCs/>
                <w:lang w:val="lt-LT"/>
              </w:rPr>
              <w:t>Why is societal resilience important for national security? What actions do you observe in your environment?</w:t>
            </w:r>
          </w:p>
        </w:tc>
        <w:tc>
          <w:tcPr>
            <w:tcW w:w="2639" w:type="pct"/>
          </w:tcPr>
          <w:p w14:paraId="23B15272" w14:textId="77777777" w:rsidR="001D451F" w:rsidRPr="00314A95" w:rsidRDefault="001D451F">
            <w:pPr>
              <w:spacing w:after="60" w:before="0" w:line="240" w:lineRule="auto"/>
              <w:rPr>
                <w:rFonts w:ascii="Arial" w:hAnsi="Arial" w:cs="Arial"/>
                <w:bCs/>
                <w:lang w:val="lt-LT"/>
              </w:rPr>
            </w:pPr>
            <w:r>
              <w:rPr>
                <w:rFonts w:ascii="Arial" w:hAnsi="Arial" w:cs="Arial"/>
                <w:b w:val="0"/>
                <w:i w:val="0"/>
                <w:sz w:val="21"/>
                <w:lang w:val="en-GB"/>
              </w:rPr>
              <w:t>The state cannot be defended without its people. If people trust the state, stay united and can spot fake news, the enemy's propaganda does not work. Poor and excluded people are easier to influence, so the society must be strong and united.</w:t>
            </w:r>
          </w:p>
          <w:p>
            <w:pPr>
              <w:spacing w:after="60" w:before="0" w:line="240" w:lineRule="auto"/>
            </w:pPr>
            <w:r>
              <w:rPr>
                <w:rFonts w:ascii="Arial" w:hAnsi="Arial" w:cs="Arial"/>
                <w:b w:val="0"/>
                <w:i/>
                <w:sz w:val="21"/>
                <w:lang w:val="en-GB"/>
              </w:rPr>
              <w:t>What I see:</w:t>
            </w:r>
          </w:p>
          <w:p>
            <w:pPr>
              <w:spacing w:after="60" w:before="0" w:line="240" w:lineRule="auto"/>
            </w:pPr>
            <w:r>
              <w:rPr>
                <w:rFonts w:ascii="Arial" w:hAnsi="Arial" w:cs="Arial"/>
                <w:b w:val="0"/>
                <w:i w:val="0"/>
                <w:sz w:val="21"/>
                <w:lang w:val="en-GB"/>
              </w:rPr>
              <w:t>1) More people join the Riflemen's Union; military service is back.</w:t>
            </w:r>
          </w:p>
          <w:p>
            <w:pPr>
              <w:spacing w:after="60" w:before="0" w:line="240" w:lineRule="auto"/>
            </w:pPr>
            <w:r>
              <w:rPr>
                <w:rFonts w:ascii="Arial" w:hAnsi="Arial" w:cs="Arial"/>
                <w:b w:val="0"/>
                <w:i w:val="0"/>
                <w:sz w:val="21"/>
                <w:lang w:val="en-GB"/>
              </w:rPr>
              <w:t>2) Volunteers (“elves”) fight fake news online.</w:t>
            </w:r>
          </w:p>
          <w:p>
            <w:pPr>
              <w:spacing w:after="60" w:before="0" w:line="240" w:lineRule="auto"/>
            </w:pPr>
            <w:r>
              <w:rPr>
                <w:rFonts w:ascii="Arial" w:hAnsi="Arial" w:cs="Arial"/>
                <w:b w:val="0"/>
                <w:i w:val="0"/>
                <w:sz w:val="21"/>
                <w:lang w:val="en-GB"/>
              </w:rPr>
              <w:t>3) People collected money to help Ukraine (for example, the Bayraktar drone).</w:t>
            </w:r>
          </w:p>
        </w:tc>
      </w:tr>
    </w:tbl>
    <w:p w14:paraId="1DC15921" w14:textId="77777777" w:rsidR="0006038E" w:rsidRPr="00314A95" w:rsidRDefault="0006038E">
      <w:pPr>
        <w:rPr>
          <w:rFonts w:ascii="Arial" w:hAnsi="Arial" w:cs="Arial"/>
          <w:b/>
          <w:lang w:val="lt-LT"/>
        </w:rPr>
      </w:pPr>
    </w:p>
    <w:p w14:paraId="68B942B4" w14:textId="77777777" w:rsidR="00E46291" w:rsidRPr="00314A95" w:rsidRDefault="00E46291">
      <w:pPr>
        <w:rPr>
          <w:rFonts w:ascii="Arial" w:hAnsi="Arial" w:cs="Arial"/>
          <w:lang w:val="lt-LT"/>
        </w:rPr>
      </w:pPr>
    </w:p>
    <w:p w14:paraId="2640DEEA" w14:textId="15D35F9C" w:rsidR="00D91763" w:rsidRPr="00314A95" w:rsidRDefault="00AE2AE2" w:rsidP="003F1335">
      <w:pPr>
        <w:rPr>
          <w:rFonts w:ascii="Arial" w:hAnsi="Arial" w:cs="Arial"/>
          <w:bCs/>
          <w:lang w:val="lt-LT"/>
        </w:rPr>
      </w:pPr>
      <w:r w:rsidRPr="00314A95">
        <w:rPr>
          <w:rFonts w:ascii="Arial" w:hAnsi="Arial" w:cs="Arial"/>
          <w:lang w:val="lt-LT"/>
        </w:rPr>
        <w:t xml:space="preserve">Task </w:t>
      </w:r>
      <w:r w:rsidR="00741FAD">
        <w:rPr>
          <w:rFonts w:ascii="Arial" w:hAnsi="Arial" w:cs="Arial"/>
          <w:lang w:val="lt-LT"/>
        </w:rPr>
        <w:t>2</w:t>
      </w:r>
      <w:r w:rsidRPr="00314A95">
        <w:rPr>
          <w:rFonts w:ascii="Arial" w:hAnsi="Arial" w:cs="Arial"/>
          <w:lang w:val="lt-LT"/>
        </w:rPr>
        <w:t xml:space="preserve">. Examine the strategic planning document of the Republic of Lithuania, the Lithuanian Progress Strategy “Lithuania 2050” (you can view an abbreviated / incomplete version) </w:t>
      </w:r>
      <w:hyperlink r:id="rId26" w:history="1">
        <w:r w:rsidR="00741FAD" w:rsidRPr="00741FAD">
          <w:rPr>
            <w:rStyle w:val="Hyperlink"/>
          </w:rPr>
          <w:t>x4ltEIwkfxE.pdf</w:t>
        </w:r>
      </w:hyperlink>
      <w:r w:rsidR="00741FAD">
        <w:t xml:space="preserve"> </w:t>
      </w:r>
      <w:r w:rsidR="004A5883" w:rsidRPr="00314A95">
        <w:rPr>
          <w:rFonts w:ascii="Arial" w:hAnsi="Arial" w:cs="Arial"/>
          <w:lang w:val="lt-LT"/>
        </w:rPr>
        <w:t xml:space="preserve"> </w:t>
      </w:r>
      <w:hyperlink r:id="rId27" w:history="1">
        <w:r w:rsidR="004A5883" w:rsidRPr="00314A95">
          <w:rPr>
            <w:rStyle w:val="Hyperlink"/>
            <w:rFonts w:ascii="Arial" w:hAnsi="Arial" w:cs="Arial"/>
            <w:lang w:val="lt-LT"/>
          </w:rPr>
          <w:t xml:space="preserve"> </w:t>
        </w:r>
      </w:hyperlink>
      <w:r w:rsidR="004A5883" w:rsidRPr="00314A95">
        <w:rPr>
          <w:rFonts w:ascii="Arial" w:hAnsi="Arial" w:cs="Arial"/>
          <w:lang w:val="lt-LT"/>
        </w:rPr>
        <w:t xml:space="preserve">. </w:t>
      </w:r>
      <w:r w:rsidR="00D91763" w:rsidRPr="00314A95">
        <w:rPr>
          <w:rFonts w:ascii="Arial" w:hAnsi="Arial" w:cs="Arial"/>
          <w:bCs/>
          <w:lang w:val="lt-LT"/>
        </w:rPr>
        <w:t>Based on the analysis (survey) data, answer the questions: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9"/>
        <w:gridCol w:w="7708"/>
      </w:tblGrid>
      <w:tr w:rsidR="004F586C" w:rsidRPr="00314A95" w14:paraId="2BC2459B" w14:textId="77777777" w:rsidTr="00275D18">
        <w:tc>
          <w:tcPr>
            <w:tcW w:w="1198" w:type="pct"/>
          </w:tcPr>
          <w:p w14:paraId="21B48396" w14:textId="77777777" w:rsidR="004F586C" w:rsidRPr="00314A95" w:rsidRDefault="004F586C" w:rsidP="00D91763">
            <w:pPr>
              <w:rPr>
                <w:rFonts w:ascii="Arial" w:hAnsi="Arial" w:cs="Arial"/>
                <w:lang w:val="lt-LT"/>
              </w:rPr>
            </w:pPr>
          </w:p>
        </w:tc>
        <w:tc>
          <w:tcPr>
            <w:tcW w:w="3802" w:type="pct"/>
          </w:tcPr>
          <w:p w14:paraId="2528DD66" w14:textId="77777777" w:rsidR="004F586C" w:rsidRPr="00314A95" w:rsidRDefault="004F586C" w:rsidP="00D91763">
            <w:pPr>
              <w:rPr>
                <w:rFonts w:ascii="Arial" w:hAnsi="Arial" w:cs="Arial"/>
                <w:lang w:val="lt-LT"/>
              </w:rPr>
            </w:pPr>
            <w:r w:rsidRPr="00314A95">
              <w:rPr>
                <w:rFonts w:ascii="Arial" w:hAnsi="Arial" w:cs="Arial"/>
                <w:lang w:val="lt-LT"/>
              </w:rPr>
              <w:t>Lithuania's Progress Strategy</w:t>
            </w:r>
          </w:p>
        </w:tc>
      </w:tr>
      <w:tr w:rsidR="004F586C" w:rsidRPr="00314A95" w14:paraId="3F89A219" w14:textId="77777777" w:rsidTr="00275D18">
        <w:tc>
          <w:tcPr>
            <w:tcW w:w="1198" w:type="pct"/>
          </w:tcPr>
          <w:p w14:paraId="56F523F3" w14:textId="6815D8B3" w:rsidR="004F586C" w:rsidRPr="00314A95" w:rsidRDefault="004A5883" w:rsidP="00D91763">
            <w:pPr>
              <w:rPr>
                <w:rFonts w:ascii="Arial" w:hAnsi="Arial" w:cs="Arial"/>
                <w:lang w:val="lt-LT"/>
              </w:rPr>
            </w:pPr>
            <w:r w:rsidRPr="00314A95">
              <w:rPr>
                <w:rFonts w:ascii="Arial" w:hAnsi="Arial" w:cs="Arial"/>
                <w:lang w:val="lt-LT"/>
              </w:rPr>
              <w:t>Name and explain at least 3 current challenges mentioned in the progress strategy.</w:t>
            </w:r>
          </w:p>
        </w:tc>
        <w:tc>
          <w:tcPr>
            <w:tcW w:w="3802" w:type="pct"/>
          </w:tcPr>
          <w:p w14:paraId="1570F68C" w14:textId="77777777" w:rsidR="004F586C" w:rsidRPr="00314A95" w:rsidRDefault="004F586C" w:rsidP="00D91763">
            <w:pPr>
              <w:spacing w:after="60" w:before="0" w:line="240" w:lineRule="auto"/>
              <w:rPr>
                <w:rFonts w:ascii="Arial" w:hAnsi="Arial" w:cs="Arial"/>
                <w:lang w:val="lt-LT"/>
              </w:rPr>
            </w:pPr>
            <w:r>
              <w:rPr>
                <w:rFonts w:ascii="Arial" w:hAnsi="Arial" w:cs="Arial"/>
                <w:b w:val="0"/>
                <w:i w:val="0"/>
                <w:sz w:val="21"/>
                <w:lang w:val="en-GB"/>
              </w:rPr>
              <w:t xml:space="preserve">1) </w:t>
            </w:r>
            <w:r>
              <w:rPr>
                <w:rFonts w:ascii="Arial" w:hAnsi="Arial" w:cs="Arial"/>
                <w:b/>
                <w:i w:val="0"/>
                <w:sz w:val="21"/>
                <w:lang w:val="en-GB"/>
              </w:rPr>
              <w:t>Fewer and older people.</w:t>
            </w:r>
            <w:r>
              <w:rPr>
                <w:rFonts w:ascii="Arial" w:hAnsi="Arial" w:cs="Arial"/>
                <w:b w:val="0"/>
                <w:i w:val="0"/>
                <w:sz w:val="21"/>
                <w:lang w:val="en-GB"/>
              </w:rPr>
              <w:t xml:space="preserve"> By 2050 the population may fall to about 2.2 million. The state will need new solutions for welfare and health care.</w:t>
            </w:r>
          </w:p>
          <w:p>
            <w:pPr>
              <w:spacing w:after="60" w:before="0" w:line="240" w:lineRule="auto"/>
            </w:pPr>
            <w:r>
              <w:rPr>
                <w:rFonts w:ascii="Arial" w:hAnsi="Arial" w:cs="Arial"/>
                <w:b w:val="0"/>
                <w:i w:val="0"/>
                <w:sz w:val="21"/>
                <w:lang w:val="en-GB"/>
              </w:rPr>
              <w:t xml:space="preserve">2) </w:t>
            </w:r>
            <w:r>
              <w:rPr>
                <w:rFonts w:ascii="Arial" w:hAnsi="Arial" w:cs="Arial"/>
                <w:b/>
                <w:i w:val="0"/>
                <w:sz w:val="21"/>
                <w:lang w:val="en-GB"/>
              </w:rPr>
              <w:t>Climate change.</w:t>
            </w:r>
            <w:r>
              <w:rPr>
                <w:rFonts w:ascii="Arial" w:hAnsi="Arial" w:cs="Arial"/>
                <w:b w:val="0"/>
                <w:i w:val="0"/>
                <w:sz w:val="21"/>
                <w:lang w:val="en-GB"/>
              </w:rPr>
              <w:t xml:space="preserve"> It will be 2–2.5°C warmer, with more extreme weather. Lithuania must reach climate neutrality by 2050.</w:t>
            </w:r>
          </w:p>
          <w:p>
            <w:pPr>
              <w:spacing w:after="60" w:before="0" w:line="240" w:lineRule="auto"/>
            </w:pPr>
            <w:r>
              <w:rPr>
                <w:rFonts w:ascii="Arial" w:hAnsi="Arial" w:cs="Arial"/>
                <w:b w:val="0"/>
                <w:i w:val="0"/>
                <w:sz w:val="21"/>
                <w:lang w:val="en-GB"/>
              </w:rPr>
              <w:t xml:space="preserve">3) </w:t>
            </w:r>
            <w:r>
              <w:rPr>
                <w:rFonts w:ascii="Arial" w:hAnsi="Arial" w:cs="Arial"/>
                <w:b/>
                <w:i w:val="0"/>
                <w:sz w:val="21"/>
                <w:lang w:val="en-GB"/>
              </w:rPr>
              <w:t>Fast new technology.</w:t>
            </w:r>
            <w:r>
              <w:rPr>
                <w:rFonts w:ascii="Arial" w:hAnsi="Arial" w:cs="Arial"/>
                <w:b w:val="0"/>
                <w:i w:val="0"/>
                <w:sz w:val="21"/>
                <w:lang w:val="en-GB"/>
              </w:rPr>
              <w:t xml:space="preserve"> Artificial intelligence and automation will change jobs, learning and security.</w:t>
            </w:r>
          </w:p>
          <w:p>
            <w:pPr>
              <w:spacing w:after="60" w:before="0" w:line="240" w:lineRule="auto"/>
            </w:pPr>
            <w:r>
              <w:rPr>
                <w:rFonts w:ascii="Arial" w:hAnsi="Arial" w:cs="Arial"/>
                <w:b w:val="0"/>
                <w:i w:val="0"/>
                <w:sz w:val="21"/>
                <w:lang w:val="en-GB"/>
              </w:rPr>
              <w:t xml:space="preserve">4) </w:t>
            </w:r>
            <w:r>
              <w:rPr>
                <w:rFonts w:ascii="Arial" w:hAnsi="Arial" w:cs="Arial"/>
                <w:b/>
                <w:i w:val="0"/>
                <w:sz w:val="21"/>
                <w:lang w:val="en-GB"/>
              </w:rPr>
              <w:t>Geopolitical shifts.</w:t>
            </w:r>
            <w:r>
              <w:rPr>
                <w:rFonts w:ascii="Arial" w:hAnsi="Arial" w:cs="Arial"/>
                <w:b w:val="0"/>
                <w:i w:val="0"/>
                <w:sz w:val="21"/>
                <w:lang w:val="en-GB"/>
              </w:rPr>
              <w:t xml:space="preserve"> Russia's war in Ukraine; Russia will stay a long-term threat.</w:t>
            </w:r>
          </w:p>
          <w:p>
            <w:pPr>
              <w:spacing w:after="60" w:before="0" w:line="240" w:lineRule="auto"/>
            </w:pPr>
            <w:r>
              <w:rPr>
                <w:rFonts w:ascii="Arial" w:hAnsi="Arial" w:cs="Arial"/>
                <w:b w:val="0"/>
                <w:i w:val="0"/>
                <w:sz w:val="21"/>
                <w:lang w:val="en-GB"/>
              </w:rPr>
              <w:t xml:space="preserve">5) </w:t>
            </w:r>
            <w:r>
              <w:rPr>
                <w:rFonts w:ascii="Arial" w:hAnsi="Arial" w:cs="Arial"/>
                <w:b/>
                <w:i w:val="0"/>
                <w:sz w:val="21"/>
                <w:lang w:val="en-GB"/>
              </w:rPr>
              <w:t>Weaker democracy.</w:t>
            </w:r>
            <w:r>
              <w:rPr>
                <w:rFonts w:ascii="Arial" w:hAnsi="Arial" w:cs="Arial"/>
                <w:b w:val="0"/>
                <w:i w:val="0"/>
                <w:sz w:val="21"/>
                <w:lang w:val="en-GB"/>
              </w:rPr>
              <w:t xml:space="preserve"> Only half of Lithuanians like how democracy works, because of low trust in the authorities.</w:t>
            </w:r>
          </w:p>
          <w:p>
            <w:pPr>
              <w:spacing w:after="60" w:before="0" w:line="240" w:lineRule="auto"/>
            </w:pPr>
            <w:r>
              <w:rPr>
                <w:rFonts w:ascii="Arial" w:hAnsi="Arial" w:cs="Arial"/>
                <w:b w:val="0"/>
                <w:i/>
                <w:sz w:val="21"/>
                <w:lang w:val="en-GB"/>
              </w:rPr>
              <w:t>Source: PDF p. 8, 10, 11</w:t>
            </w:r>
          </w:p>
        </w:tc>
      </w:tr>
      <w:tr w:rsidR="004F586C" w:rsidRPr="00314A95" w14:paraId="1A8824C2" w14:textId="77777777" w:rsidTr="00275D18">
        <w:tc>
          <w:tcPr>
            <w:tcW w:w="1198" w:type="pct"/>
          </w:tcPr>
          <w:p w14:paraId="1E1C76D2" w14:textId="388D4336" w:rsidR="004F586C" w:rsidRPr="00314A95" w:rsidRDefault="004A5883" w:rsidP="00D91763">
            <w:pPr>
              <w:rPr>
                <w:rFonts w:ascii="Arial" w:hAnsi="Arial" w:cs="Arial"/>
                <w:lang w:val="lt-LT"/>
              </w:rPr>
            </w:pPr>
            <w:r w:rsidRPr="00314A95">
              <w:rPr>
                <w:rFonts w:ascii="Arial" w:hAnsi="Arial" w:cs="Arial"/>
                <w:lang w:val="lt-LT"/>
              </w:rPr>
              <w:t>What are the expected development directions?</w:t>
            </w:r>
          </w:p>
        </w:tc>
        <w:tc>
          <w:tcPr>
            <w:tcW w:w="3802" w:type="pct"/>
          </w:tcPr>
          <w:p w14:paraId="450712AE" w14:textId="77777777" w:rsidR="004F586C" w:rsidRPr="00314A95" w:rsidRDefault="004F586C" w:rsidP="00D91763">
            <w:pPr>
              <w:spacing w:after="60" w:before="0" w:line="240" w:lineRule="auto"/>
              <w:rPr>
                <w:rFonts w:ascii="Arial" w:hAnsi="Arial" w:cs="Arial"/>
                <w:lang w:val="lt-LT"/>
              </w:rPr>
            </w:pPr>
            <w:r>
              <w:rPr>
                <w:rFonts w:ascii="Arial" w:hAnsi="Arial" w:cs="Arial"/>
                <w:b w:val="0"/>
                <w:i w:val="0"/>
                <w:sz w:val="21"/>
                <w:lang w:val="en-GB"/>
              </w:rPr>
              <w:t>Five directions (strategic ambitions):</w:t>
            </w:r>
          </w:p>
          <w:p>
            <w:pPr>
              <w:spacing w:after="60" w:before="0" w:line="240" w:lineRule="auto"/>
            </w:pPr>
            <w:r>
              <w:rPr>
                <w:rFonts w:ascii="Arial" w:hAnsi="Arial" w:cs="Arial"/>
                <w:b w:val="0"/>
                <w:i w:val="0"/>
                <w:sz w:val="21"/>
                <w:lang w:val="en-GB"/>
              </w:rPr>
              <w:t>1) democratic culture and governance;</w:t>
            </w:r>
          </w:p>
          <w:p>
            <w:pPr>
              <w:spacing w:after="60" w:before="0" w:line="240" w:lineRule="auto"/>
            </w:pPr>
            <w:r>
              <w:rPr>
                <w:rFonts w:ascii="Arial" w:hAnsi="Arial" w:cs="Arial"/>
                <w:b w:val="0"/>
                <w:i w:val="0"/>
                <w:sz w:val="21"/>
                <w:lang w:val="en-GB"/>
              </w:rPr>
              <w:t>2) education, health and social policy;</w:t>
            </w:r>
          </w:p>
          <w:p>
            <w:pPr>
              <w:spacing w:after="60" w:before="0" w:line="240" w:lineRule="auto"/>
            </w:pPr>
            <w:r>
              <w:rPr>
                <w:rFonts w:ascii="Arial" w:hAnsi="Arial" w:cs="Arial"/>
                <w:b w:val="0"/>
                <w:i w:val="0"/>
                <w:sz w:val="21"/>
                <w:lang w:val="en-GB"/>
              </w:rPr>
              <w:t>3) economic breakthrough;</w:t>
            </w:r>
          </w:p>
          <w:p>
            <w:pPr>
              <w:spacing w:after="60" w:before="0" w:line="240" w:lineRule="auto"/>
            </w:pPr>
            <w:r>
              <w:rPr>
                <w:rFonts w:ascii="Arial" w:hAnsi="Arial" w:cs="Arial"/>
                <w:b w:val="0"/>
                <w:i w:val="0"/>
                <w:sz w:val="21"/>
                <w:lang w:val="en-GB"/>
              </w:rPr>
              <w:t>4) international politics and security;</w:t>
            </w:r>
          </w:p>
          <w:p>
            <w:pPr>
              <w:spacing w:after="60" w:before="0" w:line="240" w:lineRule="auto"/>
            </w:pPr>
            <w:r>
              <w:rPr>
                <w:rFonts w:ascii="Arial" w:hAnsi="Arial" w:cs="Arial"/>
                <w:b w:val="0"/>
                <w:i w:val="0"/>
                <w:sz w:val="21"/>
                <w:lang w:val="en-GB"/>
              </w:rPr>
              <w:t>5) living environment.</w:t>
            </w:r>
          </w:p>
          <w:p>
            <w:pPr>
              <w:spacing w:after="60" w:before="0" w:line="240" w:lineRule="auto"/>
            </w:pPr>
            <w:r>
              <w:rPr>
                <w:rFonts w:ascii="Arial" w:hAnsi="Arial" w:cs="Arial"/>
                <w:b w:val="0"/>
                <w:i w:val="0"/>
                <w:sz w:val="21"/>
                <w:lang w:val="en-GB"/>
              </w:rPr>
              <w:t>Two founding principles go through all of them: technology and innovation, and care for nature. Culture is the foundation.</w:t>
            </w:r>
          </w:p>
          <w:p>
            <w:pPr>
              <w:spacing w:after="60" w:before="0" w:line="240" w:lineRule="auto"/>
            </w:pPr>
            <w:r>
              <w:rPr>
                <w:rFonts w:ascii="Arial" w:hAnsi="Arial" w:cs="Arial"/>
                <w:b w:val="0"/>
                <w:i/>
                <w:sz w:val="21"/>
                <w:lang w:val="en-GB"/>
              </w:rPr>
              <w:t>Source: PDF p. 12, 18; lecture, slide 20</w:t>
            </w:r>
          </w:p>
        </w:tc>
      </w:tr>
      <w:tr w:rsidR="004F586C" w:rsidRPr="00314A95" w14:paraId="365DAC44" w14:textId="77777777" w:rsidTr="00275D18">
        <w:tc>
          <w:tcPr>
            <w:tcW w:w="1198" w:type="pct"/>
          </w:tcPr>
          <w:p w14:paraId="7ECD0978" w14:textId="2EF13539" w:rsidR="004F586C" w:rsidRPr="00314A95" w:rsidRDefault="004A5883" w:rsidP="00D91763">
            <w:pPr>
              <w:rPr>
                <w:rFonts w:ascii="Arial" w:hAnsi="Arial" w:cs="Arial"/>
                <w:lang w:val="lt-LT"/>
              </w:rPr>
            </w:pPr>
            <w:r w:rsidRPr="00314A95">
              <w:rPr>
                <w:rFonts w:ascii="Arial" w:hAnsi="Arial" w:cs="Arial"/>
                <w:lang w:val="lt-LT"/>
              </w:rPr>
              <w:t>What is Lithuania's vision?</w:t>
            </w:r>
          </w:p>
        </w:tc>
        <w:tc>
          <w:tcPr>
            <w:tcW w:w="3802" w:type="pct"/>
          </w:tcPr>
          <w:p w14:paraId="1AF14E83" w14:textId="77777777" w:rsidR="004F586C" w:rsidRPr="00314A95" w:rsidRDefault="004F586C" w:rsidP="00D91763">
            <w:pPr>
              <w:spacing w:after="60" w:before="0" w:line="240" w:lineRule="auto"/>
              <w:rPr>
                <w:rFonts w:ascii="Arial" w:hAnsi="Arial" w:cs="Arial"/>
                <w:lang w:val="lt-LT"/>
              </w:rPr>
            </w:pPr>
            <w:r>
              <w:rPr>
                <w:rFonts w:ascii="Arial" w:hAnsi="Arial" w:cs="Arial"/>
                <w:b/>
                <w:i w:val="0"/>
                <w:sz w:val="21"/>
                <w:lang w:val="en-GB"/>
              </w:rPr>
              <w:t>“Guiding light Lithuania: the country where I want to live and create. The country I want to protect.”</w:t>
            </w:r>
          </w:p>
          <w:p>
            <w:pPr>
              <w:spacing w:after="60" w:before="0" w:line="240" w:lineRule="auto"/>
            </w:pPr>
            <w:r>
              <w:rPr>
                <w:rFonts w:ascii="Arial" w:hAnsi="Arial" w:cs="Arial"/>
                <w:b w:val="0"/>
                <w:i w:val="0"/>
                <w:sz w:val="21"/>
                <w:lang w:val="en-GB"/>
              </w:rPr>
              <w:t>By 2050 Lithuania is strong and rich, people trust each other and the state, and everyone can live a good life.</w:t>
            </w:r>
          </w:p>
          <w:p>
            <w:pPr>
              <w:spacing w:after="60" w:before="0" w:line="240" w:lineRule="auto"/>
            </w:pPr>
            <w:r>
              <w:rPr>
                <w:rFonts w:ascii="Arial" w:hAnsi="Arial" w:cs="Arial"/>
                <w:b w:val="0"/>
                <w:i/>
                <w:sz w:val="21"/>
                <w:lang w:val="en-GB"/>
              </w:rPr>
              <w:t>Source: PDF p. 1, 13, 14, 15</w:t>
            </w:r>
          </w:p>
        </w:tc>
      </w:tr>
      <w:tr w:rsidR="00F859C1" w:rsidRPr="00314A95" w14:paraId="33178F61" w14:textId="77777777" w:rsidTr="00275D18">
        <w:tc>
          <w:tcPr>
            <w:tcW w:w="5000" w:type="pct"/>
            <w:gridSpan w:val="2"/>
          </w:tcPr>
          <w:p w14:paraId="18A5FE40" w14:textId="4A75456E" w:rsidR="00F859C1" w:rsidRPr="00314A95" w:rsidRDefault="00F859C1" w:rsidP="00F859C1">
            <w:pPr>
              <w:rPr>
                <w:rFonts w:ascii="Arial" w:hAnsi="Arial" w:cs="Arial"/>
                <w:lang w:val="lt-LT"/>
              </w:rPr>
            </w:pPr>
            <w:r w:rsidRPr="00314A95">
              <w:rPr>
                <w:rFonts w:ascii="Arial" w:hAnsi="Arial" w:cs="Arial"/>
                <w:lang w:val="lt-LT"/>
              </w:rPr>
              <w:t>In each of the areas, name at least three preliminary steps:</w:t>
            </w:r>
          </w:p>
        </w:tc>
      </w:tr>
      <w:tr w:rsidR="00F859C1" w:rsidRPr="00314A95" w14:paraId="6AA1DECF" w14:textId="77777777" w:rsidTr="00275D18">
        <w:tc>
          <w:tcPr>
            <w:tcW w:w="1198" w:type="pct"/>
          </w:tcPr>
          <w:p w14:paraId="79115871" w14:textId="1FE92DAF" w:rsidR="00F859C1" w:rsidRPr="00314A95" w:rsidRDefault="00F859C1" w:rsidP="007A20CE">
            <w:pPr>
              <w:jc w:val="right"/>
              <w:rPr>
                <w:rFonts w:ascii="Arial" w:hAnsi="Arial" w:cs="Arial"/>
                <w:lang w:val="lt-LT"/>
              </w:rPr>
            </w:pPr>
            <w:r w:rsidRPr="00314A95">
              <w:rPr>
                <w:rFonts w:ascii="Arial" w:hAnsi="Arial" w:cs="Arial"/>
                <w:lang w:val="lt-LT"/>
              </w:rPr>
              <w:t>Citizen-driven democracy: trustworthy, open, inclusive</w:t>
            </w:r>
          </w:p>
        </w:tc>
        <w:tc>
          <w:tcPr>
            <w:tcW w:w="3802" w:type="pct"/>
          </w:tcPr>
          <w:p w14:paraId="297AE4A2"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A strong accountability model for public institutions.</w:t>
            </w:r>
          </w:p>
          <w:p>
            <w:pPr>
              <w:spacing w:after="60" w:before="0" w:line="240" w:lineRule="auto"/>
            </w:pPr>
            <w:r>
              <w:rPr>
                <w:rFonts w:ascii="Arial" w:hAnsi="Arial" w:cs="Arial"/>
                <w:b w:val="0"/>
                <w:i w:val="0"/>
                <w:sz w:val="21"/>
                <w:lang w:val="en-GB"/>
              </w:rPr>
              <w:t>2) An active e-state: easy digital services for everyone.</w:t>
            </w:r>
          </w:p>
          <w:p>
            <w:pPr>
              <w:spacing w:after="60" w:before="0" w:line="240" w:lineRule="auto"/>
            </w:pPr>
            <w:r>
              <w:rPr>
                <w:rFonts w:ascii="Arial" w:hAnsi="Arial" w:cs="Arial"/>
                <w:b w:val="0"/>
                <w:i w:val="0"/>
                <w:sz w:val="21"/>
                <w:lang w:val="en-GB"/>
              </w:rPr>
              <w:t>3) A strong, professional civil service.</w:t>
            </w:r>
          </w:p>
          <w:p>
            <w:pPr>
              <w:spacing w:after="60" w:before="0" w:line="240" w:lineRule="auto"/>
            </w:pPr>
            <w:r>
              <w:rPr>
                <w:rFonts w:ascii="Arial" w:hAnsi="Arial" w:cs="Arial"/>
                <w:b w:val="0"/>
                <w:i w:val="0"/>
                <w:sz w:val="21"/>
                <w:lang w:val="en-GB"/>
              </w:rPr>
              <w:t>4) Active citizen involvement: people at home and abroad decide together.</w:t>
            </w:r>
          </w:p>
          <w:p>
            <w:pPr>
              <w:spacing w:after="60" w:before="0" w:line="240" w:lineRule="auto"/>
            </w:pPr>
            <w:r>
              <w:rPr>
                <w:rFonts w:ascii="Arial" w:hAnsi="Arial" w:cs="Arial"/>
                <w:b w:val="0"/>
                <w:i/>
                <w:sz w:val="21"/>
                <w:lang w:val="en-GB"/>
              </w:rPr>
              <w:t>Source: PDF p. 23–24</w:t>
            </w:r>
          </w:p>
        </w:tc>
      </w:tr>
      <w:tr w:rsidR="00F859C1" w:rsidRPr="00314A95" w14:paraId="4C88EC5F" w14:textId="77777777" w:rsidTr="00275D18">
        <w:tc>
          <w:tcPr>
            <w:tcW w:w="1198" w:type="pct"/>
          </w:tcPr>
          <w:p w14:paraId="1520E89C" w14:textId="5BE2A279" w:rsidR="00F859C1" w:rsidRPr="00314A95" w:rsidRDefault="00F859C1" w:rsidP="007A20CE">
            <w:pPr>
              <w:jc w:val="right"/>
              <w:rPr>
                <w:rFonts w:ascii="Arial" w:hAnsi="Arial" w:cs="Arial"/>
                <w:lang w:val="lt-LT"/>
              </w:rPr>
            </w:pPr>
            <w:r w:rsidRPr="00314A95">
              <w:rPr>
                <w:rFonts w:ascii="Arial" w:hAnsi="Arial" w:cs="Arial"/>
                <w:lang w:val="lt-LT"/>
              </w:rPr>
              <w:lastRenderedPageBreak/>
              <w:t>A future-ready, resilient and free person living in a community that cares</w:t>
            </w:r>
          </w:p>
        </w:tc>
        <w:tc>
          <w:tcPr>
            <w:tcW w:w="3802" w:type="pct"/>
          </w:tcPr>
          <w:p w14:paraId="2A885DF3"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Transform the education system and train strong teachers.</w:t>
            </w:r>
          </w:p>
          <w:p>
            <w:pPr>
              <w:spacing w:after="60" w:before="0" w:line="240" w:lineRule="auto"/>
            </w:pPr>
            <w:r>
              <w:rPr>
                <w:rFonts w:ascii="Arial" w:hAnsi="Arial" w:cs="Arial"/>
                <w:b w:val="0"/>
                <w:i w:val="0"/>
                <w:sz w:val="21"/>
                <w:lang w:val="en-GB"/>
              </w:rPr>
              <w:t>2) Build an effective lifelong learning system.</w:t>
            </w:r>
          </w:p>
          <w:p>
            <w:pPr>
              <w:spacing w:after="60" w:before="0" w:line="240" w:lineRule="auto"/>
            </w:pPr>
            <w:r>
              <w:rPr>
                <w:rFonts w:ascii="Arial" w:hAnsi="Arial" w:cs="Arial"/>
                <w:b w:val="0"/>
                <w:i w:val="0"/>
                <w:sz w:val="21"/>
                <w:lang w:val="en-GB"/>
              </w:rPr>
              <w:t>3) Improve public health and make health care more efficient.</w:t>
            </w:r>
          </w:p>
          <w:p>
            <w:pPr>
              <w:spacing w:after="60" w:before="0" w:line="240" w:lineRule="auto"/>
            </w:pPr>
            <w:r>
              <w:rPr>
                <w:rFonts w:ascii="Arial" w:hAnsi="Arial" w:cs="Arial"/>
                <w:b w:val="0"/>
                <w:i w:val="0"/>
                <w:sz w:val="21"/>
                <w:lang w:val="en-GB"/>
              </w:rPr>
              <w:t>4) Focus more on families and help to stop population decline.</w:t>
            </w:r>
          </w:p>
          <w:p>
            <w:pPr>
              <w:spacing w:after="60" w:before="0" w:line="240" w:lineRule="auto"/>
            </w:pPr>
            <w:r>
              <w:rPr>
                <w:rFonts w:ascii="Arial" w:hAnsi="Arial" w:cs="Arial"/>
                <w:b w:val="0"/>
                <w:i/>
                <w:sz w:val="21"/>
                <w:lang w:val="en-GB"/>
              </w:rPr>
              <w:t>Source: PDF p. 28–29</w:t>
            </w:r>
          </w:p>
        </w:tc>
      </w:tr>
      <w:tr w:rsidR="00F859C1" w:rsidRPr="00314A95" w14:paraId="5BF77F82" w14:textId="77777777" w:rsidTr="00275D18">
        <w:tc>
          <w:tcPr>
            <w:tcW w:w="1198" w:type="pct"/>
          </w:tcPr>
          <w:p w14:paraId="04080720" w14:textId="18E6D1A6" w:rsidR="00F859C1" w:rsidRPr="00314A95" w:rsidRDefault="00F859C1" w:rsidP="007A20CE">
            <w:pPr>
              <w:jc w:val="right"/>
              <w:rPr>
                <w:rFonts w:ascii="Arial" w:hAnsi="Arial" w:cs="Arial"/>
                <w:lang w:val="lt-LT"/>
              </w:rPr>
            </w:pPr>
            <w:r w:rsidRPr="00314A95">
              <w:rPr>
                <w:rFonts w:ascii="Arial" w:hAnsi="Arial" w:cs="Arial"/>
                <w:lang w:val="lt-LT"/>
              </w:rPr>
              <w:t>Lithuanian business, science and art sustainably create high value for Lithuania and the world</w:t>
            </w:r>
          </w:p>
        </w:tc>
        <w:tc>
          <w:tcPr>
            <w:tcW w:w="3802" w:type="pct"/>
          </w:tcPr>
          <w:p w14:paraId="430618F0"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Science, business and universities work together on innovation.</w:t>
            </w:r>
          </w:p>
          <w:p>
            <w:pPr>
              <w:spacing w:after="60" w:before="0" w:line="240" w:lineRule="auto"/>
            </w:pPr>
            <w:r>
              <w:rPr>
                <w:rFonts w:ascii="Arial" w:hAnsi="Arial" w:cs="Arial"/>
                <w:b w:val="0"/>
                <w:i w:val="0"/>
                <w:sz w:val="21"/>
                <w:lang w:val="en-GB"/>
              </w:rPr>
              <w:t>2) Attract foreign investment.</w:t>
            </w:r>
          </w:p>
          <w:p>
            <w:pPr>
              <w:spacing w:after="60" w:before="0" w:line="240" w:lineRule="auto"/>
            </w:pPr>
            <w:r>
              <w:rPr>
                <w:rFonts w:ascii="Arial" w:hAnsi="Arial" w:cs="Arial"/>
                <w:b w:val="0"/>
                <w:i w:val="0"/>
                <w:sz w:val="21"/>
                <w:lang w:val="en-GB"/>
              </w:rPr>
              <w:t>3) Make Lithuania a home for Lithuanian and global talent.</w:t>
            </w:r>
          </w:p>
          <w:p>
            <w:pPr>
              <w:spacing w:after="60" w:before="0" w:line="240" w:lineRule="auto"/>
            </w:pPr>
            <w:r>
              <w:rPr>
                <w:rFonts w:ascii="Arial" w:hAnsi="Arial" w:cs="Arial"/>
                <w:b w:val="0"/>
                <w:i w:val="0"/>
                <w:sz w:val="21"/>
                <w:lang w:val="en-GB"/>
              </w:rPr>
              <w:t>4) A socially fair tax system and responsible use of resources.</w:t>
            </w:r>
          </w:p>
          <w:p>
            <w:pPr>
              <w:spacing w:after="60" w:before="0" w:line="240" w:lineRule="auto"/>
            </w:pPr>
            <w:r>
              <w:rPr>
                <w:rFonts w:ascii="Arial" w:hAnsi="Arial" w:cs="Arial"/>
                <w:b w:val="0"/>
                <w:i/>
                <w:sz w:val="21"/>
                <w:lang w:val="en-GB"/>
              </w:rPr>
              <w:t>Source: PDF p. 32–33</w:t>
            </w:r>
          </w:p>
        </w:tc>
      </w:tr>
      <w:tr w:rsidR="00F859C1" w:rsidRPr="00314A95" w14:paraId="549AE17E" w14:textId="77777777" w:rsidTr="00275D18">
        <w:tc>
          <w:tcPr>
            <w:tcW w:w="1198" w:type="pct"/>
          </w:tcPr>
          <w:p w14:paraId="6B2F8BC9" w14:textId="7789BBFD" w:rsidR="00F859C1" w:rsidRPr="00314A95" w:rsidRDefault="00F859C1" w:rsidP="007A20CE">
            <w:pPr>
              <w:jc w:val="right"/>
              <w:rPr>
                <w:rFonts w:ascii="Arial" w:hAnsi="Arial" w:cs="Arial"/>
                <w:lang w:val="lt-LT"/>
              </w:rPr>
            </w:pPr>
            <w:r w:rsidRPr="00314A95">
              <w:rPr>
                <w:rFonts w:ascii="Arial" w:hAnsi="Arial" w:cs="Arial"/>
                <w:lang w:val="lt-LT"/>
              </w:rPr>
              <w:t>A resilient state, a constructive and influential actor in global politics</w:t>
            </w:r>
          </w:p>
        </w:tc>
        <w:tc>
          <w:tcPr>
            <w:tcW w:w="3802" w:type="pct"/>
          </w:tcPr>
          <w:p w14:paraId="1A128C3E"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A new model of foreign policy and a stronger diplomatic service.</w:t>
            </w:r>
          </w:p>
          <w:p>
            <w:pPr>
              <w:spacing w:after="60" w:before="0" w:line="240" w:lineRule="auto"/>
            </w:pPr>
            <w:r>
              <w:rPr>
                <w:rFonts w:ascii="Arial" w:hAnsi="Arial" w:cs="Arial"/>
                <w:b w:val="0"/>
                <w:i w:val="0"/>
                <w:sz w:val="21"/>
                <w:lang w:val="en-GB"/>
              </w:rPr>
              <w:t>2) An important player in the EU and NATO.</w:t>
            </w:r>
          </w:p>
          <w:p>
            <w:pPr>
              <w:spacing w:after="60" w:before="0" w:line="240" w:lineRule="auto"/>
            </w:pPr>
            <w:r>
              <w:rPr>
                <w:rFonts w:ascii="Arial" w:hAnsi="Arial" w:cs="Arial"/>
                <w:b w:val="0"/>
                <w:i w:val="0"/>
                <w:sz w:val="21"/>
                <w:lang w:val="en-GB"/>
              </w:rPr>
              <w:t>3) A whole-of-country defence system; citizens ready to defend the country.</w:t>
            </w:r>
          </w:p>
          <w:p>
            <w:pPr>
              <w:spacing w:after="60" w:before="0" w:line="240" w:lineRule="auto"/>
            </w:pPr>
            <w:r>
              <w:rPr>
                <w:rFonts w:ascii="Arial" w:hAnsi="Arial" w:cs="Arial"/>
                <w:b w:val="0"/>
                <w:i w:val="0"/>
                <w:sz w:val="21"/>
                <w:lang w:val="en-GB"/>
              </w:rPr>
              <w:t>4) A strong crisis management system and cybersecurity.</w:t>
            </w:r>
          </w:p>
          <w:p>
            <w:pPr>
              <w:spacing w:after="60" w:before="0" w:line="240" w:lineRule="auto"/>
            </w:pPr>
            <w:r>
              <w:rPr>
                <w:rFonts w:ascii="Arial" w:hAnsi="Arial" w:cs="Arial"/>
                <w:b w:val="0"/>
                <w:i/>
                <w:sz w:val="21"/>
                <w:lang w:val="en-GB"/>
              </w:rPr>
              <w:t>Source: PDF p. 36–37</w:t>
            </w:r>
          </w:p>
        </w:tc>
      </w:tr>
      <w:tr w:rsidR="00F859C1" w:rsidRPr="00314A95" w14:paraId="4E95A464" w14:textId="77777777" w:rsidTr="00275D18">
        <w:tc>
          <w:tcPr>
            <w:tcW w:w="1198" w:type="pct"/>
          </w:tcPr>
          <w:p w14:paraId="45CB531C" w14:textId="17EA244C" w:rsidR="00F859C1" w:rsidRPr="00314A95" w:rsidRDefault="00F859C1" w:rsidP="007A20CE">
            <w:pPr>
              <w:jc w:val="right"/>
              <w:rPr>
                <w:rFonts w:ascii="Arial" w:hAnsi="Arial" w:cs="Arial"/>
                <w:lang w:val="lt-LT"/>
              </w:rPr>
            </w:pPr>
            <w:r w:rsidRPr="00314A95">
              <w:rPr>
                <w:rFonts w:ascii="Arial" w:hAnsi="Arial" w:cs="Arial"/>
                <w:lang w:val="lt-LT"/>
              </w:rPr>
              <w:t>A united country, harmonious and balanced development</w:t>
            </w:r>
          </w:p>
        </w:tc>
        <w:tc>
          <w:tcPr>
            <w:tcW w:w="3802" w:type="pct"/>
          </w:tcPr>
          <w:p w14:paraId="24403749" w14:textId="77777777" w:rsidR="00F859C1" w:rsidRPr="00314A95" w:rsidRDefault="00F859C1" w:rsidP="00F859C1">
            <w:pPr>
              <w:spacing w:after="60" w:before="0" w:line="240" w:lineRule="auto"/>
              <w:rPr>
                <w:rFonts w:ascii="Arial" w:hAnsi="Arial" w:cs="Arial"/>
                <w:lang w:val="lt-LT"/>
              </w:rPr>
            </w:pPr>
            <w:r>
              <w:rPr>
                <w:rFonts w:ascii="Arial" w:hAnsi="Arial" w:cs="Arial"/>
                <w:b w:val="0"/>
                <w:i w:val="0"/>
                <w:sz w:val="21"/>
                <w:lang w:val="en-GB"/>
              </w:rPr>
              <w:t>1) Reliable critical infrastructure and cooperation between municipalities.</w:t>
            </w:r>
          </w:p>
          <w:p>
            <w:pPr>
              <w:spacing w:after="60" w:before="0" w:line="240" w:lineRule="auto"/>
            </w:pPr>
            <w:r>
              <w:rPr>
                <w:rFonts w:ascii="Arial" w:hAnsi="Arial" w:cs="Arial"/>
                <w:b w:val="0"/>
                <w:i w:val="0"/>
                <w:sz w:val="21"/>
                <w:lang w:val="en-GB"/>
              </w:rPr>
              <w:t>2) Efficient public transport and a long-term national transport model.</w:t>
            </w:r>
          </w:p>
          <w:p>
            <w:pPr>
              <w:spacing w:after="60" w:before="0" w:line="240" w:lineRule="auto"/>
            </w:pPr>
            <w:r>
              <w:rPr>
                <w:rFonts w:ascii="Arial" w:hAnsi="Arial" w:cs="Arial"/>
                <w:b w:val="0"/>
                <w:i w:val="0"/>
                <w:sz w:val="21"/>
                <w:lang w:val="en-GB"/>
              </w:rPr>
              <w:t>3) Renovate old apartment buildings.</w:t>
            </w:r>
          </w:p>
          <w:p>
            <w:pPr>
              <w:spacing w:after="60" w:before="0" w:line="240" w:lineRule="auto"/>
            </w:pPr>
            <w:r>
              <w:rPr>
                <w:rFonts w:ascii="Arial" w:hAnsi="Arial" w:cs="Arial"/>
                <w:b w:val="0"/>
                <w:i w:val="0"/>
                <w:sz w:val="21"/>
                <w:lang w:val="en-GB"/>
              </w:rPr>
              <w:t>4) A zero-emission economy and more protected nature areas.</w:t>
            </w:r>
          </w:p>
          <w:p>
            <w:pPr>
              <w:spacing w:after="60" w:before="0" w:line="240" w:lineRule="auto"/>
            </w:pPr>
            <w:r>
              <w:rPr>
                <w:rFonts w:ascii="Arial" w:hAnsi="Arial" w:cs="Arial"/>
                <w:b w:val="0"/>
                <w:i/>
                <w:sz w:val="21"/>
                <w:lang w:val="en-GB"/>
              </w:rPr>
              <w:t>Source: PDF p. 40, 42</w:t>
            </w:r>
          </w:p>
        </w:tc>
      </w:tr>
      <w:tr w:rsidR="005E3FEB" w:rsidRPr="00314A95" w14:paraId="54E445D6" w14:textId="77777777" w:rsidTr="00275D18">
        <w:tc>
          <w:tcPr>
            <w:tcW w:w="1198" w:type="pct"/>
          </w:tcPr>
          <w:p w14:paraId="765030B5" w14:textId="594ACCC5" w:rsidR="005E3FEB" w:rsidRPr="00314A95" w:rsidRDefault="005E3FEB" w:rsidP="00F859C1">
            <w:pPr>
              <w:rPr>
                <w:rFonts w:ascii="Arial" w:hAnsi="Arial" w:cs="Arial"/>
                <w:lang w:val="lt-LT"/>
              </w:rPr>
            </w:pPr>
            <w:r w:rsidRPr="00314A95">
              <w:rPr>
                <w:rFonts w:ascii="Arial" w:hAnsi="Arial" w:cs="Arial"/>
                <w:lang w:val="lt-LT"/>
              </w:rPr>
              <w:t xml:space="preserve">How will the implementation of the “Lithuania 2025” strategy be supervised (monitored) and evaluated </w:t>
            </w:r>
          </w:p>
        </w:tc>
        <w:tc>
          <w:tcPr>
            <w:tcW w:w="3802" w:type="pct"/>
          </w:tcPr>
          <w:p w14:paraId="7D698A1C" w14:textId="77777777" w:rsidR="005E3FEB" w:rsidRPr="00314A95" w:rsidRDefault="005E3FEB" w:rsidP="00F859C1">
            <w:pPr>
              <w:spacing w:after="60" w:before="0" w:line="240" w:lineRule="auto"/>
              <w:rPr>
                <w:rFonts w:ascii="Arial" w:hAnsi="Arial" w:cs="Arial"/>
                <w:lang w:val="lt-LT"/>
              </w:rPr>
            </w:pPr>
            <w:r>
              <w:rPr>
                <w:rFonts w:ascii="Arial" w:hAnsi="Arial" w:cs="Arial"/>
                <w:b w:val="0"/>
                <w:i w:val="0"/>
                <w:sz w:val="21"/>
                <w:lang w:val="en-GB"/>
              </w:rPr>
              <w:t>1) It is put into practice through the National Progress Plan (10 years), which has goals, targets and a budget plan.</w:t>
            </w:r>
          </w:p>
          <w:p>
            <w:pPr>
              <w:spacing w:after="60" w:before="0" w:line="240" w:lineRule="auto"/>
            </w:pPr>
            <w:r>
              <w:rPr>
                <w:rFonts w:ascii="Arial" w:hAnsi="Arial" w:cs="Arial"/>
                <w:b w:val="0"/>
                <w:i w:val="0"/>
                <w:sz w:val="21"/>
                <w:lang w:val="en-GB"/>
              </w:rPr>
              <w:t>2) The State Progress Council oversees it: it checks progress, gives proposals to the Seimas and the Government, and talks with the public.</w:t>
            </w:r>
          </w:p>
          <w:p>
            <w:pPr>
              <w:spacing w:after="60" w:before="0" w:line="240" w:lineRule="auto"/>
            </w:pPr>
            <w:r>
              <w:rPr>
                <w:rFonts w:ascii="Arial" w:hAnsi="Arial" w:cs="Arial"/>
                <w:b w:val="0"/>
                <w:i w:val="0"/>
                <w:sz w:val="21"/>
                <w:lang w:val="en-GB"/>
              </w:rPr>
              <w:t>3) The public is closely involved.</w:t>
            </w:r>
          </w:p>
          <w:p>
            <w:pPr>
              <w:spacing w:after="60" w:before="0" w:line="240" w:lineRule="auto"/>
            </w:pPr>
            <w:r>
              <w:rPr>
                <w:rFonts w:ascii="Arial" w:hAnsi="Arial" w:cs="Arial"/>
                <w:b w:val="0"/>
                <w:i/>
                <w:sz w:val="21"/>
                <w:lang w:val="en-GB"/>
              </w:rPr>
              <w:t>Source: PDF p. 46; lecture, slides 21, 26</w:t>
            </w:r>
          </w:p>
        </w:tc>
      </w:tr>
      <w:tr w:rsidR="005E3FEB" w:rsidRPr="00314A95" w14:paraId="0582F923" w14:textId="77777777" w:rsidTr="00275D18">
        <w:tc>
          <w:tcPr>
            <w:tcW w:w="1198" w:type="pct"/>
          </w:tcPr>
          <w:p w14:paraId="6E1CCC7A" w14:textId="259E793C" w:rsidR="005E3FEB" w:rsidRPr="00314A95" w:rsidRDefault="005E3FEB" w:rsidP="00F859C1">
            <w:pPr>
              <w:rPr>
                <w:rFonts w:ascii="Arial" w:hAnsi="Arial" w:cs="Arial"/>
                <w:lang w:val="lt-LT"/>
              </w:rPr>
            </w:pPr>
            <w:r w:rsidRPr="00314A95">
              <w:rPr>
                <w:rFonts w:ascii="Arial" w:hAnsi="Arial" w:cs="Arial"/>
                <w:lang w:val="lt-LT"/>
              </w:rPr>
              <w:t>From the list of strategy implementation indicators (, choose two indicators that are important/interesting to you. Give reasons why these indicators are important. Compare the current and desired values.</w:t>
            </w:r>
          </w:p>
        </w:tc>
        <w:tc>
          <w:tcPr>
            <w:tcW w:w="3802" w:type="pct"/>
          </w:tcPr>
          <w:p w14:paraId="61DD6545" w14:textId="77777777" w:rsidR="005E3FEB" w:rsidRPr="00314A95" w:rsidRDefault="005E3FEB" w:rsidP="00F859C1">
            <w:pPr>
              <w:spacing w:after="60" w:before="0" w:line="240" w:lineRule="auto"/>
              <w:rPr>
                <w:rFonts w:ascii="Arial" w:hAnsi="Arial" w:cs="Arial"/>
                <w:lang w:val="lt-LT"/>
              </w:rPr>
            </w:pPr>
            <w:r>
              <w:rPr>
                <w:rFonts w:ascii="Arial" w:hAnsi="Arial" w:cs="Arial"/>
                <w:b w:val="0"/>
                <w:i w:val="0"/>
                <w:sz w:val="21"/>
                <w:lang w:val="en-GB"/>
              </w:rPr>
              <w:t>(This short PDF has no indicator table, so I chose two goals that it names on p. 46.)</w:t>
            </w:r>
          </w:p>
          <w:p>
            <w:pPr>
              <w:spacing w:after="60" w:before="0" w:line="240" w:lineRule="auto"/>
            </w:pPr>
            <w:r>
              <w:rPr>
                <w:rFonts w:ascii="Arial" w:hAnsi="Arial" w:cs="Arial"/>
                <w:b/>
                <w:i w:val="0"/>
                <w:sz w:val="21"/>
                <w:lang w:val="en-GB"/>
              </w:rPr>
              <w:t>1. Population size.</w:t>
            </w:r>
            <w:r>
              <w:rPr>
                <w:rFonts w:ascii="Arial" w:hAnsi="Arial" w:cs="Arial"/>
                <w:b w:val="0"/>
                <w:i w:val="0"/>
                <w:sz w:val="21"/>
                <w:lang w:val="en-GB"/>
              </w:rPr>
              <w:t xml:space="preserve"> Important because fewer people means fewer workers and emptier regions. Now: 2.86 million (2023). If nothing changes: about 2.2 million in 2050. Goal: stop the decline.</w:t>
            </w:r>
          </w:p>
          <w:p>
            <w:pPr>
              <w:spacing w:after="60" w:before="0" w:line="240" w:lineRule="auto"/>
            </w:pPr>
            <w:r>
              <w:rPr>
                <w:rFonts w:ascii="Arial" w:hAnsi="Arial" w:cs="Arial"/>
                <w:b/>
                <w:i w:val="0"/>
                <w:sz w:val="21"/>
                <w:lang w:val="en-GB"/>
              </w:rPr>
              <w:t>2. Greenhouse gas emissions.</w:t>
            </w:r>
            <w:r>
              <w:rPr>
                <w:rFonts w:ascii="Arial" w:hAnsi="Arial" w:cs="Arial"/>
                <w:b w:val="0"/>
                <w:i w:val="0"/>
                <w:sz w:val="21"/>
                <w:lang w:val="en-GB"/>
              </w:rPr>
              <w:t xml:space="preserve"> Important because climate change affects everyone. Now: about 20 million tonnes a year (48 million in 1990). Goal: climate neutral (zero emissions) by 2050.</w:t>
            </w:r>
          </w:p>
          <w:p>
            <w:pPr>
              <w:spacing w:after="60" w:before="0" w:line="240" w:lineRule="auto"/>
            </w:pPr>
            <w:r>
              <w:rPr>
                <w:rFonts w:ascii="Arial" w:hAnsi="Arial" w:cs="Arial"/>
                <w:b w:val="0"/>
                <w:i/>
                <w:sz w:val="21"/>
                <w:lang w:val="en-GB"/>
              </w:rPr>
              <w:t>Source: PDF p. 8, 29, 42, 46; lecture, slide 20</w:t>
            </w:r>
          </w:p>
        </w:tc>
      </w:tr>
      <w:tr w:rsidR="005E3FEB" w:rsidRPr="00314A95" w14:paraId="7D5EEB41" w14:textId="77777777" w:rsidTr="00275D18">
        <w:tc>
          <w:tcPr>
            <w:tcW w:w="1198" w:type="pct"/>
          </w:tcPr>
          <w:p w14:paraId="71DDE95C" w14:textId="79471E81" w:rsidR="005E3FEB" w:rsidRPr="00314A95" w:rsidRDefault="005E3FEB" w:rsidP="00F859C1">
            <w:pPr>
              <w:rPr>
                <w:rFonts w:ascii="Arial" w:hAnsi="Arial" w:cs="Arial"/>
                <w:lang w:val="lt-LT"/>
              </w:rPr>
            </w:pPr>
            <w:r w:rsidRPr="00314A95">
              <w:rPr>
                <w:rFonts w:ascii="Arial" w:hAnsi="Arial" w:cs="Arial"/>
                <w:lang w:val="lt-LT"/>
              </w:rPr>
              <w:t>Who prepared the strategy "Lithuania 2050"? Why is the involvement of various groups in society necessary?</w:t>
            </w:r>
          </w:p>
        </w:tc>
        <w:tc>
          <w:tcPr>
            <w:tcW w:w="3802" w:type="pct"/>
          </w:tcPr>
          <w:p w14:paraId="694E56A5" w14:textId="77777777" w:rsidR="005E3FEB" w:rsidRPr="00314A95" w:rsidRDefault="005E3FEB" w:rsidP="00F859C1">
            <w:pPr>
              <w:spacing w:after="60" w:before="0" w:line="240" w:lineRule="auto"/>
              <w:rPr>
                <w:rFonts w:ascii="Arial" w:hAnsi="Arial" w:cs="Arial"/>
                <w:lang w:val="lt-LT"/>
              </w:rPr>
            </w:pPr>
            <w:r>
              <w:rPr>
                <w:rFonts w:ascii="Arial" w:hAnsi="Arial" w:cs="Arial"/>
                <w:b w:val="0"/>
                <w:i w:val="0"/>
                <w:sz w:val="21"/>
                <w:lang w:val="en-GB"/>
              </w:rPr>
              <w:t>The Office of the Government prepared it, with the State Progress Council, experts, public institutions, universities, business, culture, NGOs, students and ordinary citizens. About 2,500 people took part.</w:t>
            </w:r>
          </w:p>
          <w:p>
            <w:pPr>
              <w:spacing w:after="60" w:before="0" w:line="240" w:lineRule="auto"/>
            </w:pPr>
            <w:r>
              <w:rPr>
                <w:rFonts w:ascii="Arial" w:hAnsi="Arial" w:cs="Arial"/>
                <w:b/>
                <w:i w:val="0"/>
                <w:sz w:val="21"/>
                <w:lang w:val="en-GB"/>
              </w:rPr>
              <w:t>Why involve society:</w:t>
            </w:r>
            <w:r>
              <w:rPr>
                <w:rFonts w:ascii="Arial" w:hAnsi="Arial" w:cs="Arial"/>
                <w:b w:val="0"/>
                <w:i w:val="0"/>
                <w:sz w:val="21"/>
                <w:lang w:val="en-GB"/>
              </w:rPr>
              <w:t xml:space="preserve"> the strategy lasts longer than one government, so wide agreement keeps it alive. People trust a plan they helped to make, and different groups know different problems.</w:t>
            </w:r>
          </w:p>
          <w:p>
            <w:pPr>
              <w:spacing w:after="60" w:before="0" w:line="240" w:lineRule="auto"/>
            </w:pPr>
            <w:r>
              <w:rPr>
                <w:rFonts w:ascii="Arial" w:hAnsi="Arial" w:cs="Arial"/>
                <w:b w:val="0"/>
                <w:i/>
                <w:sz w:val="21"/>
                <w:lang w:val="en-GB"/>
              </w:rPr>
              <w:t>Source: PDF p. 49; lecture, slides 5, 13</w:t>
            </w:r>
          </w:p>
        </w:tc>
      </w:tr>
      <w:tr w:rsidR="00275D18" w:rsidRPr="00314A95" w14:paraId="7FCC4C1C" w14:textId="77777777" w:rsidTr="00275D18">
        <w:tc>
          <w:tcPr>
            <w:tcW w:w="1198" w:type="pct"/>
          </w:tcPr>
          <w:p w14:paraId="13DD0460" w14:textId="77777777" w:rsidR="00275D18" w:rsidRPr="00314A95" w:rsidRDefault="00275D18" w:rsidP="00F859C1">
            <w:pPr>
              <w:rPr>
                <w:rFonts w:ascii="Arial" w:hAnsi="Arial" w:cs="Arial"/>
                <w:lang w:val="lt-LT"/>
              </w:rPr>
            </w:pPr>
            <w:r w:rsidRPr="00314A95">
              <w:rPr>
                <w:rFonts w:ascii="Arial" w:hAnsi="Arial" w:cs="Arial"/>
                <w:lang w:val="lt-LT"/>
              </w:rPr>
              <w:t>How many stages/steps does strategy development involve? Which of these steps do you find most interesting? Why?</w:t>
            </w:r>
          </w:p>
          <w:p w14:paraId="2A7AFD64" w14:textId="29346CCF" w:rsidR="00275D18" w:rsidRPr="00314A95" w:rsidRDefault="00000000" w:rsidP="00F859C1">
            <w:pPr>
              <w:rPr>
                <w:rFonts w:ascii="Arial" w:hAnsi="Arial" w:cs="Arial"/>
                <w:lang w:val="lt-LT"/>
              </w:rPr>
            </w:pPr>
            <w:hyperlink r:id="rId28" w:history="1"/>
            <w:hyperlink r:id="rId29" w:history="1">
              <w:r w:rsidR="00275D18" w:rsidRPr="00314A95">
                <w:rPr>
                  <w:rStyle w:val="Hyperlink"/>
                  <w:rFonts w:ascii="Arial" w:hAnsi="Arial" w:cs="Arial"/>
                </w:rPr>
                <w:t>Strategies</w:t>
              </w:r>
            </w:hyperlink>
            <w:hyperlink r:id="rId30" w:history="1">
              <w:r w:rsidR="00275D18" w:rsidRPr="00314A95">
                <w:rPr>
                  <w:rStyle w:val="Hyperlink"/>
                  <w:rFonts w:ascii="Arial" w:hAnsi="Arial" w:cs="Arial"/>
                </w:rPr>
                <w:t>​</w:t>
              </w:r>
            </w:hyperlink>
            <w:hyperlink r:id="rId31" w:history="1">
              <w:r w:rsidR="00275D18" w:rsidRPr="00314A95">
                <w:rPr>
                  <w:rStyle w:val="Hyperlink"/>
                  <w:rFonts w:ascii="Arial" w:hAnsi="Arial" w:cs="Arial"/>
                </w:rPr>
                <w:t>​</w:t>
              </w:r>
            </w:hyperlink>
            <w:hyperlink r:id="rId32" w:history="1"/>
            <w:hyperlink r:id="rId33" w:history="1">
              <w:r w:rsidR="00275D18" w:rsidRPr="00314A95">
                <w:rPr>
                  <w:rStyle w:val="Hyperlink"/>
                  <w:rFonts w:ascii="Arial" w:hAnsi="Arial" w:cs="Arial"/>
                </w:rPr>
                <w:t xml:space="preserve"> </w:t>
              </w:r>
            </w:hyperlink>
            <w:hyperlink r:id="rId34" w:history="1"/>
            <w:hyperlink r:id="rId35" w:history="1">
              <w:r w:rsidR="00275D18" w:rsidRPr="00314A95">
                <w:rPr>
                  <w:rStyle w:val="Hyperlink"/>
                  <w:rFonts w:ascii="Arial" w:hAnsi="Arial" w:cs="Arial"/>
                </w:rPr>
                <w:t xml:space="preserve">creators </w:t>
              </w:r>
            </w:hyperlink>
            <w:hyperlink r:id="rId36" w:history="1"/>
            <w:hyperlink r:id="rId37" w:history="1">
              <w:r w:rsidR="00275D18" w:rsidRPr="00314A95">
                <w:rPr>
                  <w:rStyle w:val="Hyperlink"/>
                  <w:rFonts w:ascii="Arial" w:hAnsi="Arial" w:cs="Arial"/>
                </w:rPr>
                <w:t xml:space="preserve">- </w:t>
              </w:r>
              <w:r w:rsidR="00275D18" w:rsidRPr="00314A95">
                <w:rPr>
                  <w:rStyle w:val="Hyperlink"/>
                  <w:rFonts w:ascii="Arial" w:hAnsi="Arial" w:cs="Arial"/>
                </w:rPr>
                <w:lastRenderedPageBreak/>
                <w:t xml:space="preserve">GOVERNMENT OF THE REPUBLIC OF LITHUANIA ( </w:t>
              </w:r>
            </w:hyperlink>
            <w:hyperlink r:id="rId38" w:history="1"/>
            <w:hyperlink r:id="rId39" w:history="1">
              <w:r w:rsidR="00275D18" w:rsidRPr="00314A95">
                <w:rPr>
                  <w:rStyle w:val="Hyperlink"/>
                  <w:rFonts w:ascii="Arial" w:hAnsi="Arial" w:cs="Arial"/>
                </w:rPr>
                <w:t xml:space="preserve">lrv.lt </w:t>
              </w:r>
            </w:hyperlink>
            <w:hyperlink r:id="rId40" w:history="1"/>
            <w:hyperlink r:id="rId41" w:history="1">
              <w:r w:rsidR="00275D18" w:rsidRPr="00314A95">
                <w:rPr>
                  <w:rStyle w:val="Hyperlink"/>
                  <w:rFonts w:ascii="Arial" w:hAnsi="Arial" w:cs="Arial"/>
                </w:rPr>
                <w:t>)</w:t>
              </w:r>
            </w:hyperlink>
          </w:p>
        </w:tc>
        <w:tc>
          <w:tcPr>
            <w:tcW w:w="3802" w:type="pct"/>
          </w:tcPr>
          <w:p w14:paraId="4B57BBCC" w14:textId="77777777" w:rsidR="00275D18" w:rsidRPr="00314A95" w:rsidRDefault="00275D18" w:rsidP="00F859C1">
            <w:pPr>
              <w:spacing w:after="60" w:before="0" w:line="240" w:lineRule="auto"/>
              <w:rPr>
                <w:rFonts w:ascii="Arial" w:hAnsi="Arial" w:cs="Arial"/>
                <w:lang w:val="lt-LT"/>
              </w:rPr>
            </w:pPr>
            <w:r>
              <w:rPr>
                <w:rFonts w:ascii="Arial" w:hAnsi="Arial" w:cs="Arial"/>
                <w:b/>
                <w:i w:val="0"/>
                <w:sz w:val="21"/>
                <w:lang w:val="en-GB"/>
              </w:rPr>
              <w:t>Three stages:</w:t>
            </w:r>
          </w:p>
          <w:p>
            <w:pPr>
              <w:spacing w:after="60" w:before="0" w:line="240" w:lineRule="auto"/>
            </w:pPr>
            <w:r>
              <w:rPr>
                <w:rFonts w:ascii="Arial" w:hAnsi="Arial" w:cs="Arial"/>
                <w:b w:val="0"/>
                <w:i w:val="0"/>
                <w:sz w:val="21"/>
                <w:lang w:val="en-GB"/>
              </w:rPr>
              <w:t>1) Preparing the ground: study trends and make 4 future scenarios.</w:t>
            </w:r>
          </w:p>
          <w:p>
            <w:pPr>
              <w:spacing w:after="60" w:before="0" w:line="240" w:lineRule="auto"/>
            </w:pPr>
            <w:r>
              <w:rPr>
                <w:rFonts w:ascii="Arial" w:hAnsi="Arial" w:cs="Arial"/>
                <w:b w:val="0"/>
                <w:i w:val="0"/>
                <w:sz w:val="21"/>
                <w:lang w:val="en-GB"/>
              </w:rPr>
              <w:t>2) Gathering ideas: talks with experts, a Citizens' Council, workshops.</w:t>
            </w:r>
          </w:p>
          <w:p>
            <w:pPr>
              <w:spacing w:after="60" w:before="0" w:line="240" w:lineRule="auto"/>
            </w:pPr>
            <w:r>
              <w:rPr>
                <w:rFonts w:ascii="Arial" w:hAnsi="Arial" w:cs="Arial"/>
                <w:b w:val="0"/>
                <w:i w:val="0"/>
                <w:sz w:val="21"/>
                <w:lang w:val="en-GB"/>
              </w:rPr>
              <w:t>3) Charting the vision: write the draft from 383 citizens' ideas, discuss it, then send it to the Government and the Seimas (2023).</w:t>
            </w:r>
          </w:p>
          <w:p>
            <w:pPr>
              <w:spacing w:after="60" w:before="0" w:line="240" w:lineRule="auto"/>
            </w:pPr>
            <w:r>
              <w:rPr>
                <w:rFonts w:ascii="Arial" w:hAnsi="Arial" w:cs="Arial"/>
                <w:b/>
                <w:i w:val="0"/>
                <w:sz w:val="21"/>
                <w:lang w:val="en-GB"/>
              </w:rPr>
              <w:t>Most interesting:</w:t>
            </w:r>
            <w:r>
              <w:rPr>
                <w:rFonts w:ascii="Arial" w:hAnsi="Arial" w:cs="Arial"/>
                <w:b w:val="0"/>
                <w:i w:val="0"/>
                <w:sz w:val="21"/>
                <w:lang w:val="en-GB"/>
              </w:rPr>
              <w:t xml:space="preserve"> the Citizens' Council, because ordinary people helped to write the future of the country.</w:t>
            </w:r>
          </w:p>
          <w:p>
            <w:pPr>
              <w:spacing w:after="60" w:before="0" w:line="240" w:lineRule="auto"/>
            </w:pPr>
            <w:r>
              <w:rPr>
                <w:rFonts w:ascii="Arial" w:hAnsi="Arial" w:cs="Arial"/>
                <w:b w:val="0"/>
                <w:i/>
                <w:sz w:val="21"/>
                <w:lang w:val="en-GB"/>
              </w:rPr>
              <w:t>Source: PDF p. 49</w:t>
            </w:r>
          </w:p>
        </w:tc>
      </w:tr>
      <w:tr w:rsidR="00275D18" w:rsidRPr="00314A95" w14:paraId="66178975" w14:textId="77777777" w:rsidTr="00275D18">
        <w:tc>
          <w:tcPr>
            <w:tcW w:w="1198" w:type="pct"/>
          </w:tcPr>
          <w:p w14:paraId="31BFAAE6" w14:textId="5C29AF7F" w:rsidR="00275D18" w:rsidRPr="00314A95" w:rsidRDefault="00275D18" w:rsidP="00F859C1">
            <w:pPr>
              <w:rPr>
                <w:rFonts w:ascii="Arial" w:hAnsi="Arial" w:cs="Arial"/>
                <w:lang w:val="lt-LT"/>
              </w:rPr>
            </w:pPr>
            <w:r w:rsidRPr="00314A95">
              <w:rPr>
                <w:rFonts w:ascii="Arial" w:hAnsi="Arial" w:cs="Arial"/>
                <w:lang w:val="lt-LT"/>
              </w:rPr>
              <w:t xml:space="preserve">Based on the figure of </w:t>
            </w:r>
            <w:hyperlink r:id="rId42" w:history="1">
              <w:r w:rsidRPr="00314A95">
                <w:rPr>
                  <w:rStyle w:val="Hyperlink"/>
                  <w:rFonts w:ascii="Arial" w:hAnsi="Arial" w:cs="Arial"/>
                  <w:lang w:val="lt-LT"/>
                </w:rPr>
                <w:t xml:space="preserve">the Strategic Management System - GOVERNMENT OF THE REPUBLIC OF LITHUANIA ( </w:t>
              </w:r>
            </w:hyperlink>
            <w:hyperlink r:id="rId43" w:history="1"/>
            <w:hyperlink r:id="rId44" w:history="1">
              <w:r w:rsidRPr="00314A95">
                <w:rPr>
                  <w:rStyle w:val="Hyperlink"/>
                  <w:rFonts w:ascii="Arial" w:hAnsi="Arial" w:cs="Arial"/>
                  <w:lang w:val="lt-LT"/>
                </w:rPr>
                <w:t xml:space="preserve">lrv.lt </w:t>
              </w:r>
            </w:hyperlink>
            <w:hyperlink r:id="rId45" w:history="1"/>
            <w:hyperlink r:id="rId46" w:history="1">
              <w:r w:rsidRPr="00314A95">
                <w:rPr>
                  <w:rStyle w:val="Hyperlink"/>
                  <w:rFonts w:ascii="Arial" w:hAnsi="Arial" w:cs="Arial"/>
                  <w:lang w:val="lt-LT"/>
                </w:rPr>
                <w:t xml:space="preserve">) </w:t>
              </w:r>
            </w:hyperlink>
            <w:r w:rsidRPr="00314A95">
              <w:rPr>
                <w:rFonts w:ascii="Arial" w:hAnsi="Arial" w:cs="Arial"/>
                <w:lang w:val="lt-LT"/>
              </w:rPr>
              <w:t>, explain whether individual public institutions must follow the Lithuanian Progress Strategy?</w:t>
            </w:r>
          </w:p>
        </w:tc>
        <w:tc>
          <w:tcPr>
            <w:tcW w:w="3802" w:type="pct"/>
          </w:tcPr>
          <w:p w14:paraId="210C0B3B" w14:textId="77777777" w:rsidR="00275D18" w:rsidRPr="00314A95" w:rsidRDefault="00275D18" w:rsidP="00F859C1">
            <w:pPr>
              <w:spacing w:after="60" w:before="0" w:line="240" w:lineRule="auto"/>
              <w:rPr>
                <w:rFonts w:ascii="Arial" w:hAnsi="Arial" w:cs="Arial"/>
                <w:lang w:val="lt-LT"/>
              </w:rPr>
            </w:pPr>
            <w:r>
              <w:rPr>
                <w:rFonts w:ascii="Arial" w:hAnsi="Arial" w:cs="Arial"/>
                <w:b/>
                <w:i w:val="0"/>
                <w:sz w:val="21"/>
                <w:lang w:val="en-GB"/>
              </w:rPr>
              <w:t>Yes.</w:t>
            </w:r>
            <w:r>
              <w:rPr>
                <w:rFonts w:ascii="Arial" w:hAnsi="Arial" w:cs="Arial"/>
                <w:b w:val="0"/>
                <w:i w:val="0"/>
                <w:sz w:val="21"/>
                <w:lang w:val="en-GB"/>
              </w:rPr>
              <w:t xml:space="preserve"> The figure shows a chain: national strategies → National Progress Plan (10 years) → programmes (4–10 years) → each institution's 3-year plan and 1-year plan.</w:t>
            </w:r>
          </w:p>
          <w:p>
            <w:pPr>
              <w:spacing w:after="60" w:before="0" w:line="240" w:lineRule="auto"/>
            </w:pPr>
            <w:r>
              <w:rPr>
                <w:rFonts w:ascii="Arial" w:hAnsi="Arial" w:cs="Arial"/>
                <w:b w:val="0"/>
                <w:i w:val="0"/>
                <w:sz w:val="21"/>
                <w:lang w:val="en-GB"/>
              </w:rPr>
              <w:t>Each institution's plan must match the higher documents. Money for progress is given only for measures from these programmes. So institutions follow the strategy through their own plans.</w:t>
            </w:r>
          </w:p>
          <w:p>
            <w:pPr>
              <w:spacing w:after="60" w:before="0" w:line="240" w:lineRule="auto"/>
            </w:pPr>
            <w:r>
              <w:rPr>
                <w:rFonts w:ascii="Arial" w:hAnsi="Arial" w:cs="Arial"/>
                <w:b w:val="0"/>
                <w:i/>
                <w:sz w:val="21"/>
                <w:lang w:val="en-GB"/>
              </w:rPr>
              <w:t>Source: lecture, slides 15, 16, 18, 19–23, 26</w:t>
            </w:r>
          </w:p>
        </w:tc>
      </w:tr>
    </w:tbl>
    <w:p w14:paraId="29E44392" w14:textId="77777777" w:rsidR="00D91763" w:rsidRPr="00314A95" w:rsidRDefault="00D91763" w:rsidP="00D91763">
      <w:pPr>
        <w:rPr>
          <w:rFonts w:ascii="Arial" w:hAnsi="Arial" w:cs="Arial"/>
          <w:lang w:val="lt-LT"/>
        </w:rPr>
      </w:pPr>
    </w:p>
    <w:p w14:paraId="3B8242DE" w14:textId="77777777" w:rsidR="003D22EE" w:rsidRPr="00314A95" w:rsidRDefault="003D22EE" w:rsidP="00D91763">
      <w:pPr>
        <w:rPr>
          <w:rFonts w:ascii="Arial" w:hAnsi="Arial" w:cs="Arial"/>
          <w:lang w:val="lt-LT"/>
        </w:rPr>
      </w:pPr>
    </w:p>
    <w:p w14:paraId="0A2A5AEE" w14:textId="6241EFCD" w:rsidR="004F586C" w:rsidRPr="00314A95" w:rsidRDefault="00741FAD" w:rsidP="00D91763">
      <w:pPr>
        <w:rPr>
          <w:rFonts w:ascii="Arial" w:hAnsi="Arial" w:cs="Arial"/>
          <w:lang w:val="lt-LT"/>
        </w:rPr>
      </w:pPr>
      <w:r w:rsidRPr="00314A95">
        <w:rPr>
          <w:rFonts w:ascii="Arial" w:hAnsi="Arial" w:cs="Arial"/>
          <w:lang w:val="lt-LT"/>
        </w:rPr>
        <w:t>Task 3</w:t>
      </w:r>
      <w:r>
        <w:rPr>
          <w:rFonts w:ascii="Arial" w:hAnsi="Arial" w:cs="Arial"/>
          <w:lang w:val="lt-LT"/>
        </w:rPr>
        <w:t xml:space="preserve"> Does Your country has similar strategy?</w:t>
      </w:r>
    </w:p>
    <w:p>
      <w:pPr>
        <w:spacing w:after="120" w:before="0" w:line="240" w:lineRule="auto"/>
      </w:pPr>
      <w:r>
        <w:rPr>
          <w:rFonts w:ascii="Arial" w:hAnsi="Arial" w:cs="Arial"/>
          <w:b/>
          <w:i w:val="0"/>
          <w:sz w:val="22"/>
          <w:lang w:val="en-GB"/>
        </w:rPr>
        <w:t>My country: Algeria. Partly yes.</w:t>
      </w:r>
      <w:r>
        <w:rPr>
          <w:rFonts w:ascii="Arial" w:hAnsi="Arial" w:cs="Arial"/>
          <w:b w:val="0"/>
          <w:i w:val="0"/>
          <w:sz w:val="22"/>
          <w:lang w:val="en-GB"/>
        </w:rPr>
        <w:t xml:space="preserve"> Algeria has long-term plans, but not one big vision like “Lithuania 2050”.</w:t>
      </w:r>
    </w:p>
    <w:p>
      <w:pPr>
        <w:spacing w:after="120" w:before="0" w:line="240" w:lineRule="auto"/>
      </w:pPr>
      <w:r>
        <w:rPr>
          <w:rFonts w:ascii="Arial" w:hAnsi="Arial" w:cs="Arial"/>
          <w:b w:val="0"/>
          <w:i w:val="0"/>
          <w:sz w:val="22"/>
          <w:lang w:val="en-GB"/>
        </w:rPr>
        <w:t xml:space="preserve">1) </w:t>
      </w:r>
      <w:r>
        <w:rPr>
          <w:rFonts w:ascii="Arial" w:hAnsi="Arial" w:cs="Arial"/>
          <w:b/>
          <w:i w:val="0"/>
          <w:sz w:val="22"/>
          <w:lang w:val="en-GB"/>
        </w:rPr>
        <w:t>New Economic Growth Model 2016–2030</w:t>
      </w:r>
      <w:r>
        <w:rPr>
          <w:rFonts w:ascii="Arial" w:hAnsi="Arial" w:cs="Arial"/>
          <w:b w:val="0"/>
          <w:i w:val="0"/>
          <w:sz w:val="22"/>
          <w:lang w:val="en-GB"/>
        </w:rPr>
        <w:t xml:space="preserve"> (adopted in 2016). Main goal: make the economy less dependent on oil and gas. Targets for 2030: non-oil growth of 6.5% a year and industry doubled to 10% of GDP.</w:t>
      </w:r>
    </w:p>
    <w:p>
      <w:pPr>
        <w:spacing w:after="120" w:before="0" w:line="240" w:lineRule="auto"/>
      </w:pPr>
      <w:r>
        <w:rPr>
          <w:rFonts w:ascii="Arial" w:hAnsi="Arial" w:cs="Arial"/>
          <w:b w:val="0"/>
          <w:i w:val="0"/>
          <w:sz w:val="22"/>
          <w:lang w:val="en-GB"/>
        </w:rPr>
        <w:t xml:space="preserve">2) </w:t>
      </w:r>
      <w:r>
        <w:rPr>
          <w:rFonts w:ascii="Arial" w:hAnsi="Arial" w:cs="Arial"/>
          <w:b/>
          <w:i w:val="0"/>
          <w:sz w:val="22"/>
          <w:lang w:val="en-GB"/>
        </w:rPr>
        <w:t>National Land Planning Scheme (SNAT 2030)</w:t>
      </w:r>
      <w:r>
        <w:rPr>
          <w:rFonts w:ascii="Arial" w:hAnsi="Arial" w:cs="Arial"/>
          <w:b w:val="0"/>
          <w:i w:val="0"/>
          <w:sz w:val="22"/>
          <w:lang w:val="en-GB"/>
        </w:rPr>
        <w:t>, approved by Law 10-02 in 2010. It plans how the territory and regions will develop for 20 years. It is similar to Lithuania's General Plan.</w:t>
      </w:r>
    </w:p>
    <w:p>
      <w:pPr>
        <w:spacing w:after="120" w:before="0" w:line="240" w:lineRule="auto"/>
      </w:pPr>
      <w:r>
        <w:rPr>
          <w:rFonts w:ascii="Arial" w:hAnsi="Arial" w:cs="Arial"/>
          <w:b w:val="0"/>
          <w:i w:val="0"/>
          <w:sz w:val="22"/>
          <w:lang w:val="en-GB"/>
        </w:rPr>
        <w:t xml:space="preserve">3) </w:t>
      </w:r>
      <w:r>
        <w:rPr>
          <w:rFonts w:ascii="Arial" w:hAnsi="Arial" w:cs="Arial"/>
          <w:b/>
          <w:i w:val="0"/>
          <w:sz w:val="22"/>
          <w:lang w:val="en-GB"/>
        </w:rPr>
        <w:t>Government Action Plans.</w:t>
      </w:r>
      <w:r>
        <w:rPr>
          <w:rFonts w:ascii="Arial" w:hAnsi="Arial" w:cs="Arial"/>
          <w:b w:val="0"/>
          <w:i w:val="0"/>
          <w:sz w:val="22"/>
          <w:lang w:val="en-GB"/>
        </w:rPr>
        <w:t xml:space="preserve"> They put the President's programme into practice for a few years, like Lithuania's Government Programme.</w:t>
      </w:r>
    </w:p>
    <w:p>
      <w:pPr>
        <w:spacing w:after="120" w:before="0" w:line="240" w:lineRule="auto"/>
      </w:pPr>
      <w:r>
        <w:rPr>
          <w:rFonts w:ascii="Arial" w:hAnsi="Arial" w:cs="Arial"/>
          <w:b/>
          <w:i w:val="0"/>
          <w:sz w:val="22"/>
          <w:lang w:val="en-GB"/>
        </w:rPr>
        <w:t>Similar to Lithuania:</w:t>
      </w:r>
      <w:r>
        <w:rPr>
          <w:rFonts w:ascii="Arial" w:hAnsi="Arial" w:cs="Arial"/>
          <w:b w:val="0"/>
          <w:i w:val="0"/>
          <w:sz w:val="22"/>
          <w:lang w:val="en-GB"/>
        </w:rPr>
        <w:t xml:space="preserve"> long-term goals, targets and lower-level plans.</w:t>
      </w:r>
    </w:p>
    <w:p>
      <w:pPr>
        <w:spacing w:after="120" w:before="0" w:line="240" w:lineRule="auto"/>
      </w:pPr>
      <w:r>
        <w:rPr>
          <w:rFonts w:ascii="Arial" w:hAnsi="Arial" w:cs="Arial"/>
          <w:b/>
          <w:i w:val="0"/>
          <w:sz w:val="22"/>
          <w:lang w:val="en-GB"/>
        </w:rPr>
        <w:t>Different:</w:t>
      </w:r>
      <w:r>
        <w:rPr>
          <w:rFonts w:ascii="Arial" w:hAnsi="Arial" w:cs="Arial"/>
          <w:b w:val="0"/>
          <w:i w:val="0"/>
          <w:sz w:val="22"/>
          <w:lang w:val="en-GB"/>
        </w:rPr>
        <w:t xml:space="preserve"> Algeria's plans focus mostly on the economy and are made mainly by the government, with less public participation. “Lithuania 2050” covers all areas of life, and about 2,500 citizens helped create it.</w:t>
      </w:r>
    </w:p>
    <w:p>
      <w:pPr>
        <w:spacing w:after="80" w:before="0" w:line="240" w:lineRule="auto"/>
      </w:pPr>
      <w:r>
        <w:rPr>
          <w:rFonts w:ascii="Arial" w:hAnsi="Arial" w:cs="Arial"/>
          <w:b/>
          <w:i w:val="0"/>
          <w:sz w:val="24"/>
          <w:lang w:val="en-GB"/>
        </w:rPr>
        <w:t>Sources</w:t>
      </w:r>
    </w:p>
    <w:p>
      <w:pPr>
        <w:spacing w:after="120" w:before="0" w:line="240" w:lineRule="auto"/>
      </w:pPr>
      <w:r>
        <w:rPr>
          <w:rFonts w:ascii="Arial" w:hAnsi="Arial" w:cs="Arial"/>
          <w:b w:val="0"/>
          <w:i w:val="0"/>
          <w:sz w:val="20"/>
          <w:lang w:val="en-GB"/>
        </w:rPr>
        <w:t>National Security Strategy (IX-907): https://www.e-tar.lt/portal/lt/legalAct/TAR.2627131DA3D2/asr</w:t>
      </w:r>
    </w:p>
    <w:p>
      <w:pPr>
        <w:spacing w:after="120" w:before="0" w:line="240" w:lineRule="auto"/>
      </w:pPr>
      <w:r>
        <w:rPr>
          <w:rFonts w:ascii="Arial" w:hAnsi="Arial" w:cs="Arial"/>
          <w:b w:val="0"/>
          <w:i w:val="0"/>
          <w:sz w:val="20"/>
          <w:lang w:val="en-GB"/>
        </w:rPr>
        <w:t>“Lithuania 2050”: https://lrv.lt/media/viesa/saugykla/2023/12/x4ltEIwkfxE.pdf</w:t>
      </w:r>
    </w:p>
    <w:p>
      <w:pPr>
        <w:spacing w:after="120" w:before="0" w:line="240" w:lineRule="auto"/>
      </w:pPr>
      <w:r>
        <w:rPr>
          <w:rFonts w:ascii="Arial" w:hAnsi="Arial" w:cs="Arial"/>
          <w:b w:val="0"/>
          <w:i w:val="0"/>
          <w:sz w:val="20"/>
          <w:lang w:val="en-GB"/>
        </w:rPr>
        <w:t>Strategy creators: https://lrv.lt/lt/lietuva-2050/strategijos-kurejai/</w:t>
      </w:r>
    </w:p>
    <w:p>
      <w:pPr>
        <w:spacing w:after="120" w:before="0" w:line="240" w:lineRule="auto"/>
      </w:pPr>
      <w:r>
        <w:rPr>
          <w:rFonts w:ascii="Arial" w:hAnsi="Arial" w:cs="Arial"/>
          <w:b w:val="0"/>
          <w:i w:val="0"/>
          <w:sz w:val="20"/>
          <w:lang w:val="en-GB"/>
        </w:rPr>
        <w:t>Strategic Management System: https://lrv.lt/lt/apie-vyriausybe/strateginis-valdymas/strateginio-valdymo-sistema-2/</w:t>
      </w:r>
    </w:p>
    <w:p>
      <w:pPr>
        <w:spacing w:after="120" w:before="0" w:line="240" w:lineRule="auto"/>
      </w:pPr>
      <w:r>
        <w:rPr>
          <w:rFonts w:ascii="Arial" w:hAnsi="Arial" w:cs="Arial"/>
          <w:b w:val="0"/>
          <w:i w:val="0"/>
          <w:sz w:val="20"/>
          <w:lang w:val="en-GB"/>
        </w:rPr>
        <w:t>Lecture “Ensuring Coherence in Public Sector Management”.</w:t>
      </w:r>
    </w:p>
    <w:sectPr w:rsidR="004F586C" w:rsidRPr="00314A95" w:rsidSect="003D22EE">
      <w:pgSz w:w="11906" w:h="16838"/>
      <w:pgMar w:top="899" w:right="567" w:bottom="1134" w:left="1418"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BA"/>
    <w:family w:val="swiss"/>
    <w:pitch w:val="variable"/>
    <w:sig w:usb0="E4002EFF" w:usb1="C200247B" w:usb2="00000009" w:usb3="00000000" w:csb0="000001FF" w:csb1="00000000"/>
  </w:font>
  <w:font w:name="Calibri">
    <w:panose1 w:val="020F05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C5BE4"/>
    <w:multiLevelType w:val="hybridMultilevel"/>
    <w:tmpl w:val="CCE0666A"/>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634827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1296"/>
  <w:hyphenationZone w:val="396"/>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570"/>
    <w:rsid w:val="0006038E"/>
    <w:rsid w:val="00077080"/>
    <w:rsid w:val="001B0F15"/>
    <w:rsid w:val="001B2CF8"/>
    <w:rsid w:val="001D451F"/>
    <w:rsid w:val="001D7A53"/>
    <w:rsid w:val="00257D5D"/>
    <w:rsid w:val="00275D18"/>
    <w:rsid w:val="0030531B"/>
    <w:rsid w:val="00314A95"/>
    <w:rsid w:val="003D22EE"/>
    <w:rsid w:val="003F1335"/>
    <w:rsid w:val="003F3746"/>
    <w:rsid w:val="004335C0"/>
    <w:rsid w:val="00445B00"/>
    <w:rsid w:val="00493979"/>
    <w:rsid w:val="004A5883"/>
    <w:rsid w:val="004F586C"/>
    <w:rsid w:val="005119DE"/>
    <w:rsid w:val="00554BAB"/>
    <w:rsid w:val="005D27F1"/>
    <w:rsid w:val="005E3FEB"/>
    <w:rsid w:val="005E6570"/>
    <w:rsid w:val="00612AF1"/>
    <w:rsid w:val="00694008"/>
    <w:rsid w:val="00741FAD"/>
    <w:rsid w:val="00755374"/>
    <w:rsid w:val="0075553C"/>
    <w:rsid w:val="0076120E"/>
    <w:rsid w:val="007A20CE"/>
    <w:rsid w:val="00855166"/>
    <w:rsid w:val="009C5B29"/>
    <w:rsid w:val="009F275C"/>
    <w:rsid w:val="00A11C0B"/>
    <w:rsid w:val="00A83769"/>
    <w:rsid w:val="00A90659"/>
    <w:rsid w:val="00AB3381"/>
    <w:rsid w:val="00AD5F7B"/>
    <w:rsid w:val="00AE2AE2"/>
    <w:rsid w:val="00B1104A"/>
    <w:rsid w:val="00B851AC"/>
    <w:rsid w:val="00BF2C96"/>
    <w:rsid w:val="00C0692E"/>
    <w:rsid w:val="00C4707B"/>
    <w:rsid w:val="00C47086"/>
    <w:rsid w:val="00C7438B"/>
    <w:rsid w:val="00CD3A33"/>
    <w:rsid w:val="00D5248E"/>
    <w:rsid w:val="00D55639"/>
    <w:rsid w:val="00D57686"/>
    <w:rsid w:val="00D91763"/>
    <w:rsid w:val="00E46291"/>
    <w:rsid w:val="00F07385"/>
    <w:rsid w:val="00F13D13"/>
    <w:rsid w:val="00F70C59"/>
    <w:rsid w:val="00F741D8"/>
    <w:rsid w:val="00F8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C8600"/>
  <w15:chartTrackingRefBased/>
  <w15:docId w15:val="{811122EB-925F-4F41-9B74-5210B075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B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55374"/>
    <w:rPr>
      <w:color w:val="0000FF"/>
      <w:u w:val="single"/>
    </w:rPr>
  </w:style>
  <w:style w:type="character" w:styleId="FollowedHyperlink">
    <w:name w:val="FollowedHyperlink"/>
    <w:rsid w:val="0006038E"/>
    <w:rPr>
      <w:color w:val="954F72"/>
      <w:u w:val="single"/>
    </w:rPr>
  </w:style>
  <w:style w:type="character" w:styleId="UnresolvedMention">
    <w:name w:val="Unresolved Mention"/>
    <w:uiPriority w:val="99"/>
    <w:semiHidden/>
    <w:unhideWhenUsed/>
    <w:rsid w:val="004A5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e-tar.lt/portal/lt/legalAct/TAR.2627131DA3D2/asr" TargetMode="External"/><Relationship Id="rId18" Type="http://schemas.openxmlformats.org/officeDocument/2006/relationships/hyperlink" Target="https://www.e-tar.lt/portal/lt/legalAct/TAR.2627131DA3D2/asr" TargetMode="External"/><Relationship Id="rId26" Type="http://schemas.openxmlformats.org/officeDocument/2006/relationships/hyperlink" Target="https://lrv.lt/media/viesa/saugykla/2023/12/x4ltEIwkfxE.pdf" TargetMode="External"/><Relationship Id="rId39" Type="http://schemas.openxmlformats.org/officeDocument/2006/relationships/hyperlink" Target="https://lrv.lt/lt/lietuva-2050/strategijos-kurejai/" TargetMode="External"/><Relationship Id="rId21" Type="http://schemas.openxmlformats.org/officeDocument/2006/relationships/hyperlink" Target="https://www.e-tar.lt/portal/lt/legalAct/TAR.2627131DA3D2/asr" TargetMode="External"/><Relationship Id="rId34" Type="http://schemas.openxmlformats.org/officeDocument/2006/relationships/hyperlink" Target="https://lrv.lt/lt/lietuva-2050/strategijos-kurejai/" TargetMode="External"/><Relationship Id="rId42" Type="http://schemas.openxmlformats.org/officeDocument/2006/relationships/hyperlink" Target="https://lrv.lt/lt/apie-vyriausybe/strateginis-valdymas/strateginio-valdymo-sistema-2/" TargetMode="External"/><Relationship Id="rId47" Type="http://schemas.openxmlformats.org/officeDocument/2006/relationships/fontTable" Target="fontTable.xml"/><Relationship Id="rId7" Type="http://schemas.openxmlformats.org/officeDocument/2006/relationships/hyperlink" Target="https://www.e-tar.lt/portal/lt/legalAct/TAR.2627131DA3D2/asr" TargetMode="External"/><Relationship Id="rId2" Type="http://schemas.openxmlformats.org/officeDocument/2006/relationships/numbering" Target="numbering.xml"/><Relationship Id="rId16" Type="http://schemas.openxmlformats.org/officeDocument/2006/relationships/hyperlink" Target="https://www.e-tar.lt/portal/lt/legalAct/TAR.2627131DA3D2/asr" TargetMode="External"/><Relationship Id="rId29" Type="http://schemas.openxmlformats.org/officeDocument/2006/relationships/hyperlink" Target="https://lrv.lt/lt/lietuva-2050/strategijos-kurejai/" TargetMode="External"/><Relationship Id="rId1" Type="http://schemas.openxmlformats.org/officeDocument/2006/relationships/customXml" Target="../customXml/item1.xml"/><Relationship Id="rId6" Type="http://schemas.openxmlformats.org/officeDocument/2006/relationships/hyperlink" Target="https://www.e-tar.lt/portal/lt/legalAct/TAR.2627131DA3D2/asr" TargetMode="External"/><Relationship Id="rId11" Type="http://schemas.openxmlformats.org/officeDocument/2006/relationships/hyperlink" Target="https://www.e-tar.lt/portal/lt/legalAct/TAR.2627131DA3D2/asr" TargetMode="External"/><Relationship Id="rId24" Type="http://schemas.openxmlformats.org/officeDocument/2006/relationships/hyperlink" Target="https://www.e-tar.lt/portal/lt/legalAct/TAR.2627131DA3D2/asr" TargetMode="External"/><Relationship Id="rId32" Type="http://schemas.openxmlformats.org/officeDocument/2006/relationships/hyperlink" Target="https://lrv.lt/lt/lietuva-2050/strategijos-kurejai/" TargetMode="External"/><Relationship Id="rId37" Type="http://schemas.openxmlformats.org/officeDocument/2006/relationships/hyperlink" Target="https://lrv.lt/lt/lietuva-2050/strategijos-kurejai/" TargetMode="External"/><Relationship Id="rId40" Type="http://schemas.openxmlformats.org/officeDocument/2006/relationships/hyperlink" Target="https://lrv.lt/lt/lietuva-2050/strategijos-kurejai/" TargetMode="External"/><Relationship Id="rId45" Type="http://schemas.openxmlformats.org/officeDocument/2006/relationships/hyperlink" Target="https://lrv.lt/lt/apie-vyriausybe/strateginis-valdymas/strateginio-valdymo-sistema-2/" TargetMode="External"/><Relationship Id="rId5" Type="http://schemas.openxmlformats.org/officeDocument/2006/relationships/webSettings" Target="webSettings.xml"/><Relationship Id="rId15" Type="http://schemas.openxmlformats.org/officeDocument/2006/relationships/hyperlink" Target="https://www.e-tar.lt/portal/lt/legalAct/TAR.2627131DA3D2/asr" TargetMode="External"/><Relationship Id="rId23" Type="http://schemas.openxmlformats.org/officeDocument/2006/relationships/hyperlink" Target="https://www.e-tar.lt/portal/lt/legalAct/TAR.2627131DA3D2/asr" TargetMode="External"/><Relationship Id="rId28" Type="http://schemas.openxmlformats.org/officeDocument/2006/relationships/hyperlink" Target="https://lrv.lt/lt/lietuva-2050/strategijos-kurejai/" TargetMode="External"/><Relationship Id="rId36" Type="http://schemas.openxmlformats.org/officeDocument/2006/relationships/hyperlink" Target="https://lrv.lt/lt/lietuva-2050/strategijos-kurejai/" TargetMode="External"/><Relationship Id="rId10" Type="http://schemas.openxmlformats.org/officeDocument/2006/relationships/hyperlink" Target="https://www.e-tar.lt/portal/lt/legalAct/TAR.2627131DA3D2/asr" TargetMode="External"/><Relationship Id="rId19" Type="http://schemas.openxmlformats.org/officeDocument/2006/relationships/hyperlink" Target="https://www.e-tar.lt/portal/lt/legalAct/TAR.2627131DA3D2/asr" TargetMode="External"/><Relationship Id="rId31" Type="http://schemas.openxmlformats.org/officeDocument/2006/relationships/hyperlink" Target="https://lrv.lt/lt/lietuva-2050/strategijos-kurejai/" TargetMode="External"/><Relationship Id="rId44" Type="http://schemas.openxmlformats.org/officeDocument/2006/relationships/hyperlink" Target="https://lrv.lt/lt/apie-vyriausybe/strateginis-valdymas/strateginio-valdymo-sistema-2/" TargetMode="External"/><Relationship Id="rId4" Type="http://schemas.openxmlformats.org/officeDocument/2006/relationships/settings" Target="settings.xml"/><Relationship Id="rId9" Type="http://schemas.openxmlformats.org/officeDocument/2006/relationships/hyperlink" Target="https://www.e-tar.lt/portal/lt/legalAct/TAR.2627131DA3D2/asr" TargetMode="External"/><Relationship Id="rId14" Type="http://schemas.openxmlformats.org/officeDocument/2006/relationships/hyperlink" Target="https://www.e-tar.lt/portal/lt/legalAct/TAR.2627131DA3D2/asr" TargetMode="External"/><Relationship Id="rId22" Type="http://schemas.openxmlformats.org/officeDocument/2006/relationships/hyperlink" Target="https://www.e-tar.lt/portal/lt/legalAct/TAR.2627131DA3D2/asr" TargetMode="External"/><Relationship Id="rId27" Type="http://schemas.openxmlformats.org/officeDocument/2006/relationships/hyperlink" Target="https://lrv.lt/lt/lietuva-2050/" TargetMode="External"/><Relationship Id="rId30" Type="http://schemas.openxmlformats.org/officeDocument/2006/relationships/hyperlink" Target="https://lrv.lt/lt/lietuva-2050/strategijos-kurejai/" TargetMode="External"/><Relationship Id="rId35" Type="http://schemas.openxmlformats.org/officeDocument/2006/relationships/hyperlink" Target="https://lrv.lt/lt/lietuva-2050/strategijos-kurejai/" TargetMode="External"/><Relationship Id="rId43" Type="http://schemas.openxmlformats.org/officeDocument/2006/relationships/hyperlink" Target="https://lrv.lt/lt/apie-vyriausybe/strateginis-valdymas/strateginio-valdymo-sistema-2/" TargetMode="External"/><Relationship Id="rId48" Type="http://schemas.openxmlformats.org/officeDocument/2006/relationships/theme" Target="theme/theme1.xml"/><Relationship Id="rId8" Type="http://schemas.openxmlformats.org/officeDocument/2006/relationships/hyperlink" Target="https://www.e-tar.lt/portal/lt/legalAct/TAR.2627131DA3D2/asr" TargetMode="External"/><Relationship Id="rId3" Type="http://schemas.openxmlformats.org/officeDocument/2006/relationships/styles" Target="styles.xml"/><Relationship Id="rId12" Type="http://schemas.openxmlformats.org/officeDocument/2006/relationships/hyperlink" Target="https://www.e-tar.lt/portal/lt/legalAct/TAR.2627131DA3D2/asr" TargetMode="External"/><Relationship Id="rId17" Type="http://schemas.openxmlformats.org/officeDocument/2006/relationships/hyperlink" Target="https://www.e-tar.lt/portal/lt/legalAct/TAR.2627131DA3D2/asr" TargetMode="External"/><Relationship Id="rId25" Type="http://schemas.openxmlformats.org/officeDocument/2006/relationships/hyperlink" Target="https://www.e-tar.lt/portal/lt/legalAct/TAR.2627131DA3D2/asr" TargetMode="External"/><Relationship Id="rId33" Type="http://schemas.openxmlformats.org/officeDocument/2006/relationships/hyperlink" Target="https://lrv.lt/lt/lietuva-2050/strategijos-kurejai/" TargetMode="External"/><Relationship Id="rId38" Type="http://schemas.openxmlformats.org/officeDocument/2006/relationships/hyperlink" Target="https://lrv.lt/lt/lietuva-2050/strategijos-kurejai/" TargetMode="External"/><Relationship Id="rId46" Type="http://schemas.openxmlformats.org/officeDocument/2006/relationships/hyperlink" Target="https://lrv.lt/lt/apie-vyriausybe/strateginis-valdymas/strateginio-valdymo-sistema-2/" TargetMode="External"/><Relationship Id="rId20" Type="http://schemas.openxmlformats.org/officeDocument/2006/relationships/hyperlink" Target="https://www.e-tar.lt/portal/lt/legalAct/TAR.2627131DA3D2/asr" TargetMode="External"/><Relationship Id="rId41" Type="http://schemas.openxmlformats.org/officeDocument/2006/relationships/hyperlink" Target="https://lrv.lt/lt/lietuva-2050/strategijos-kurej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C048C-6A10-472D-97F9-27C3F8D9D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3884</Words>
  <Characters>2215</Characters>
  <Application>Microsoft Office Word</Application>
  <DocSecurity>0</DocSecurity>
  <Lines>18</Lines>
  <Paragraphs>12</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Kas yra viešasis sektorius</vt:lpstr>
      <vt:lpstr>Kas yra viešasis sektorius</vt:lpstr>
    </vt:vector>
  </TitlesOfParts>
  <Company>Hewlett-Packard Company</Company>
  <LinksUpToDate>false</LinksUpToDate>
  <CharactersWithSpaces>6087</CharactersWithSpaces>
  <SharedDoc>false</SharedDoc>
  <HLinks>
    <vt:vector size="24" baseType="variant">
      <vt:variant>
        <vt:i4>5701645</vt:i4>
      </vt:variant>
      <vt:variant>
        <vt:i4>9</vt:i4>
      </vt:variant>
      <vt:variant>
        <vt:i4>0</vt:i4>
      </vt:variant>
      <vt:variant>
        <vt:i4>5</vt:i4>
      </vt:variant>
      <vt:variant>
        <vt:lpwstr>https://lrv.lt/uploads/main/documents/files/Aktuali_informacija/Lietuva 2050/Lietuva 2050_Rengimo metodologija_SUREDAGUOTA_su ES LOGO.pdf</vt:lpwstr>
      </vt:variant>
      <vt:variant>
        <vt:lpwstr/>
      </vt:variant>
      <vt:variant>
        <vt:i4>3932279</vt:i4>
      </vt:variant>
      <vt:variant>
        <vt:i4>6</vt:i4>
      </vt:variant>
      <vt:variant>
        <vt:i4>0</vt:i4>
      </vt:variant>
      <vt:variant>
        <vt:i4>5</vt:i4>
      </vt:variant>
      <vt:variant>
        <vt:lpwstr>https://lrv.lt/lt/lietuva-2050</vt:lpwstr>
      </vt:variant>
      <vt:variant>
        <vt:lpwstr/>
      </vt:variant>
      <vt:variant>
        <vt:i4>6750327</vt:i4>
      </vt:variant>
      <vt:variant>
        <vt:i4>3</vt:i4>
      </vt:variant>
      <vt:variant>
        <vt:i4>0</vt:i4>
      </vt:variant>
      <vt:variant>
        <vt:i4>5</vt:i4>
      </vt:variant>
      <vt:variant>
        <vt:lpwstr>https://lrv.lt/uploads/main/documents/files/4_ LT2030 rodikliu apzvalga_2019-01-14.pdf</vt:lpwstr>
      </vt:variant>
      <vt:variant>
        <vt:lpwstr/>
      </vt:variant>
      <vt:variant>
        <vt:i4>2490471</vt:i4>
      </vt:variant>
      <vt:variant>
        <vt:i4>0</vt:i4>
      </vt:variant>
      <vt:variant>
        <vt:i4>0</vt:i4>
      </vt:variant>
      <vt:variant>
        <vt:i4>5</vt:i4>
      </vt:variant>
      <vt:variant>
        <vt:lpwstr>https://lrv.lt/lt/strateginis-valdymas-1/strateginis-valdymas/aktualiu-planavimo-dokumentu-sarasas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 yra viešasis sektorius</dc:title>
  <dc:subject/>
  <dc:creator>Ilvija</dc:creator>
  <cp:keywords/>
  <cp:lastModifiedBy>Ilvija Pikturnaitė</cp:lastModifiedBy>
  <cp:revision>4</cp:revision>
  <dcterms:created xsi:type="dcterms:W3CDTF">2026-09-22T10:39:00Z</dcterms:created>
  <dcterms:modified xsi:type="dcterms:W3CDTF">2026-09-30T06:09:00Z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af75d9431571100eaa6869303e7aa5103bf4ba8959d0ece27e2aa817fd04d88a</vt:lpwstr>
  </property>
</Properties>
</file>