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12D05319"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СТРУКОТВНИХ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DC7772">
      <w:pPr>
        <w:spacing w:before="120" w:after="4000"/>
        <w:ind w:left="720"/>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DC7772">
      <w:pPr>
        <w:pStyle w:val="ListParagraph"/>
        <w:spacing w:before="3480" w:after="200"/>
        <w:jc w:val="center"/>
        <w:rPr>
          <w:rFonts w:cs="Times New Roman"/>
          <w:b/>
          <w:sz w:val="32"/>
          <w:lang w:val="sr-Cyrl-RS"/>
        </w:rPr>
      </w:pPr>
      <w:r>
        <w:rPr>
          <w:noProof/>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7777777" w:rsidR="00DC7772" w:rsidRDefault="00DC7772" w:rsidP="00DC7772">
      <w:pPr>
        <w:pStyle w:val="ListParagraph"/>
        <w:spacing w:before="3480" w:after="200"/>
        <w:jc w:val="center"/>
        <w:rPr>
          <w:rFonts w:cs="Times New Roman"/>
          <w:sz w:val="32"/>
          <w:lang w:val="sr-Cyrl-RS"/>
        </w:rPr>
        <w:sectPr w:rsidR="00DC7772">
          <w:footerReference w:type="default" r:id="rId9"/>
          <w:pgSz w:w="11906" w:h="16838"/>
          <w:pgMar w:top="1417" w:right="1417" w:bottom="1417" w:left="1417" w:header="708" w:footer="708" w:gutter="0"/>
          <w:cols w:space="708"/>
          <w:docGrid w:linePitch="360"/>
        </w:sectPr>
      </w:pPr>
      <w:r w:rsidRPr="00DC7772">
        <w:rPr>
          <w:rFonts w:cs="Times New Roman"/>
          <w:sz w:val="32"/>
          <w:lang w:val="sr-Cyrl-RS"/>
        </w:rPr>
        <w:t>Београд, ххх 2021.</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47D516A3"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1F38CD18"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2021.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9A3985">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2085A3F8" w:rsidR="009A3985" w:rsidRDefault="003F7F15" w:rsidP="003F7F15">
      <w:pPr>
        <w:spacing w:before="120" w:line="240" w:lineRule="auto"/>
        <w:ind w:firstLine="706"/>
        <w:jc w:val="center"/>
        <w:rPr>
          <w:rFonts w:cs="Times New Roman"/>
          <w:sz w:val="28"/>
          <w:lang w:val="sr-Cyrl-RS"/>
        </w:rPr>
      </w:pPr>
      <w:r>
        <w:rPr>
          <w:rFonts w:cs="Times New Roman"/>
          <w:sz w:val="28"/>
          <w:lang w:val="sr-Cyrl-RS"/>
        </w:rPr>
        <w:lastRenderedPageBreak/>
        <w:t>САДРЖАЈ</w:t>
      </w:r>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17957CE7"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p>
    <w:p w14:paraId="5CE578D1" w14:textId="064AC699" w:rsidR="007F7310" w:rsidRDefault="007F7310" w:rsidP="007F7310">
      <w:pPr>
        <w:pStyle w:val="Heading2"/>
        <w:numPr>
          <w:ilvl w:val="1"/>
          <w:numId w:val="5"/>
        </w:numPr>
        <w:rPr>
          <w:lang w:val="sr-Cyrl-RS"/>
        </w:rPr>
      </w:pPr>
      <w:r>
        <w:t xml:space="preserve"> </w:t>
      </w:r>
      <w:r>
        <w:rPr>
          <w:lang w:val="sr-Cyrl-RS"/>
        </w:rPr>
        <w:t>Централна процесорска јединица (ЦПУ)</w:t>
      </w:r>
    </w:p>
    <w:p w14:paraId="136F5F76" w14:textId="1B382895" w:rsidR="007F7310" w:rsidRDefault="007F7310" w:rsidP="007F7310">
      <w:pPr>
        <w:rPr>
          <w:lang w:val="sr-Cyrl-RS"/>
        </w:rPr>
      </w:pPr>
      <w:r>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2F244C69" w:rsidR="007F7310" w:rsidRPr="007F7310" w:rsidRDefault="007F7310" w:rsidP="007F7310">
      <w:pPr>
        <w:pStyle w:val="Heading2"/>
        <w:numPr>
          <w:ilvl w:val="1"/>
          <w:numId w:val="5"/>
        </w:numPr>
        <w:rPr>
          <w:lang w:val="sr-Cyrl-RS"/>
        </w:rPr>
      </w:pPr>
      <w:r>
        <w:rPr>
          <w:lang w:val="sr-Cyrl-RS"/>
        </w:rPr>
        <w:t>Реад онл РОМ</w:t>
      </w:r>
    </w:p>
    <w:p w14:paraId="1DFDFC4A" w14:textId="77777777" w:rsidR="007F7310" w:rsidRPr="00A451B7" w:rsidRDefault="007F7310" w:rsidP="00E14D45">
      <w:pPr>
        <w:ind w:firstLine="360"/>
      </w:pPr>
    </w:p>
    <w:p w14:paraId="61CA9935" w14:textId="77777777" w:rsidR="00151C03" w:rsidRPr="00151C03" w:rsidRDefault="00151C03" w:rsidP="00151C03">
      <w:pPr>
        <w:rPr>
          <w:lang w:val="sr-Cyrl-RS"/>
        </w:rPr>
      </w:pPr>
    </w:p>
    <w:sectPr w:rsidR="00151C03" w:rsidRPr="00151C03"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C265" w14:textId="77777777" w:rsidR="00386B1E" w:rsidRDefault="00386B1E" w:rsidP="00E14D45">
      <w:pPr>
        <w:spacing w:after="0" w:line="240" w:lineRule="auto"/>
      </w:pPr>
      <w:r>
        <w:separator/>
      </w:r>
    </w:p>
  </w:endnote>
  <w:endnote w:type="continuationSeparator" w:id="0">
    <w:p w14:paraId="171C9F0C" w14:textId="77777777" w:rsidR="00386B1E" w:rsidRDefault="00386B1E"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E14D45" w:rsidRDefault="00E14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9CE06" w14:textId="77777777" w:rsidR="00E14D45" w:rsidRDefault="00E14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76C8" w14:textId="77777777" w:rsidR="00386B1E" w:rsidRDefault="00386B1E" w:rsidP="00E14D45">
      <w:pPr>
        <w:spacing w:after="0" w:line="240" w:lineRule="auto"/>
      </w:pPr>
      <w:r>
        <w:separator/>
      </w:r>
    </w:p>
  </w:footnote>
  <w:footnote w:type="continuationSeparator" w:id="0">
    <w:p w14:paraId="4F41E092" w14:textId="77777777" w:rsidR="00386B1E" w:rsidRDefault="00386B1E"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24D05"/>
    <w:rsid w:val="0006317A"/>
    <w:rsid w:val="0007440C"/>
    <w:rsid w:val="000C238D"/>
    <w:rsid w:val="00151C03"/>
    <w:rsid w:val="0015650C"/>
    <w:rsid w:val="00172FE9"/>
    <w:rsid w:val="00211F91"/>
    <w:rsid w:val="002750BD"/>
    <w:rsid w:val="00303446"/>
    <w:rsid w:val="00386B1E"/>
    <w:rsid w:val="003F7F15"/>
    <w:rsid w:val="00416CDC"/>
    <w:rsid w:val="00577904"/>
    <w:rsid w:val="00690EE0"/>
    <w:rsid w:val="00767D97"/>
    <w:rsid w:val="0079699E"/>
    <w:rsid w:val="007F7310"/>
    <w:rsid w:val="00887E52"/>
    <w:rsid w:val="00895674"/>
    <w:rsid w:val="008B5DCD"/>
    <w:rsid w:val="00972047"/>
    <w:rsid w:val="00991399"/>
    <w:rsid w:val="009A3985"/>
    <w:rsid w:val="009B6ADD"/>
    <w:rsid w:val="00A35519"/>
    <w:rsid w:val="00A41E8A"/>
    <w:rsid w:val="00A451B7"/>
    <w:rsid w:val="00A65887"/>
    <w:rsid w:val="00AF0544"/>
    <w:rsid w:val="00B15781"/>
    <w:rsid w:val="00B604AE"/>
    <w:rsid w:val="00B6617C"/>
    <w:rsid w:val="00CB5D63"/>
    <w:rsid w:val="00D4628E"/>
    <w:rsid w:val="00DC7772"/>
    <w:rsid w:val="00E14D45"/>
    <w:rsid w:val="00EB630D"/>
    <w:rsid w:val="00EE6579"/>
    <w:rsid w:val="00EF3181"/>
    <w:rsid w:val="00F06232"/>
    <w:rsid w:val="00F523D9"/>
    <w:rsid w:val="00F5511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4774C08A-5749-4BBE-8622-E919C44A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7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11F91"/>
    <w:pPr>
      <w:keepNext/>
      <w:keepLines/>
      <w:spacing w:before="240" w:after="6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11F91"/>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08316-8129-4943-B3D0-FCD283E4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6</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13</cp:revision>
  <dcterms:created xsi:type="dcterms:W3CDTF">2021-10-22T13:37:00Z</dcterms:created>
  <dcterms:modified xsi:type="dcterms:W3CDTF">2021-12-13T16:28:00Z</dcterms:modified>
</cp:coreProperties>
</file>