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DOCX fixture heading</w:t>
      </w:r>
    </w:p>
    <w:p>
      <w:r>
        <w:t>First paragraph from document XML.</w:t>
      </w:r>
    </w:p>
    <w:p>
      <w:r>
        <w:t>Second paragraph with</w:t>
      </w:r>
      <w:r>
        <w:tab/>
      </w:r>
      <w:r>
        <w:t>tabs and</w:t>
      </w:r>
      <w:r>
        <w:br/>
      </w:r>
      <w:r>
        <w:t>line breaks.</w:t>
      </w:r>
    </w:p>
  </w:body>
</w:document>
</file>