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spacing w:before="800" w:after="200"/>
        <w:jc w:val="center"/>
      </w:pPr>
      <w:r>
        <w:rPr>
          <w:rFonts w:ascii="Arial" w:hAnsi="Arial" w:eastAsia="Arial" w:cs="Arial"/>
          <w:b/>
          <w:bCs/>
          <w:color w:val="1A3A6E"/>
          <w:sz w:val="44"/>
          <w:szCs w:val="44"/>
        </w:rPr>
        <w:t>Magnetism and Its Applications in Modern Computing</w:t>
      </w:r>
    </w:p>
    <w:p>
      <w:pPr>
        <w:spacing w:after="100"/>
        <w:jc w:val="center"/>
      </w:pPr>
      <w:r>
        <w:rPr>
          <w:rFonts w:ascii="Arial" w:hAnsi="Arial" w:eastAsia="Arial" w:cs="Arial"/>
          <w:color w:val="2E5FA3"/>
          <w:sz w:val="26"/>
          <w:szCs w:val="26"/>
        </w:rPr>
        <w:t>Academic Research Paper — Electronics / Physics Module</w:t>
      </w:r>
    </w:p>
    <w:p>
      <w:pPr>
        <w:spacing w:after="100"/>
        <w:jc w:val="center"/>
      </w:pPr>
      <w:r>
        <w:rPr>
          <w:rFonts w:ascii="Arial" w:hAnsi="Arial" w:eastAsia="Arial" w:cs="Arial"/>
          <w:color w:val="666666"/>
          <w:sz w:val="22"/>
          <w:szCs w:val="22"/>
        </w:rPr>
        <w:t>First Year — Computer Science Department</w:t>
      </w:r>
    </w:p>
    <w:p>
      <w:pPr>
        <w:spacing w:after="600"/>
        <w:jc w:val="center"/>
        <w:rPr>
          <w:rFonts w:hint="default"/>
          <w:lang w:val="en-US"/>
        </w:rPr>
      </w:pPr>
      <w:r>
        <w:rPr>
          <w:rFonts w:ascii="Arial" w:hAnsi="Arial" w:eastAsia="Arial" w:cs="Arial"/>
          <w:color w:val="666666"/>
          <w:sz w:val="22"/>
          <w:szCs w:val="22"/>
        </w:rPr>
        <w:t>Academic Year: 202</w:t>
      </w:r>
      <w:r>
        <w:rPr>
          <w:rFonts w:hint="default" w:cs="Arial"/>
          <w:color w:val="666666"/>
          <w:sz w:val="22"/>
          <w:szCs w:val="22"/>
          <w:lang w:val="en-US"/>
        </w:rPr>
        <w:t>5</w:t>
      </w:r>
      <w:r>
        <w:rPr>
          <w:rFonts w:ascii="Arial" w:hAnsi="Arial" w:eastAsia="Arial" w:cs="Arial"/>
          <w:color w:val="666666"/>
          <w:sz w:val="22"/>
          <w:szCs w:val="22"/>
        </w:rPr>
        <w:t>-202</w:t>
      </w:r>
      <w:r>
        <w:rPr>
          <w:rFonts w:hint="default" w:cs="Arial"/>
          <w:color w:val="666666"/>
          <w:sz w:val="22"/>
          <w:szCs w:val="22"/>
          <w:lang w:val="en-US"/>
        </w:rPr>
        <w:t>6</w:t>
      </w:r>
    </w:p>
    <w:p>
      <w:pPr>
        <w:pBdr>
          <w:bottom w:val="single" w:color="2E5FA3" w:sz="4" w:space="1"/>
        </w:pBdr>
        <w:spacing w:before="200" w:after="200"/>
      </w:pPr>
    </w:p>
    <w:p>
      <w:pPr>
        <w:spacing w:after="80"/>
      </w:pPr>
    </w:p>
    <w:p>
      <w:pPr>
        <w:pStyle w:val="2"/>
        <w:bidi w:val="0"/>
      </w:pPr>
      <w:r>
        <w:rPr>
          <w:rFonts w:ascii="Arial" w:hAnsi="Arial" w:eastAsia="Arial" w:cs="Arial"/>
          <w:b/>
          <w:bCs/>
          <w:color w:val="1A3A6E"/>
          <w:sz w:val="32"/>
          <w:szCs w:val="32"/>
        </w:rPr>
        <w:t>Abstract</w:t>
      </w:r>
    </w:p>
    <w:p>
      <w:pPr>
        <w:pBdr>
          <w:top w:val="single" w:color="BEE3F8" w:sz="2" w:space="0"/>
          <w:bottom w:val="single" w:color="BEE3F8" w:sz="2" w:space="0"/>
          <w:right w:val="single" w:color="BEE3F8" w:sz="2" w:space="0"/>
        </w:pBdr>
        <w:shd w:val="clear" w:fill="E8F4FD"/>
        <w:bidi w:val="0"/>
        <w:spacing w:before="120" w:after="120"/>
        <w:jc w:val="left"/>
      </w:pPr>
      <w:r>
        <w:rPr>
          <w:rFonts w:ascii="Arial" w:hAnsi="Arial" w:eastAsia="Arial" w:cs="Arial"/>
          <w:i/>
          <w:iCs/>
          <w:color w:val="1A3A6E"/>
          <w:sz w:val="21"/>
          <w:szCs w:val="21"/>
        </w:rPr>
        <w:t>This paper examines magnetism from an integrated physical and technical perspective. We explore the fundamental principles of magnetic fields and field lines, Maxwell's four equations that completely describe electromagnetism, and key applications in computer science including Hard Disk Drives (HDD), Magnetic Levitation trains (Maglev), and Magnetic Resonance Imaging (MRI). The paper is accompanied by an interactive 3D simulation built with Three.js that illustrates the distribution of magnetic field lines around a bar magnet.</w:t>
      </w:r>
    </w:p>
    <w:p>
      <w:pPr>
        <w:spacing w:after="80"/>
      </w:pPr>
    </w:p>
    <w:p>
      <w:pPr>
        <w:pStyle w:val="3"/>
        <w:bidi w:val="0"/>
      </w:pPr>
      <w:r>
        <w:rPr>
          <w:rFonts w:ascii="Arial" w:hAnsi="Arial" w:eastAsia="Arial" w:cs="Arial"/>
          <w:b/>
          <w:bCs/>
          <w:color w:val="2E5FA3"/>
          <w:sz w:val="26"/>
          <w:szCs w:val="26"/>
        </w:rPr>
        <w:t>Table of Contents</w:t>
      </w:r>
    </w:p>
    <w:p>
      <w:pPr>
        <w:bidi w:val="0"/>
        <w:spacing w:after="120" w:line="320" w:lineRule="auto"/>
        <w:jc w:val="both"/>
      </w:pPr>
      <w:r>
        <w:rPr>
          <w:rFonts w:ascii="Arial" w:hAnsi="Arial" w:eastAsia="Arial" w:cs="Arial"/>
          <w:b w:val="0"/>
          <w:bCs w:val="0"/>
          <w:color w:val="333333"/>
          <w:sz w:val="22"/>
          <w:szCs w:val="22"/>
        </w:rPr>
        <w:t>1. Introduction</w:t>
      </w:r>
    </w:p>
    <w:p>
      <w:pPr>
        <w:bidi w:val="0"/>
        <w:spacing w:after="120" w:line="320" w:lineRule="auto"/>
        <w:jc w:val="both"/>
      </w:pPr>
      <w:r>
        <w:rPr>
          <w:rFonts w:ascii="Arial" w:hAnsi="Arial" w:eastAsia="Arial" w:cs="Arial"/>
          <w:b w:val="0"/>
          <w:bCs w:val="0"/>
          <w:color w:val="333333"/>
          <w:sz w:val="22"/>
          <w:szCs w:val="22"/>
        </w:rPr>
        <w:t>2. Physical Principles of Magnetism</w:t>
      </w:r>
    </w:p>
    <w:p>
      <w:pPr>
        <w:bidi w:val="0"/>
        <w:spacing w:after="120" w:line="320" w:lineRule="auto"/>
        <w:jc w:val="both"/>
      </w:pPr>
      <w:r>
        <w:rPr>
          <w:rFonts w:ascii="Arial" w:hAnsi="Arial" w:eastAsia="Arial" w:cs="Arial"/>
          <w:b w:val="0"/>
          <w:bCs w:val="0"/>
          <w:color w:val="333333"/>
          <w:sz w:val="22"/>
          <w:szCs w:val="22"/>
        </w:rPr>
        <w:t>3. Dipole Model and Algorithm</w:t>
      </w:r>
    </w:p>
    <w:p>
      <w:pPr>
        <w:bidi w:val="0"/>
        <w:spacing w:after="120" w:line="320" w:lineRule="auto"/>
        <w:jc w:val="both"/>
      </w:pPr>
      <w:r>
        <w:rPr>
          <w:rFonts w:ascii="Arial" w:hAnsi="Arial" w:eastAsia="Arial" w:cs="Arial"/>
          <w:b w:val="0"/>
          <w:bCs w:val="0"/>
          <w:color w:val="333333"/>
          <w:sz w:val="22"/>
          <w:szCs w:val="22"/>
        </w:rPr>
        <w:t>4. Maxwell's Four Equations</w:t>
      </w:r>
    </w:p>
    <w:p>
      <w:pPr>
        <w:bidi w:val="0"/>
        <w:spacing w:after="120" w:line="320" w:lineRule="auto"/>
        <w:jc w:val="both"/>
      </w:pPr>
      <w:r>
        <w:rPr>
          <w:rFonts w:ascii="Arial" w:hAnsi="Arial" w:eastAsia="Arial" w:cs="Arial"/>
          <w:b w:val="0"/>
          <w:bCs w:val="0"/>
          <w:color w:val="333333"/>
          <w:sz w:val="22"/>
          <w:szCs w:val="22"/>
        </w:rPr>
        <w:t>5. Applications in Computer Science</w:t>
      </w:r>
    </w:p>
    <w:p>
      <w:pPr>
        <w:bidi w:val="0"/>
        <w:spacing w:after="120" w:line="320" w:lineRule="auto"/>
        <w:jc w:val="both"/>
      </w:pPr>
      <w:r>
        <w:rPr>
          <w:rFonts w:ascii="Arial" w:hAnsi="Arial" w:eastAsia="Arial" w:cs="Arial"/>
          <w:b w:val="0"/>
          <w:bCs w:val="0"/>
          <w:color w:val="333333"/>
          <w:sz w:val="22"/>
          <w:szCs w:val="22"/>
        </w:rPr>
        <w:t>6. Interactive 3D Simulation</w:t>
      </w:r>
    </w:p>
    <w:p>
      <w:pPr>
        <w:bidi w:val="0"/>
        <w:spacing w:after="120" w:line="320" w:lineRule="auto"/>
        <w:jc w:val="both"/>
      </w:pPr>
      <w:r>
        <w:rPr>
          <w:rFonts w:ascii="Arial" w:hAnsi="Arial" w:eastAsia="Arial" w:cs="Arial"/>
          <w:b w:val="0"/>
          <w:bCs w:val="0"/>
          <w:color w:val="333333"/>
          <w:sz w:val="22"/>
          <w:szCs w:val="22"/>
        </w:rPr>
        <w:t>7. Conclusion</w:t>
      </w:r>
    </w:p>
    <w:p>
      <w:pPr>
        <w:bidi w:val="0"/>
        <w:spacing w:after="120" w:line="320" w:lineRule="auto"/>
        <w:jc w:val="both"/>
      </w:pPr>
      <w:r>
        <w:rPr>
          <w:rFonts w:ascii="Arial" w:hAnsi="Arial" w:eastAsia="Arial" w:cs="Arial"/>
          <w:b w:val="0"/>
          <w:bCs w:val="0"/>
          <w:color w:val="333333"/>
          <w:sz w:val="22"/>
          <w:szCs w:val="22"/>
        </w:rPr>
        <w:t>8. References</w:t>
      </w:r>
    </w:p>
    <w:p>
      <w:r>
        <w:br w:type="page"/>
      </w:r>
    </w:p>
    <w:p>
      <w:pPr>
        <w:pStyle w:val="2"/>
        <w:bidi w:val="0"/>
      </w:pPr>
      <w:r>
        <w:rPr>
          <w:rFonts w:ascii="Arial" w:hAnsi="Arial" w:eastAsia="Arial" w:cs="Arial"/>
          <w:b/>
          <w:bCs/>
          <w:color w:val="1A3A6E"/>
          <w:sz w:val="32"/>
          <w:szCs w:val="32"/>
        </w:rPr>
        <w:t>1. Introduction</w:t>
      </w:r>
    </w:p>
    <w:p>
      <w:pPr>
        <w:bidi w:val="0"/>
        <w:spacing w:after="120" w:line="320" w:lineRule="auto"/>
        <w:jc w:val="both"/>
      </w:pPr>
      <w:r>
        <w:rPr>
          <w:rFonts w:ascii="Arial" w:hAnsi="Arial" w:eastAsia="Arial" w:cs="Arial"/>
          <w:b w:val="0"/>
          <w:bCs w:val="0"/>
          <w:color w:val="333333"/>
          <w:sz w:val="22"/>
          <w:szCs w:val="22"/>
        </w:rPr>
        <w:t>Magnetism is not merely a classical physics concept confined to lecture halls — it is, in reality, the silent backbone that powers most of the digital technologies surrounding us. From the hard disk that stores our files, to trains that fly without touching the rails, to medical imaging devices that see inside our bodies — all share a common foundation in exploiting magnetic field forces.</w:t>
      </w:r>
    </w:p>
    <w:p>
      <w:pPr>
        <w:bidi w:val="0"/>
        <w:spacing w:after="120" w:line="320" w:lineRule="auto"/>
        <w:jc w:val="both"/>
      </w:pPr>
      <w:r>
        <w:rPr>
          <w:rFonts w:ascii="Arial" w:hAnsi="Arial" w:eastAsia="Arial" w:cs="Arial"/>
          <w:b w:val="0"/>
          <w:bCs w:val="0"/>
          <w:color w:val="333333"/>
          <w:sz w:val="22"/>
          <w:szCs w:val="22"/>
        </w:rPr>
        <w:t>This paper aims to provide a progressive understanding of magnetism, starting from fundamental physical laws, moving through a computational mathematical model for field simulation, and concluding with practical applications in computer science and electrical engineering. It targets first-year Computer Science students seeking to understand the bridge connecting foundational physics with the modern computing world.</w:t>
      </w:r>
    </w:p>
    <w:p>
      <w:pPr>
        <w:spacing w:after="80"/>
      </w:pPr>
    </w:p>
    <w:p>
      <w:pPr>
        <w:pStyle w:val="2"/>
        <w:bidi w:val="0"/>
      </w:pPr>
      <w:r>
        <w:rPr>
          <w:rFonts w:ascii="Arial" w:hAnsi="Arial" w:eastAsia="Arial" w:cs="Arial"/>
          <w:b/>
          <w:bCs/>
          <w:color w:val="1A3A6E"/>
          <w:sz w:val="32"/>
          <w:szCs w:val="32"/>
        </w:rPr>
        <w:t>2. Physical Principles of Magnetism</w:t>
      </w:r>
    </w:p>
    <w:p>
      <w:pPr>
        <w:pStyle w:val="3"/>
        <w:bidi w:val="0"/>
      </w:pPr>
      <w:r>
        <w:rPr>
          <w:rFonts w:ascii="Arial" w:hAnsi="Arial" w:eastAsia="Arial" w:cs="Arial"/>
          <w:b/>
          <w:bCs/>
          <w:color w:val="2E5FA3"/>
          <w:sz w:val="26"/>
          <w:szCs w:val="26"/>
        </w:rPr>
        <w:t>2.1 Magnetic Field and Field Lines</w:t>
      </w:r>
    </w:p>
    <w:p>
      <w:pPr>
        <w:bidi w:val="0"/>
        <w:spacing w:after="120" w:line="320" w:lineRule="auto"/>
        <w:jc w:val="both"/>
      </w:pPr>
      <w:r>
        <w:rPr>
          <w:rFonts w:ascii="Arial" w:hAnsi="Arial" w:eastAsia="Arial" w:cs="Arial"/>
          <w:b w:val="0"/>
          <w:bCs w:val="0"/>
          <w:color w:val="333333"/>
          <w:sz w:val="22"/>
          <w:szCs w:val="22"/>
        </w:rPr>
        <w:t>A magnetic field is an invisible influence that spreads through the space surrounding a magnet or current-carrying conductor. It is expressed as the vector B, and its spatial distributions are visualized using hypothetical lines called magnetic field lines. These lines always emerge from the North pole and enter the South pole outside the magnet, completing their path inside in the opposite direction.</w:t>
      </w:r>
    </w:p>
    <w:p>
      <w:pPr>
        <w:bidi w:val="0"/>
        <w:spacing w:after="120" w:line="320" w:lineRule="auto"/>
        <w:jc w:val="both"/>
      </w:pPr>
      <w:r>
        <w:rPr>
          <w:rFonts w:ascii="Arial" w:hAnsi="Arial" w:eastAsia="Arial" w:cs="Arial"/>
          <w:b w:val="0"/>
          <w:bCs w:val="0"/>
          <w:color w:val="333333"/>
          <w:sz w:val="22"/>
          <w:szCs w:val="22"/>
        </w:rPr>
        <w:t>A fundamental property of these lines is that they never intersect — if they did, it would imply two different field directions at a single point, contradicting its definition as a unique vector.</w:t>
      </w:r>
    </w:p>
    <w:p>
      <w:pPr>
        <w:spacing w:after="80"/>
      </w:pPr>
    </w:p>
    <w:p>
      <w:pPr>
        <w:spacing w:before="160" w:after="80"/>
        <w:jc w:val="center"/>
      </w:pPr>
      <w:r>
        <w:drawing>
          <wp:inline distT="0" distB="0" distL="0" distR="0">
            <wp:extent cx="4572000" cy="2762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6"/>
                    <a:srcRect/>
                    <a:stretch>
                      <a:fillRect/>
                    </a:stretch>
                  </pic:blipFill>
                  <pic:spPr>
                    <a:xfrm>
                      <a:off x="0" y="0"/>
                      <a:ext cx="4572000" cy="2762250"/>
                    </a:xfrm>
                    <a:prstGeom prst="rect">
                      <a:avLst/>
                    </a:prstGeom>
                  </pic:spPr>
                </pic:pic>
              </a:graphicData>
            </a:graphic>
          </wp:inline>
        </w:drawing>
      </w:r>
    </w:p>
    <w:p>
      <w:pPr>
        <w:spacing w:after="200"/>
        <w:jc w:val="center"/>
      </w:pPr>
      <w:r>
        <w:rPr>
          <w:rFonts w:ascii="Arial" w:hAnsi="Arial" w:eastAsia="Arial" w:cs="Arial"/>
          <w:i/>
          <w:iCs/>
          <w:color w:val="888888"/>
          <w:sz w:val="18"/>
          <w:szCs w:val="18"/>
        </w:rPr>
        <w:t>Figure 1: Magnetic field line distribution around a bar magnet</w:t>
      </w:r>
    </w:p>
    <w:p>
      <w:pPr>
        <w:pStyle w:val="3"/>
        <w:bidi w:val="0"/>
      </w:pPr>
      <w:r>
        <w:rPr>
          <w:rFonts w:ascii="Arial" w:hAnsi="Arial" w:eastAsia="Arial" w:cs="Arial"/>
          <w:b/>
          <w:bCs/>
          <w:color w:val="2E5FA3"/>
          <w:sz w:val="26"/>
          <w:szCs w:val="26"/>
        </w:rPr>
        <w:t>2.2 Magnetic Flux</w:t>
      </w:r>
    </w:p>
    <w:p>
      <w:pPr>
        <w:bidi w:val="0"/>
        <w:spacing w:after="120" w:line="320" w:lineRule="auto"/>
        <w:jc w:val="both"/>
      </w:pPr>
      <w:r>
        <w:rPr>
          <w:rFonts w:ascii="Arial" w:hAnsi="Arial" w:eastAsia="Arial" w:cs="Arial"/>
          <w:b w:val="0"/>
          <w:bCs w:val="0"/>
          <w:color w:val="333333"/>
          <w:sz w:val="22"/>
          <w:szCs w:val="22"/>
        </w:rPr>
        <w:t>Magnetic flux (Φ) is the quantitative measure of the number of field lines passing through a given surface. This concept is the cornerstone of Faraday's law of electromagnetic induction.</w:t>
      </w:r>
    </w:p>
    <w:p>
      <w:pPr>
        <w:pBdr>
          <w:top w:val="single" w:color="2E5FA3" w:sz="2" w:space="0"/>
          <w:bottom w:val="single" w:color="2E5FA3" w:sz="2" w:space="0"/>
          <w:right w:val="single" w:color="2E5FA3" w:sz="2" w:space="0"/>
        </w:pBdr>
        <w:shd w:val="clear" w:fill="F0F7FF"/>
        <w:bidi w:val="0"/>
        <w:spacing w:before="120" w:after="120"/>
        <w:jc w:val="center"/>
      </w:pPr>
      <w:r>
        <w:rPr>
          <w:rFonts w:ascii="Courier New" w:hAnsi="Courier New" w:eastAsia="Courier New" w:cs="Courier New"/>
          <w:b/>
          <w:bCs/>
          <w:color w:val="1A3A6E"/>
          <w:sz w:val="22"/>
          <w:szCs w:val="22"/>
        </w:rPr>
        <w:t>Φ = B · A · cos(θ)</w:t>
      </w:r>
    </w:p>
    <w:p>
      <w:pPr>
        <w:bidi w:val="0"/>
        <w:spacing w:after="120" w:line="320" w:lineRule="auto"/>
        <w:jc w:val="both"/>
      </w:pPr>
      <w:r>
        <w:rPr>
          <w:rFonts w:ascii="Arial" w:hAnsi="Arial" w:eastAsia="Arial" w:cs="Arial"/>
          <w:b w:val="0"/>
          <w:bCs w:val="0"/>
          <w:color w:val="333333"/>
          <w:sz w:val="22"/>
          <w:szCs w:val="22"/>
        </w:rPr>
        <w:t>Where: B = magnetic field strength (Tesla) | A = surface area (m²) | θ = angle between B and the surface normal</w:t>
      </w:r>
    </w:p>
    <w:p>
      <w:pPr>
        <w:spacing w:after="80"/>
      </w:pPr>
    </w:p>
    <w:p>
      <w:pPr>
        <w:pStyle w:val="3"/>
        <w:bidi w:val="0"/>
      </w:pPr>
      <w:r>
        <w:rPr>
          <w:rFonts w:ascii="Arial" w:hAnsi="Arial" w:eastAsia="Arial" w:cs="Arial"/>
          <w:b/>
          <w:bCs/>
          <w:color w:val="2E5FA3"/>
          <w:sz w:val="26"/>
          <w:szCs w:val="26"/>
        </w:rPr>
        <w:t>2.3 Lorentz Force</w:t>
      </w:r>
    </w:p>
    <w:p>
      <w:pPr>
        <w:bidi w:val="0"/>
        <w:spacing w:after="120" w:line="320" w:lineRule="auto"/>
        <w:jc w:val="both"/>
      </w:pPr>
      <w:r>
        <w:rPr>
          <w:rFonts w:ascii="Arial" w:hAnsi="Arial" w:eastAsia="Arial" w:cs="Arial"/>
          <w:b w:val="0"/>
          <w:bCs w:val="0"/>
          <w:color w:val="333333"/>
          <w:sz w:val="22"/>
          <w:szCs w:val="22"/>
        </w:rPr>
        <w:t>This force states that a charged particle moving within a magnetic field experiences a force perpendicular to both its velocity and the field direction. This principle is the basis for electric motors and particle accelerators.</w:t>
      </w:r>
    </w:p>
    <w:p>
      <w:pPr>
        <w:pBdr>
          <w:top w:val="single" w:color="2E5FA3" w:sz="2" w:space="0"/>
          <w:bottom w:val="single" w:color="2E5FA3" w:sz="2" w:space="0"/>
          <w:right w:val="single" w:color="2E5FA3" w:sz="2" w:space="0"/>
        </w:pBdr>
        <w:shd w:val="clear" w:fill="F0F7FF"/>
        <w:bidi w:val="0"/>
        <w:spacing w:before="120" w:after="120"/>
        <w:jc w:val="center"/>
      </w:pPr>
      <w:r>
        <w:rPr>
          <w:rFonts w:ascii="Courier New" w:hAnsi="Courier New" w:eastAsia="Courier New" w:cs="Courier New"/>
          <w:b/>
          <w:bCs/>
          <w:color w:val="1A3A6E"/>
          <w:sz w:val="22"/>
          <w:szCs w:val="22"/>
        </w:rPr>
        <w:t>F = q(v × B)</w:t>
      </w:r>
    </w:p>
    <w:p>
      <w:pPr>
        <w:bidi w:val="0"/>
        <w:spacing w:after="120" w:line="320" w:lineRule="auto"/>
        <w:jc w:val="both"/>
      </w:pPr>
      <w:r>
        <w:rPr>
          <w:rFonts w:ascii="Arial" w:hAnsi="Arial" w:eastAsia="Arial" w:cs="Arial"/>
          <w:b w:val="0"/>
          <w:bCs w:val="0"/>
          <w:color w:val="333333"/>
          <w:sz w:val="22"/>
          <w:szCs w:val="22"/>
        </w:rPr>
        <w:t>Where: q = particle charge | v = particle velocity | B = magnetic field vector</w:t>
      </w:r>
    </w:p>
    <w:p>
      <w:pPr>
        <w:spacing w:after="80"/>
      </w:pPr>
    </w:p>
    <w:p>
      <w:pPr>
        <w:pStyle w:val="3"/>
        <w:bidi w:val="0"/>
      </w:pPr>
      <w:r>
        <w:rPr>
          <w:rFonts w:ascii="Arial" w:hAnsi="Arial" w:eastAsia="Arial" w:cs="Arial"/>
          <w:b/>
          <w:bCs/>
          <w:color w:val="2E5FA3"/>
          <w:sz w:val="26"/>
          <w:szCs w:val="26"/>
        </w:rPr>
        <w:t>2.4 Ampere's Law</w:t>
      </w:r>
    </w:p>
    <w:p>
      <w:pPr>
        <w:bidi w:val="0"/>
        <w:spacing w:after="120" w:line="320" w:lineRule="auto"/>
        <w:jc w:val="both"/>
      </w:pPr>
      <w:r>
        <w:rPr>
          <w:rFonts w:ascii="Arial" w:hAnsi="Arial" w:eastAsia="Arial" w:cs="Arial"/>
          <w:b w:val="0"/>
          <w:bCs w:val="0"/>
          <w:color w:val="333333"/>
          <w:sz w:val="22"/>
          <w:szCs w:val="22"/>
        </w:rPr>
        <w:t>Ampere's law relates the magnetic field to the electric current that generates it. It is widely used to calculate the field inside electromagnetic coils and around conductors.</w:t>
      </w:r>
    </w:p>
    <w:p>
      <w:pPr>
        <w:pBdr>
          <w:top w:val="single" w:color="2E5FA3" w:sz="2" w:space="0"/>
          <w:bottom w:val="single" w:color="2E5FA3" w:sz="2" w:space="0"/>
          <w:right w:val="single" w:color="2E5FA3" w:sz="2" w:space="0"/>
        </w:pBdr>
        <w:shd w:val="clear" w:fill="F0F7FF"/>
        <w:bidi w:val="0"/>
        <w:spacing w:before="120" w:after="120"/>
        <w:jc w:val="center"/>
      </w:pPr>
      <w:r>
        <w:rPr>
          <w:rFonts w:ascii="Courier New" w:hAnsi="Courier New" w:eastAsia="Courier New" w:cs="Courier New"/>
          <w:b/>
          <w:bCs/>
          <w:color w:val="1A3A6E"/>
          <w:sz w:val="22"/>
          <w:szCs w:val="22"/>
        </w:rPr>
        <w:t>∮ B · dl = μ₀ · I</w:t>
      </w:r>
    </w:p>
    <w:p>
      <w:pPr>
        <w:bidi w:val="0"/>
        <w:spacing w:after="120" w:line="320" w:lineRule="auto"/>
        <w:jc w:val="both"/>
      </w:pPr>
      <w:r>
        <w:rPr>
          <w:rFonts w:ascii="Arial" w:hAnsi="Arial" w:eastAsia="Arial" w:cs="Arial"/>
          <w:b w:val="0"/>
          <w:bCs w:val="0"/>
          <w:color w:val="333333"/>
          <w:sz w:val="22"/>
          <w:szCs w:val="22"/>
        </w:rPr>
        <w:t>Where: μ₀ = magnetic permeability of free space = 4π × 10⁻⁷ H/m | I = electric current</w:t>
      </w:r>
    </w:p>
    <w:p>
      <w:r>
        <w:br w:type="page"/>
      </w:r>
    </w:p>
    <w:p>
      <w:pPr>
        <w:pStyle w:val="2"/>
        <w:bidi w:val="0"/>
      </w:pPr>
      <w:r>
        <w:rPr>
          <w:rFonts w:ascii="Arial" w:hAnsi="Arial" w:eastAsia="Arial" w:cs="Arial"/>
          <w:b/>
          <w:bCs/>
          <w:color w:val="1A3A6E"/>
          <w:sz w:val="32"/>
          <w:szCs w:val="32"/>
        </w:rPr>
        <w:t>3. Maxwell's Four Equations</w:t>
      </w:r>
    </w:p>
    <w:p>
      <w:pPr>
        <w:bidi w:val="0"/>
        <w:spacing w:after="120" w:line="320" w:lineRule="auto"/>
        <w:jc w:val="both"/>
      </w:pPr>
      <w:r>
        <w:rPr>
          <w:rFonts w:ascii="Arial" w:hAnsi="Arial" w:eastAsia="Arial" w:cs="Arial"/>
          <w:b w:val="0"/>
          <w:bCs w:val="0"/>
          <w:color w:val="333333"/>
          <w:sz w:val="22"/>
          <w:szCs w:val="22"/>
        </w:rPr>
        <w:t>Between 1861 and 1862, James Clerk Maxwell formulated a system of four differential equations that completely describe electromagnetism. These equations form the theoretical foundation for every technology relying on electricity and magnetism — from the simplest generator to the most advanced wireless communication system.</w:t>
      </w:r>
    </w:p>
    <w:p>
      <w:pPr>
        <w:spacing w:after="80"/>
      </w:pPr>
    </w:p>
    <w:p>
      <w:pPr>
        <w:spacing w:before="160" w:after="80"/>
        <w:jc w:val="center"/>
      </w:pPr>
      <w:r>
        <w:drawing>
          <wp:inline distT="0" distB="0" distL="0" distR="0">
            <wp:extent cx="4572000" cy="2533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7"/>
                    <a:srcRect/>
                    <a:stretch>
                      <a:fillRect/>
                    </a:stretch>
                  </pic:blipFill>
                  <pic:spPr>
                    <a:xfrm>
                      <a:off x="0" y="0"/>
                      <a:ext cx="4572000" cy="2533650"/>
                    </a:xfrm>
                    <a:prstGeom prst="rect">
                      <a:avLst/>
                    </a:prstGeom>
                  </pic:spPr>
                </pic:pic>
              </a:graphicData>
            </a:graphic>
          </wp:inline>
        </w:drawing>
      </w:r>
    </w:p>
    <w:p>
      <w:pPr>
        <w:spacing w:after="200"/>
        <w:jc w:val="center"/>
      </w:pPr>
      <w:r>
        <w:rPr>
          <w:rFonts w:ascii="Arial" w:hAnsi="Arial" w:eastAsia="Arial" w:cs="Arial"/>
          <w:i/>
          <w:iCs/>
          <w:color w:val="888888"/>
          <w:sz w:val="18"/>
          <w:szCs w:val="18"/>
        </w:rPr>
        <w:t>Figure 2: Maxwell's four equations</w:t>
      </w:r>
    </w:p>
    <w:p>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400"/>
        <w:gridCol w:w="38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1A3A6E"/>
            <w:tcMar>
              <w:top w:w="80" w:type="dxa"/>
              <w:left w:w="120" w:type="dxa"/>
              <w:bottom w:w="80" w:type="dxa"/>
              <w:right w:w="120" w:type="dxa"/>
            </w:tcMar>
          </w:tcPr>
          <w:p>
            <w:pPr>
              <w:bidi w:val="0"/>
              <w:jc w:val="center"/>
            </w:pPr>
            <w:r>
              <w:rPr>
                <w:rFonts w:ascii="Arial" w:hAnsi="Arial" w:eastAsia="Arial" w:cs="Arial"/>
                <w:b/>
                <w:bCs/>
                <w:color w:val="FFFFFF"/>
                <w:sz w:val="20"/>
                <w:szCs w:val="20"/>
              </w:rPr>
              <w:t>Equation</w:t>
            </w:r>
          </w:p>
        </w:tc>
        <w:tc>
          <w:tcPr>
            <w:tcW w:w="2400" w:type="dxa"/>
            <w:tcBorders>
              <w:top w:val="single" w:color="CCCCCC" w:sz="0" w:space="0"/>
              <w:left w:val="single" w:color="CCCCCC" w:sz="0" w:space="0"/>
              <w:bottom w:val="single" w:color="CCCCCC" w:sz="0" w:space="0"/>
              <w:right w:val="single" w:color="CCCCCC" w:sz="0" w:space="0"/>
            </w:tcBorders>
            <w:shd w:val="clear" w:color="auto" w:fill="1A3A6E"/>
            <w:tcMar>
              <w:top w:w="80" w:type="dxa"/>
              <w:left w:w="120" w:type="dxa"/>
              <w:bottom w:w="80" w:type="dxa"/>
              <w:right w:w="120" w:type="dxa"/>
            </w:tcMar>
          </w:tcPr>
          <w:p>
            <w:pPr>
              <w:bidi w:val="0"/>
              <w:jc w:val="center"/>
            </w:pPr>
            <w:r>
              <w:rPr>
                <w:rFonts w:ascii="Arial" w:hAnsi="Arial" w:eastAsia="Arial" w:cs="Arial"/>
                <w:b/>
                <w:bCs/>
                <w:color w:val="FFFFFF"/>
                <w:sz w:val="20"/>
                <w:szCs w:val="20"/>
              </w:rPr>
              <w:t>Mathematical Form</w:t>
            </w:r>
          </w:p>
        </w:tc>
        <w:tc>
          <w:tcPr>
            <w:tcW w:w="3826" w:type="dxa"/>
            <w:tcBorders>
              <w:top w:val="single" w:color="CCCCCC" w:sz="0" w:space="0"/>
              <w:left w:val="single" w:color="CCCCCC" w:sz="0" w:space="0"/>
              <w:bottom w:val="single" w:color="CCCCCC" w:sz="0" w:space="0"/>
              <w:right w:val="single" w:color="CCCCCC" w:sz="0" w:space="0"/>
            </w:tcBorders>
            <w:shd w:val="clear" w:color="auto" w:fill="1A3A6E"/>
            <w:tcMar>
              <w:top w:w="80" w:type="dxa"/>
              <w:left w:w="120" w:type="dxa"/>
              <w:bottom w:w="80" w:type="dxa"/>
              <w:right w:w="120" w:type="dxa"/>
            </w:tcMar>
          </w:tcPr>
          <w:p>
            <w:pPr>
              <w:bidi w:val="0"/>
              <w:jc w:val="center"/>
            </w:pPr>
            <w:r>
              <w:rPr>
                <w:rFonts w:ascii="Arial" w:hAnsi="Arial" w:eastAsia="Arial" w:cs="Arial"/>
                <w:b/>
                <w:bCs/>
                <w:color w:val="FFFFFF"/>
                <w:sz w:val="20"/>
                <w:szCs w:val="20"/>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pPr>
              <w:bidi w:val="0"/>
            </w:pPr>
            <w:r>
              <w:rPr>
                <w:rFonts w:ascii="Arial" w:hAnsi="Arial" w:eastAsia="Arial" w:cs="Arial"/>
                <w:color w:val="333333"/>
                <w:sz w:val="20"/>
                <w:szCs w:val="20"/>
              </w:rPr>
              <w:t>Gauss's Law (Electricity)</w:t>
            </w:r>
          </w:p>
        </w:tc>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pPr>
              <w:bidi w:val="0"/>
            </w:pPr>
            <w:r>
              <w:rPr>
                <w:rFonts w:ascii="Arial" w:hAnsi="Arial" w:eastAsia="Arial" w:cs="Arial"/>
                <w:color w:val="333333"/>
                <w:sz w:val="20"/>
                <w:szCs w:val="20"/>
              </w:rPr>
              <w:t>∇ · E = ρ/ε₀</w:t>
            </w:r>
          </w:p>
        </w:tc>
        <w:tc>
          <w:tcPr>
            <w:tcW w:w="38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pPr>
              <w:bidi w:val="0"/>
            </w:pPr>
            <w:r>
              <w:rPr>
                <w:rFonts w:ascii="Arial" w:hAnsi="Arial" w:eastAsia="Arial" w:cs="Arial"/>
                <w:color w:val="333333"/>
                <w:sz w:val="20"/>
                <w:szCs w:val="20"/>
              </w:rPr>
              <w:t>Electric charges produce electric fields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pPr>
              <w:bidi w:val="0"/>
            </w:pPr>
            <w:r>
              <w:rPr>
                <w:rFonts w:ascii="Arial" w:hAnsi="Arial" w:eastAsia="Arial" w:cs="Arial"/>
                <w:color w:val="333333"/>
                <w:sz w:val="20"/>
                <w:szCs w:val="20"/>
              </w:rPr>
              <w:t>Gauss's Law (Magnetism)</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pPr>
              <w:bidi w:val="0"/>
            </w:pPr>
            <w:r>
              <w:rPr>
                <w:rFonts w:ascii="Arial" w:hAnsi="Arial" w:eastAsia="Arial" w:cs="Arial"/>
                <w:color w:val="333333"/>
                <w:sz w:val="20"/>
                <w:szCs w:val="20"/>
              </w:rPr>
              <w:t>∇ · B = 0</w:t>
            </w:r>
          </w:p>
        </w:tc>
        <w:tc>
          <w:tcPr>
            <w:tcW w:w="3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pPr>
              <w:bidi w:val="0"/>
            </w:pPr>
            <w:r>
              <w:rPr>
                <w:rFonts w:ascii="Arial" w:hAnsi="Arial" w:eastAsia="Arial" w:cs="Arial"/>
                <w:color w:val="333333"/>
                <w:sz w:val="20"/>
                <w:szCs w:val="20"/>
              </w:rPr>
              <w:t>No magnetic monopoles exist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pPr>
              <w:bidi w:val="0"/>
            </w:pPr>
            <w:r>
              <w:rPr>
                <w:rFonts w:ascii="Arial" w:hAnsi="Arial" w:eastAsia="Arial" w:cs="Arial"/>
                <w:color w:val="333333"/>
                <w:sz w:val="20"/>
                <w:szCs w:val="20"/>
              </w:rPr>
              <w:t>Faraday's Law</w:t>
            </w:r>
          </w:p>
        </w:tc>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pPr>
              <w:bidi w:val="0"/>
            </w:pPr>
            <w:r>
              <w:rPr>
                <w:rFonts w:ascii="Arial" w:hAnsi="Arial" w:eastAsia="Arial" w:cs="Arial"/>
                <w:color w:val="333333"/>
                <w:sz w:val="20"/>
                <w:szCs w:val="20"/>
              </w:rPr>
              <w:t>∇ × E = −∂B/∂t</w:t>
            </w:r>
          </w:p>
        </w:tc>
        <w:tc>
          <w:tcPr>
            <w:tcW w:w="38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pPr>
              <w:bidi w:val="0"/>
            </w:pPr>
            <w:r>
              <w:rPr>
                <w:rFonts w:ascii="Arial" w:hAnsi="Arial" w:eastAsia="Arial" w:cs="Arial"/>
                <w:color w:val="333333"/>
                <w:sz w:val="20"/>
                <w:szCs w:val="20"/>
              </w:rPr>
              <w:t>Changing B field induces an electric field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pPr>
              <w:bidi w:val="0"/>
            </w:pPr>
            <w:r>
              <w:rPr>
                <w:rFonts w:ascii="Arial" w:hAnsi="Arial" w:eastAsia="Arial" w:cs="Arial"/>
                <w:color w:val="333333"/>
                <w:sz w:val="20"/>
                <w:szCs w:val="20"/>
              </w:rPr>
              <w:t>Ampere-Maxwell Law</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pPr>
              <w:bidi w:val="0"/>
            </w:pPr>
            <w:r>
              <w:rPr>
                <w:rFonts w:ascii="Arial" w:hAnsi="Arial" w:eastAsia="Arial" w:cs="Arial"/>
                <w:color w:val="333333"/>
                <w:sz w:val="20"/>
                <w:szCs w:val="20"/>
              </w:rPr>
              <w:t>∇ × B = μ₀J + μ₀ε₀∂E/∂t</w:t>
            </w:r>
          </w:p>
        </w:tc>
        <w:tc>
          <w:tcPr>
            <w:tcW w:w="38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pPr>
              <w:bidi w:val="0"/>
            </w:pPr>
            <w:r>
              <w:rPr>
                <w:rFonts w:ascii="Arial" w:hAnsi="Arial" w:eastAsia="Arial" w:cs="Arial"/>
                <w:color w:val="333333"/>
                <w:sz w:val="20"/>
                <w:szCs w:val="20"/>
              </w:rPr>
              <w:t>Currents and changing E fields produce B</w:t>
            </w:r>
          </w:p>
        </w:tc>
      </w:tr>
    </w:tbl>
    <w:p>
      <w:pPr>
        <w:spacing w:after="80"/>
      </w:pPr>
    </w:p>
    <w:p>
      <w:pPr>
        <w:bidi w:val="0"/>
        <w:spacing w:after="120" w:line="320" w:lineRule="auto"/>
        <w:jc w:val="both"/>
      </w:pPr>
      <w:r>
        <w:rPr>
          <w:rFonts w:ascii="Arial" w:hAnsi="Arial" w:eastAsia="Arial" w:cs="Arial"/>
          <w:b w:val="0"/>
          <w:bCs w:val="0"/>
          <w:color w:val="333333"/>
          <w:sz w:val="22"/>
          <w:szCs w:val="22"/>
        </w:rPr>
        <w:t>The third equation (Faraday's Law) is particularly relevant here as it explains the working principle of generators and induction devices: whenever a magnetic field changes over time, a rotational electric field emerges that produces an induced current.</w:t>
      </w:r>
    </w:p>
    <w:p>
      <w:r>
        <w:br w:type="page"/>
      </w:r>
    </w:p>
    <w:p>
      <w:pPr>
        <w:pStyle w:val="2"/>
        <w:bidi w:val="0"/>
      </w:pPr>
      <w:r>
        <w:rPr>
          <w:rFonts w:ascii="Arial" w:hAnsi="Arial" w:eastAsia="Arial" w:cs="Arial"/>
          <w:b/>
          <w:bCs/>
          <w:color w:val="1A3A6E"/>
          <w:sz w:val="32"/>
          <w:szCs w:val="32"/>
        </w:rPr>
        <w:t>4. Magnetic Dipole Model and Computational Algorithm</w:t>
      </w:r>
    </w:p>
    <w:p>
      <w:pPr>
        <w:pStyle w:val="3"/>
        <w:bidi w:val="0"/>
      </w:pPr>
      <w:r>
        <w:rPr>
          <w:rFonts w:ascii="Arial" w:hAnsi="Arial" w:eastAsia="Arial" w:cs="Arial"/>
          <w:b/>
          <w:bCs/>
          <w:color w:val="2E5FA3"/>
          <w:sz w:val="26"/>
          <w:szCs w:val="26"/>
        </w:rPr>
        <w:t>4.1 Point Dipole Model</w:t>
      </w:r>
    </w:p>
    <w:p>
      <w:pPr>
        <w:bidi w:val="0"/>
        <w:spacing w:after="120" w:line="320" w:lineRule="auto"/>
        <w:jc w:val="both"/>
      </w:pPr>
      <w:r>
        <w:rPr>
          <w:rFonts w:ascii="Arial" w:hAnsi="Arial" w:eastAsia="Arial" w:cs="Arial"/>
          <w:b w:val="0"/>
          <w:bCs w:val="0"/>
          <w:color w:val="333333"/>
          <w:sz w:val="22"/>
          <w:szCs w:val="22"/>
        </w:rPr>
        <w:t>In computational simulation, a bar magnet is simplified to two point poles representing the North (N) and South (S) poles. The magnetic field vector B at any spatial point P can be calculated by applying the superposition principle:</w:t>
      </w:r>
    </w:p>
    <w:p>
      <w:pPr>
        <w:pBdr>
          <w:top w:val="single" w:color="2E5FA3" w:sz="2" w:space="0"/>
          <w:bottom w:val="single" w:color="2E5FA3" w:sz="2" w:space="0"/>
          <w:right w:val="single" w:color="2E5FA3" w:sz="2" w:space="0"/>
        </w:pBdr>
        <w:shd w:val="clear" w:fill="F0F7FF"/>
        <w:bidi w:val="0"/>
        <w:spacing w:before="120" w:after="120"/>
        <w:jc w:val="center"/>
      </w:pPr>
      <w:r>
        <w:rPr>
          <w:rFonts w:ascii="Courier New" w:hAnsi="Courier New" w:eastAsia="Courier New" w:cs="Courier New"/>
          <w:b/>
          <w:bCs/>
          <w:color w:val="1A3A6E"/>
          <w:sz w:val="22"/>
          <w:szCs w:val="22"/>
        </w:rPr>
        <w:t>B(P) = rN/|rN|³  −  rS/|rS|³</w:t>
      </w:r>
    </w:p>
    <w:p>
      <w:pPr>
        <w:bidi w:val="0"/>
        <w:spacing w:after="120" w:line="320" w:lineRule="auto"/>
        <w:jc w:val="both"/>
      </w:pPr>
      <w:r>
        <w:rPr>
          <w:rFonts w:ascii="Arial" w:hAnsi="Arial" w:eastAsia="Arial" w:cs="Arial"/>
          <w:b w:val="0"/>
          <w:bCs w:val="0"/>
          <w:color w:val="333333"/>
          <w:sz w:val="22"/>
          <w:szCs w:val="22"/>
        </w:rPr>
        <w:t>Where rN = P − N is the displacement vector from N to P, and rS = P − S is the displacement vector from S to P. The equation expresses the inverse-square law: field strength is inversely proportional to the cube of the distance from the pole.</w:t>
      </w:r>
    </w:p>
    <w:p>
      <w:pPr>
        <w:spacing w:after="80"/>
      </w:pPr>
    </w:p>
    <w:p>
      <w:pPr>
        <w:spacing w:before="160" w:after="80"/>
        <w:jc w:val="center"/>
      </w:pPr>
      <w:bookmarkStart w:id="0" w:name="_GoBack"/>
      <w:r>
        <w:drawing>
          <wp:inline distT="0" distB="0" distL="0" distR="0">
            <wp:extent cx="4572000" cy="2533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8"/>
                    <a:srcRect/>
                    <a:stretch>
                      <a:fillRect/>
                    </a:stretch>
                  </pic:blipFill>
                  <pic:spPr>
                    <a:xfrm>
                      <a:off x="0" y="0"/>
                      <a:ext cx="4572000" cy="2533650"/>
                    </a:xfrm>
                    <a:prstGeom prst="rect">
                      <a:avLst/>
                    </a:prstGeom>
                  </pic:spPr>
                </pic:pic>
              </a:graphicData>
            </a:graphic>
          </wp:inline>
        </w:drawing>
      </w:r>
      <w:bookmarkEnd w:id="0"/>
    </w:p>
    <w:p>
      <w:pPr>
        <w:spacing w:after="200"/>
        <w:jc w:val="center"/>
      </w:pPr>
      <w:r>
        <w:rPr>
          <w:rFonts w:ascii="Arial" w:hAnsi="Arial" w:eastAsia="Arial" w:cs="Arial"/>
          <w:i/>
          <w:iCs/>
          <w:color w:val="888888"/>
          <w:sz w:val="18"/>
          <w:szCs w:val="18"/>
        </w:rPr>
        <w:t>Figure 3: Magnetic dipole model</w:t>
      </w:r>
    </w:p>
    <w:p>
      <w:pPr>
        <w:pStyle w:val="3"/>
        <w:bidi w:val="0"/>
      </w:pPr>
      <w:r>
        <w:rPr>
          <w:rFonts w:ascii="Arial" w:hAnsi="Arial" w:eastAsia="Arial" w:cs="Arial"/>
          <w:b/>
          <w:bCs/>
          <w:color w:val="2E5FA3"/>
          <w:sz w:val="26"/>
          <w:szCs w:val="26"/>
        </w:rPr>
        <w:t>4.2 Field Line Tracing Algorithm (Euler Integration)</w:t>
      </w:r>
    </w:p>
    <w:p>
      <w:pPr>
        <w:bidi w:val="0"/>
        <w:spacing w:after="120" w:line="320" w:lineRule="auto"/>
        <w:jc w:val="both"/>
      </w:pPr>
      <w:r>
        <w:rPr>
          <w:rFonts w:ascii="Arial" w:hAnsi="Arial" w:eastAsia="Arial" w:cs="Arial"/>
          <w:b w:val="0"/>
          <w:bCs w:val="0"/>
          <w:color w:val="333333"/>
          <w:sz w:val="22"/>
          <w:szCs w:val="22"/>
        </w:rPr>
        <w:t>To draw field lines computationally, we use the simple numerical integration algorithm known as Euler integration. The algorithm starts from a point near the North pole and traces the path step by step:</w:t>
      </w:r>
    </w:p>
    <w:p>
      <w:pPr>
        <w:pStyle w:val="16"/>
        <w:numPr>
          <w:ilvl w:val="0"/>
          <w:numId w:val="1"/>
        </w:numPr>
        <w:bidi w:val="0"/>
        <w:spacing w:after="80"/>
      </w:pPr>
      <w:r>
        <w:rPr>
          <w:rFonts w:ascii="Arial" w:hAnsi="Arial" w:eastAsia="Arial" w:cs="Arial"/>
          <w:color w:val="333333"/>
          <w:sz w:val="22"/>
          <w:szCs w:val="22"/>
        </w:rPr>
        <w:t>Calculate vector B at the current position P</w:t>
      </w:r>
    </w:p>
    <w:p>
      <w:pPr>
        <w:pStyle w:val="16"/>
        <w:numPr>
          <w:ilvl w:val="0"/>
          <w:numId w:val="1"/>
        </w:numPr>
        <w:bidi w:val="0"/>
        <w:spacing w:after="80"/>
      </w:pPr>
      <w:r>
        <w:rPr>
          <w:rFonts w:ascii="Arial" w:hAnsi="Arial" w:eastAsia="Arial" w:cs="Arial"/>
          <w:color w:val="333333"/>
          <w:sz w:val="22"/>
          <w:szCs w:val="22"/>
        </w:rPr>
        <w:t>Normalize the direction: B̂ = B / |B|</w:t>
      </w:r>
    </w:p>
    <w:p>
      <w:pPr>
        <w:pStyle w:val="16"/>
        <w:numPr>
          <w:ilvl w:val="0"/>
          <w:numId w:val="1"/>
        </w:numPr>
        <w:bidi w:val="0"/>
        <w:spacing w:after="80"/>
      </w:pPr>
      <w:r>
        <w:rPr>
          <w:rFonts w:ascii="Arial" w:hAnsi="Arial" w:eastAsia="Arial" w:cs="Arial"/>
          <w:color w:val="333333"/>
          <w:sz w:val="22"/>
          <w:szCs w:val="22"/>
        </w:rPr>
        <w:t>Advance to next position: P_new = P_old + B̂ × dt</w:t>
      </w:r>
    </w:p>
    <w:p>
      <w:pPr>
        <w:pStyle w:val="16"/>
        <w:numPr>
          <w:ilvl w:val="0"/>
          <w:numId w:val="1"/>
        </w:numPr>
        <w:bidi w:val="0"/>
        <w:spacing w:after="80"/>
      </w:pPr>
      <w:r>
        <w:rPr>
          <w:rFonts w:ascii="Arial" w:hAnsi="Arial" w:eastAsia="Arial" w:cs="Arial"/>
          <w:color w:val="333333"/>
          <w:sz w:val="22"/>
          <w:szCs w:val="22"/>
        </w:rPr>
        <w:t>Repeat until reaching the South pole or exceeding a boundary</w:t>
      </w:r>
    </w:p>
    <w:p>
      <w:pPr>
        <w:spacing w:after="80"/>
      </w:pPr>
    </w:p>
    <w:p>
      <w:pPr>
        <w:spacing w:before="160" w:after="80"/>
        <w:jc w:val="center"/>
      </w:pPr>
      <w:r>
        <w:drawing>
          <wp:inline distT="0" distB="0" distL="0" distR="0">
            <wp:extent cx="4572000" cy="2533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9"/>
                    <a:srcRect/>
                    <a:stretch>
                      <a:fillRect/>
                    </a:stretch>
                  </pic:blipFill>
                  <pic:spPr>
                    <a:xfrm>
                      <a:off x="0" y="0"/>
                      <a:ext cx="4572000" cy="2533650"/>
                    </a:xfrm>
                    <a:prstGeom prst="rect">
                      <a:avLst/>
                    </a:prstGeom>
                  </pic:spPr>
                </pic:pic>
              </a:graphicData>
            </a:graphic>
          </wp:inline>
        </w:drawing>
      </w:r>
    </w:p>
    <w:p>
      <w:pPr>
        <w:spacing w:after="200"/>
        <w:jc w:val="center"/>
      </w:pPr>
      <w:r>
        <w:rPr>
          <w:rFonts w:ascii="Arial" w:hAnsi="Arial" w:eastAsia="Arial" w:cs="Arial"/>
          <w:i/>
          <w:iCs/>
          <w:color w:val="888888"/>
          <w:sz w:val="18"/>
          <w:szCs w:val="18"/>
        </w:rPr>
        <w:t>Figure 4: Euler integration for field line tracing</w:t>
      </w:r>
    </w:p>
    <w:p>
      <w:pPr>
        <w:pBdr>
          <w:top w:val="single" w:color="BEE3F8" w:sz="2" w:space="0"/>
          <w:bottom w:val="single" w:color="BEE3F8" w:sz="2" w:space="0"/>
          <w:right w:val="single" w:color="BEE3F8" w:sz="2" w:space="0"/>
        </w:pBdr>
        <w:shd w:val="clear" w:fill="E8F4FD"/>
        <w:bidi w:val="0"/>
        <w:spacing w:before="120" w:after="120"/>
        <w:jc w:val="left"/>
      </w:pPr>
      <w:r>
        <w:rPr>
          <w:rFonts w:ascii="Arial" w:hAnsi="Arial" w:eastAsia="Arial" w:cs="Arial"/>
          <w:i/>
          <w:iCs/>
          <w:color w:val="1A3A6E"/>
          <w:sz w:val="21"/>
          <w:szCs w:val="21"/>
        </w:rPr>
        <w:t>Technical note: In the 3D simulation, the field lines group (fieldLinesGroup) is made a child of the magnet group (magnetGroup) in Three.js. This automatically ensures that field lines rotate with the magnet when it rotates, without requiring any additional calculations — a key bug fix over common implementations.</w:t>
      </w:r>
    </w:p>
    <w:p>
      <w:r>
        <w:br w:type="page"/>
      </w:r>
    </w:p>
    <w:p>
      <w:pPr>
        <w:pStyle w:val="2"/>
        <w:bidi w:val="0"/>
      </w:pPr>
      <w:r>
        <w:rPr>
          <w:rFonts w:ascii="Arial" w:hAnsi="Arial" w:eastAsia="Arial" w:cs="Arial"/>
          <w:b/>
          <w:bCs/>
          <w:color w:val="1A3A6E"/>
          <w:sz w:val="32"/>
          <w:szCs w:val="32"/>
        </w:rPr>
        <w:t>5. Applications of Magnetism in Computer Science</w:t>
      </w:r>
    </w:p>
    <w:p>
      <w:pPr>
        <w:pStyle w:val="3"/>
        <w:bidi w:val="0"/>
      </w:pPr>
      <w:r>
        <w:rPr>
          <w:rFonts w:ascii="Arial" w:hAnsi="Arial" w:eastAsia="Arial" w:cs="Arial"/>
          <w:b/>
          <w:bCs/>
          <w:color w:val="2E5FA3"/>
          <w:sz w:val="26"/>
          <w:szCs w:val="26"/>
        </w:rPr>
        <w:t>5.1 Data Storage — Hard Disk Drive (HDD)</w:t>
      </w:r>
    </w:p>
    <w:p>
      <w:pPr>
        <w:bidi w:val="0"/>
        <w:spacing w:after="120" w:line="320" w:lineRule="auto"/>
        <w:jc w:val="both"/>
      </w:pPr>
      <w:r>
        <w:rPr>
          <w:rFonts w:ascii="Arial" w:hAnsi="Arial" w:eastAsia="Arial" w:cs="Arial"/>
          <w:b w:val="0"/>
          <w:bCs w:val="0"/>
          <w:color w:val="333333"/>
          <w:sz w:val="22"/>
          <w:szCs w:val="22"/>
        </w:rPr>
        <w:t>The Hard Disk Drive is among the most prominent magnetic applications in computing. It operates on the principle of Bipolar Magnetization to encode digital data:</w:t>
      </w:r>
    </w:p>
    <w:p>
      <w:pPr>
        <w:pStyle w:val="16"/>
        <w:numPr>
          <w:ilvl w:val="0"/>
          <w:numId w:val="1"/>
        </w:numPr>
        <w:bidi w:val="0"/>
        <w:spacing w:after="80"/>
      </w:pPr>
      <w:r>
        <w:rPr>
          <w:rFonts w:ascii="Arial" w:hAnsi="Arial" w:eastAsia="Arial" w:cs="Arial"/>
          <w:color w:val="333333"/>
          <w:sz w:val="22"/>
          <w:szCs w:val="22"/>
        </w:rPr>
        <w:t>Disk platters contain a thin layer of ferromagnetic material</w:t>
      </w:r>
    </w:p>
    <w:p>
      <w:pPr>
        <w:pStyle w:val="16"/>
        <w:numPr>
          <w:ilvl w:val="0"/>
          <w:numId w:val="1"/>
        </w:numPr>
        <w:bidi w:val="0"/>
        <w:spacing w:after="80"/>
      </w:pPr>
      <w:r>
        <w:rPr>
          <w:rFonts w:ascii="Arial" w:hAnsi="Arial" w:eastAsia="Arial" w:cs="Arial"/>
          <w:color w:val="333333"/>
          <w:sz w:val="22"/>
          <w:szCs w:val="22"/>
        </w:rPr>
        <w:t>The Read/Write Head generates a local magnetic field that flips the magnetization of tiny regions</w:t>
      </w:r>
    </w:p>
    <w:p>
      <w:pPr>
        <w:pStyle w:val="16"/>
        <w:numPr>
          <w:ilvl w:val="0"/>
          <w:numId w:val="1"/>
        </w:numPr>
        <w:bidi w:val="0"/>
        <w:spacing w:after="80"/>
      </w:pPr>
      <w:r>
        <w:rPr>
          <w:rFonts w:ascii="Arial" w:hAnsi="Arial" w:eastAsia="Arial" w:cs="Arial"/>
          <w:color w:val="333333"/>
          <w:sz w:val="22"/>
          <w:szCs w:val="22"/>
        </w:rPr>
        <w:t>Each Magnetic Domain represents a binary bit: rightward = 1, leftward = 0</w:t>
      </w:r>
    </w:p>
    <w:p>
      <w:pPr>
        <w:pStyle w:val="16"/>
        <w:numPr>
          <w:ilvl w:val="0"/>
          <w:numId w:val="1"/>
        </w:numPr>
        <w:bidi w:val="0"/>
        <w:spacing w:after="80"/>
      </w:pPr>
      <w:r>
        <w:rPr>
          <w:rFonts w:ascii="Arial" w:hAnsi="Arial" w:eastAsia="Arial" w:cs="Arial"/>
          <w:color w:val="333333"/>
          <w:sz w:val="22"/>
          <w:szCs w:val="22"/>
        </w:rPr>
        <w:t>Modern storage density exceeds 2 terabytes per single platter</w:t>
      </w:r>
    </w:p>
    <w:p>
      <w:pPr>
        <w:spacing w:after="80"/>
      </w:pPr>
    </w:p>
    <w:p>
      <w:pPr>
        <w:spacing w:before="160" w:after="80"/>
        <w:jc w:val="center"/>
      </w:pPr>
      <w:r>
        <w:drawing>
          <wp:inline distT="0" distB="0" distL="0" distR="0">
            <wp:extent cx="4572000" cy="228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0"/>
                    <a:srcRect/>
                    <a:stretch>
                      <a:fillRect/>
                    </a:stretch>
                  </pic:blipFill>
                  <pic:spPr>
                    <a:xfrm>
                      <a:off x="0" y="0"/>
                      <a:ext cx="4572000" cy="2286000"/>
                    </a:xfrm>
                    <a:prstGeom prst="rect">
                      <a:avLst/>
                    </a:prstGeom>
                  </pic:spPr>
                </pic:pic>
              </a:graphicData>
            </a:graphic>
          </wp:inline>
        </w:drawing>
      </w:r>
    </w:p>
    <w:p>
      <w:pPr>
        <w:spacing w:after="200"/>
        <w:jc w:val="center"/>
      </w:pPr>
      <w:r>
        <w:rPr>
          <w:rFonts w:ascii="Arial" w:hAnsi="Arial" w:eastAsia="Arial" w:cs="Arial"/>
          <w:i/>
          <w:iCs/>
          <w:color w:val="888888"/>
          <w:sz w:val="18"/>
          <w:szCs w:val="18"/>
        </w:rPr>
        <w:t>Figure 5: HDD magnetic domain encoding</w:t>
      </w:r>
    </w:p>
    <w:p>
      <w:pPr>
        <w:pStyle w:val="3"/>
        <w:bidi w:val="0"/>
      </w:pPr>
      <w:r>
        <w:rPr>
          <w:rFonts w:ascii="Arial" w:hAnsi="Arial" w:eastAsia="Arial" w:cs="Arial"/>
          <w:b/>
          <w:bCs/>
          <w:color w:val="2E5FA3"/>
          <w:sz w:val="26"/>
          <w:szCs w:val="26"/>
        </w:rPr>
        <w:t>5.2 Magnetic Levitation Trains (Maglev)</w:t>
      </w:r>
    </w:p>
    <w:p>
      <w:pPr>
        <w:bidi w:val="0"/>
        <w:spacing w:after="120" w:line="320" w:lineRule="auto"/>
        <w:jc w:val="both"/>
      </w:pPr>
      <w:r>
        <w:rPr>
          <w:rFonts w:ascii="Arial" w:hAnsi="Arial" w:eastAsia="Arial" w:cs="Arial"/>
          <w:b w:val="0"/>
          <w:bCs w:val="0"/>
          <w:color w:val="333333"/>
          <w:sz w:val="22"/>
          <w:szCs w:val="22"/>
        </w:rPr>
        <w:t>Maglev trains exploit the principle of magnetic repulsion to completely lift the train off the track, eliminating mechanical friction and enabling extraordinary speeds:</w:t>
      </w:r>
    </w:p>
    <w:p>
      <w:pPr>
        <w:pStyle w:val="16"/>
        <w:numPr>
          <w:ilvl w:val="0"/>
          <w:numId w:val="1"/>
        </w:numPr>
        <w:bidi w:val="0"/>
        <w:spacing w:after="80"/>
      </w:pPr>
      <w:r>
        <w:rPr>
          <w:rFonts w:ascii="Arial" w:hAnsi="Arial" w:eastAsia="Arial" w:cs="Arial"/>
          <w:color w:val="333333"/>
          <w:sz w:val="22"/>
          <w:szCs w:val="22"/>
        </w:rPr>
        <w:t>They rely on Superconducting Magnets operating below −200°C</w:t>
      </w:r>
    </w:p>
    <w:p>
      <w:pPr>
        <w:pStyle w:val="16"/>
        <w:numPr>
          <w:ilvl w:val="0"/>
          <w:numId w:val="1"/>
        </w:numPr>
        <w:bidi w:val="0"/>
        <w:spacing w:after="80"/>
      </w:pPr>
      <w:r>
        <w:rPr>
          <w:rFonts w:ascii="Arial" w:hAnsi="Arial" w:eastAsia="Arial" w:cs="Arial"/>
          <w:color w:val="333333"/>
          <w:sz w:val="22"/>
          <w:szCs w:val="22"/>
        </w:rPr>
        <w:t>Japan's SCMaglev line set a world record of 603 km/h in 2015</w:t>
      </w:r>
    </w:p>
    <w:p>
      <w:pPr>
        <w:pStyle w:val="16"/>
        <w:numPr>
          <w:ilvl w:val="0"/>
          <w:numId w:val="1"/>
        </w:numPr>
        <w:bidi w:val="0"/>
        <w:spacing w:after="80"/>
      </w:pPr>
      <w:r>
        <w:rPr>
          <w:rFonts w:ascii="Arial" w:hAnsi="Arial" w:eastAsia="Arial" w:cs="Arial"/>
          <w:color w:val="333333"/>
          <w:sz w:val="22"/>
          <w:szCs w:val="22"/>
        </w:rPr>
        <w:t>Seriously studied for connecting massive Data Centers with ultra-fast transport networks</w:t>
      </w:r>
    </w:p>
    <w:p>
      <w:pPr>
        <w:spacing w:after="80"/>
      </w:pPr>
    </w:p>
    <w:p>
      <w:pPr>
        <w:pStyle w:val="3"/>
        <w:bidi w:val="0"/>
      </w:pPr>
      <w:r>
        <w:rPr>
          <w:rFonts w:ascii="Arial" w:hAnsi="Arial" w:eastAsia="Arial" w:cs="Arial"/>
          <w:b/>
          <w:bCs/>
          <w:color w:val="2E5FA3"/>
          <w:sz w:val="26"/>
          <w:szCs w:val="26"/>
        </w:rPr>
        <w:t>5.3 Medical Magnetic Resonance Imaging (MRI)</w:t>
      </w:r>
    </w:p>
    <w:p>
      <w:pPr>
        <w:bidi w:val="0"/>
        <w:spacing w:after="120" w:line="320" w:lineRule="auto"/>
        <w:jc w:val="both"/>
      </w:pPr>
      <w:r>
        <w:rPr>
          <w:rFonts w:ascii="Arial" w:hAnsi="Arial" w:eastAsia="Arial" w:cs="Arial"/>
          <w:b w:val="0"/>
          <w:bCs w:val="0"/>
          <w:color w:val="333333"/>
          <w:sz w:val="22"/>
          <w:szCs w:val="22"/>
        </w:rPr>
        <w:t>MRI combines magnetism and computing in a vital medical application:</w:t>
      </w:r>
    </w:p>
    <w:p>
      <w:pPr>
        <w:pStyle w:val="16"/>
        <w:numPr>
          <w:ilvl w:val="0"/>
          <w:numId w:val="1"/>
        </w:numPr>
        <w:bidi w:val="0"/>
        <w:spacing w:after="80"/>
      </w:pPr>
      <w:r>
        <w:rPr>
          <w:rFonts w:ascii="Arial" w:hAnsi="Arial" w:eastAsia="Arial" w:cs="Arial"/>
          <w:color w:val="333333"/>
          <w:sz w:val="22"/>
          <w:szCs w:val="22"/>
        </w:rPr>
        <w:t>Creates a powerful magnetic field between 1.5 and 7 Tesla to align hydrogen protons in the patient's body</w:t>
      </w:r>
    </w:p>
    <w:p>
      <w:pPr>
        <w:pStyle w:val="16"/>
        <w:numPr>
          <w:ilvl w:val="0"/>
          <w:numId w:val="1"/>
        </w:numPr>
        <w:bidi w:val="0"/>
        <w:spacing w:after="80"/>
      </w:pPr>
      <w:r>
        <w:rPr>
          <w:rFonts w:ascii="Arial" w:hAnsi="Arial" w:eastAsia="Arial" w:cs="Arial"/>
          <w:color w:val="333333"/>
          <w:sz w:val="22"/>
          <w:szCs w:val="22"/>
        </w:rPr>
        <w:t>Radio frequency pulses disturb this alignment, causing protons to emit signals processed by advanced algorithms</w:t>
      </w:r>
    </w:p>
    <w:p>
      <w:pPr>
        <w:pStyle w:val="16"/>
        <w:numPr>
          <w:ilvl w:val="0"/>
          <w:numId w:val="1"/>
        </w:numPr>
        <w:bidi w:val="0"/>
        <w:spacing w:after="80"/>
      </w:pPr>
      <w:r>
        <w:rPr>
          <w:rFonts w:ascii="Arial" w:hAnsi="Arial" w:eastAsia="Arial" w:cs="Arial"/>
          <w:color w:val="333333"/>
          <w:sz w:val="22"/>
          <w:szCs w:val="22"/>
        </w:rPr>
        <w:t>Output: precise 3D images of internal tissues without harmful radiation</w:t>
      </w:r>
    </w:p>
    <w:p>
      <w:pPr>
        <w:spacing w:after="80"/>
      </w:pPr>
    </w:p>
    <w:p>
      <w:pPr>
        <w:pStyle w:val="3"/>
        <w:bidi w:val="0"/>
      </w:pPr>
      <w:r>
        <w:rPr>
          <w:rFonts w:ascii="Arial" w:hAnsi="Arial" w:eastAsia="Arial" w:cs="Arial"/>
          <w:b/>
          <w:bCs/>
          <w:color w:val="2E5FA3"/>
          <w:sz w:val="26"/>
          <w:szCs w:val="26"/>
        </w:rPr>
        <w:t>5.4 Electric Motors and Generators</w:t>
      </w:r>
    </w:p>
    <w:p>
      <w:pPr>
        <w:bidi w:val="0"/>
        <w:spacing w:after="120" w:line="320" w:lineRule="auto"/>
        <w:jc w:val="both"/>
      </w:pPr>
      <w:r>
        <w:rPr>
          <w:rFonts w:ascii="Arial" w:hAnsi="Arial" w:eastAsia="Arial" w:cs="Arial"/>
          <w:b w:val="0"/>
          <w:bCs w:val="0"/>
          <w:color w:val="333333"/>
          <w:sz w:val="22"/>
          <w:szCs w:val="22"/>
        </w:rPr>
        <w:t>All modern electric motors fundamentally rely on interacting magnetic fields:</w:t>
      </w:r>
    </w:p>
    <w:p>
      <w:pPr>
        <w:pStyle w:val="16"/>
        <w:numPr>
          <w:ilvl w:val="0"/>
          <w:numId w:val="1"/>
        </w:numPr>
        <w:bidi w:val="0"/>
        <w:spacing w:after="80"/>
      </w:pPr>
      <w:r>
        <w:rPr>
          <w:rFonts w:ascii="Arial" w:hAnsi="Arial" w:eastAsia="Arial" w:cs="Arial"/>
          <w:color w:val="333333"/>
          <w:sz w:val="22"/>
          <w:szCs w:val="22"/>
        </w:rPr>
        <w:t>BLDC (Brushless DC) motors drive cooling fans and HDD spindles in computers</w:t>
      </w:r>
    </w:p>
    <w:p>
      <w:pPr>
        <w:pStyle w:val="16"/>
        <w:numPr>
          <w:ilvl w:val="0"/>
          <w:numId w:val="1"/>
        </w:numPr>
        <w:bidi w:val="0"/>
        <w:spacing w:after="80"/>
      </w:pPr>
      <w:r>
        <w:rPr>
          <w:rFonts w:ascii="Arial" w:hAnsi="Arial" w:eastAsia="Arial" w:cs="Arial"/>
          <w:color w:val="333333"/>
          <w:sz w:val="22"/>
          <w:szCs w:val="22"/>
        </w:rPr>
        <w:t>Linear Motors drive the Read/Write head arm in hard drives with nanometer precision</w:t>
      </w:r>
    </w:p>
    <w:p>
      <w:pPr>
        <w:pStyle w:val="16"/>
        <w:numPr>
          <w:ilvl w:val="0"/>
          <w:numId w:val="1"/>
        </w:numPr>
        <w:bidi w:val="0"/>
        <w:spacing w:after="80"/>
      </w:pPr>
      <w:r>
        <w:rPr>
          <w:rFonts w:ascii="Arial" w:hAnsi="Arial" w:eastAsia="Arial" w:cs="Arial"/>
          <w:color w:val="333333"/>
          <w:sz w:val="22"/>
          <w:szCs w:val="22"/>
        </w:rPr>
        <w:t>All electrical power generation plants rely on Faraday's law of electromagnetic induction</w:t>
      </w:r>
    </w:p>
    <w:p>
      <w:r>
        <w:br w:type="page"/>
      </w:r>
    </w:p>
    <w:p>
      <w:pPr>
        <w:pStyle w:val="2"/>
        <w:bidi w:val="0"/>
      </w:pPr>
      <w:r>
        <w:rPr>
          <w:rFonts w:ascii="Arial" w:hAnsi="Arial" w:eastAsia="Arial" w:cs="Arial"/>
          <w:b/>
          <w:bCs/>
          <w:color w:val="1A3A6E"/>
          <w:sz w:val="32"/>
          <w:szCs w:val="32"/>
        </w:rPr>
        <w:t>6. Interactive 3D Simulation</w:t>
      </w:r>
    </w:p>
    <w:p>
      <w:pPr>
        <w:bidi w:val="0"/>
        <w:spacing w:after="120" w:line="320" w:lineRule="auto"/>
        <w:jc w:val="both"/>
      </w:pPr>
      <w:r>
        <w:rPr>
          <w:rFonts w:ascii="Arial" w:hAnsi="Arial" w:eastAsia="Arial" w:cs="Arial"/>
          <w:b w:val="0"/>
          <w:bCs w:val="0"/>
          <w:color w:val="333333"/>
          <w:sz w:val="22"/>
          <w:szCs w:val="22"/>
        </w:rPr>
        <w:t>As part of this research, an interactive 3D simulation was developed using the Three.js library and WebGL technology. The simulation allows the user to:</w:t>
      </w:r>
    </w:p>
    <w:p>
      <w:pPr>
        <w:pStyle w:val="16"/>
        <w:numPr>
          <w:ilvl w:val="0"/>
          <w:numId w:val="1"/>
        </w:numPr>
        <w:bidi w:val="0"/>
        <w:spacing w:after="80"/>
      </w:pPr>
      <w:r>
        <w:rPr>
          <w:rFonts w:ascii="Arial" w:hAnsi="Arial" w:eastAsia="Arial" w:cs="Arial"/>
          <w:color w:val="333333"/>
          <w:sz w:val="22"/>
          <w:szCs w:val="22"/>
        </w:rPr>
        <w:t>Observe magnetic field lines rotating synchronously with the magnet</w:t>
      </w:r>
    </w:p>
    <w:p>
      <w:pPr>
        <w:pStyle w:val="16"/>
        <w:numPr>
          <w:ilvl w:val="0"/>
          <w:numId w:val="1"/>
        </w:numPr>
        <w:bidi w:val="0"/>
        <w:spacing w:after="80"/>
      </w:pPr>
      <w:r>
        <w:rPr>
          <w:rFonts w:ascii="Arial" w:hAnsi="Arial" w:eastAsia="Arial" w:cs="Arial"/>
          <w:color w:val="333333"/>
          <w:sz w:val="22"/>
          <w:szCs w:val="22"/>
        </w:rPr>
        <w:t>Watch virtual particles moving according to real magnetic field forces</w:t>
      </w:r>
    </w:p>
    <w:p>
      <w:pPr>
        <w:pStyle w:val="16"/>
        <w:numPr>
          <w:ilvl w:val="0"/>
          <w:numId w:val="1"/>
        </w:numPr>
        <w:bidi w:val="0"/>
        <w:spacing w:after="80"/>
      </w:pPr>
      <w:r>
        <w:rPr>
          <w:rFonts w:ascii="Arial" w:hAnsi="Arial" w:eastAsia="Arial" w:cs="Arial"/>
          <w:color w:val="333333"/>
          <w:sz w:val="22"/>
          <w:szCs w:val="22"/>
        </w:rPr>
        <w:t>Control field strength and rotation speed</w:t>
      </w:r>
    </w:p>
    <w:p>
      <w:pPr>
        <w:pStyle w:val="16"/>
        <w:numPr>
          <w:ilvl w:val="0"/>
          <w:numId w:val="1"/>
        </w:numPr>
        <w:bidi w:val="0"/>
        <w:spacing w:after="80"/>
      </w:pPr>
      <w:r>
        <w:rPr>
          <w:rFonts w:ascii="Arial" w:hAnsi="Arial" w:eastAsia="Arial" w:cs="Arial"/>
          <w:color w:val="333333"/>
          <w:sz w:val="22"/>
          <w:szCs w:val="22"/>
        </w:rPr>
        <w:t>Full bilingual support (Arabic/English) with RTL/LTR switching</w:t>
      </w:r>
    </w:p>
    <w:p>
      <w:pPr>
        <w:spacing w:after="80"/>
      </w:pPr>
    </w:p>
    <w:p>
      <w:pPr>
        <w:bidi w:val="0"/>
        <w:spacing w:after="120" w:line="320" w:lineRule="auto"/>
        <w:jc w:val="both"/>
      </w:pPr>
      <w:r>
        <w:rPr>
          <w:rFonts w:ascii="Arial" w:hAnsi="Arial" w:eastAsia="Arial" w:cs="Arial"/>
          <w:b w:val="0"/>
          <w:bCs w:val="0"/>
          <w:color w:val="333333"/>
          <w:sz w:val="22"/>
          <w:szCs w:val="22"/>
        </w:rPr>
        <w:t>Technologies used in building the simulation: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7"/>
        <w:gridCol w:w="2736"/>
        <w:gridCol w:w="41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3A6E"/>
            <w:tcMar>
              <w:top w:w="80" w:type="dxa"/>
              <w:left w:w="120" w:type="dxa"/>
              <w:bottom w:w="80" w:type="dxa"/>
              <w:right w:w="120" w:type="dxa"/>
            </w:tcMar>
          </w:tcPr>
          <w:p>
            <w:pPr>
              <w:bidi w:val="0"/>
              <w:jc w:val="center"/>
            </w:pPr>
            <w:r>
              <w:rPr>
                <w:rFonts w:ascii="Arial" w:hAnsi="Arial" w:eastAsia="Arial" w:cs="Arial"/>
                <w:b/>
                <w:bCs/>
                <w:color w:val="FFFFFF"/>
                <w:sz w:val="20"/>
                <w:szCs w:val="20"/>
              </w:rPr>
              <w:t>Technology</w:t>
            </w:r>
          </w:p>
        </w:tc>
        <w:tc>
          <w:tcPr>
            <w:tcW w:w="2800" w:type="dxa"/>
            <w:tcBorders>
              <w:top w:val="single" w:color="CCCCCC" w:sz="0" w:space="0"/>
              <w:left w:val="single" w:color="CCCCCC" w:sz="0" w:space="0"/>
              <w:bottom w:val="single" w:color="CCCCCC" w:sz="0" w:space="0"/>
              <w:right w:val="single" w:color="CCCCCC" w:sz="0" w:space="0"/>
            </w:tcBorders>
            <w:shd w:val="clear" w:color="auto" w:fill="1A3A6E"/>
            <w:tcMar>
              <w:top w:w="80" w:type="dxa"/>
              <w:left w:w="120" w:type="dxa"/>
              <w:bottom w:w="80" w:type="dxa"/>
              <w:right w:w="120" w:type="dxa"/>
            </w:tcMar>
          </w:tcPr>
          <w:p>
            <w:pPr>
              <w:bidi w:val="0"/>
              <w:jc w:val="center"/>
            </w:pPr>
            <w:r>
              <w:rPr>
                <w:rFonts w:ascii="Arial" w:hAnsi="Arial" w:eastAsia="Arial" w:cs="Arial"/>
                <w:b/>
                <w:bCs/>
                <w:color w:val="FFFFFF"/>
                <w:sz w:val="20"/>
                <w:szCs w:val="20"/>
              </w:rPr>
              <w:t>Usage</w:t>
            </w:r>
          </w:p>
        </w:tc>
        <w:tc>
          <w:tcPr>
            <w:tcW w:w="4226" w:type="dxa"/>
            <w:tcBorders>
              <w:top w:val="single" w:color="CCCCCC" w:sz="0" w:space="0"/>
              <w:left w:val="single" w:color="CCCCCC" w:sz="0" w:space="0"/>
              <w:bottom w:val="single" w:color="CCCCCC" w:sz="0" w:space="0"/>
              <w:right w:val="single" w:color="CCCCCC" w:sz="0" w:space="0"/>
            </w:tcBorders>
            <w:shd w:val="clear" w:color="auto" w:fill="1A3A6E"/>
            <w:tcMar>
              <w:top w:w="80" w:type="dxa"/>
              <w:left w:w="120" w:type="dxa"/>
              <w:bottom w:w="80" w:type="dxa"/>
              <w:right w:w="120" w:type="dxa"/>
            </w:tcMar>
          </w:tcPr>
          <w:p>
            <w:pPr>
              <w:bidi w:val="0"/>
              <w:jc w:val="center"/>
            </w:pPr>
            <w:r>
              <w:rPr>
                <w:rFonts w:ascii="Arial" w:hAnsi="Arial" w:eastAsia="Arial" w:cs="Arial"/>
                <w:b/>
                <w:bCs/>
                <w:color w:val="FFFFFF"/>
                <w:sz w:val="20"/>
                <w:szCs w:val="20"/>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pPr>
              <w:bidi w:val="0"/>
            </w:pPr>
            <w:r>
              <w:rPr>
                <w:rFonts w:ascii="Arial" w:hAnsi="Arial" w:eastAsia="Arial" w:cs="Arial"/>
                <w:color w:val="333333"/>
                <w:sz w:val="20"/>
                <w:szCs w:val="20"/>
              </w:rPr>
              <w:t>Three.js r128</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pPr>
              <w:bidi w:val="0"/>
            </w:pPr>
            <w:r>
              <w:rPr>
                <w:rFonts w:ascii="Arial" w:hAnsi="Arial" w:eastAsia="Arial" w:cs="Arial"/>
                <w:color w:val="333333"/>
                <w:sz w:val="20"/>
                <w:szCs w:val="20"/>
              </w:rPr>
              <w:t>WebGL 3D engine</w:t>
            </w:r>
          </w:p>
        </w:tc>
        <w:tc>
          <w:tcPr>
            <w:tcW w:w="4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pPr>
              <w:bidi w:val="0"/>
            </w:pPr>
            <w:r>
              <w:rPr>
                <w:rFonts w:ascii="Arial" w:hAnsi="Arial" w:eastAsia="Arial" w:cs="Arial"/>
                <w:color w:val="333333"/>
                <w:sz w:val="20"/>
                <w:szCs w:val="20"/>
              </w:rPr>
              <w:t>Building the scene and 3D objects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pPr>
              <w:bidi w:val="0"/>
            </w:pPr>
            <w:r>
              <w:rPr>
                <w:rFonts w:ascii="Arial" w:hAnsi="Arial" w:eastAsia="Arial" w:cs="Arial"/>
                <w:color w:val="333333"/>
                <w:sz w:val="20"/>
                <w:szCs w:val="20"/>
              </w:rPr>
              <w:t>TubeGeometry</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pPr>
              <w:bidi w:val="0"/>
            </w:pPr>
            <w:r>
              <w:rPr>
                <w:rFonts w:ascii="Arial" w:hAnsi="Arial" w:eastAsia="Arial" w:cs="Arial"/>
                <w:color w:val="333333"/>
                <w:sz w:val="20"/>
                <w:szCs w:val="20"/>
              </w:rPr>
              <w:t>Rendering field lines</w:t>
            </w:r>
          </w:p>
        </w:tc>
        <w:tc>
          <w:tcPr>
            <w:tcW w:w="4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pPr>
              <w:bidi w:val="0"/>
            </w:pPr>
            <w:r>
              <w:rPr>
                <w:rFonts w:ascii="Arial" w:hAnsi="Arial" w:eastAsia="Arial" w:cs="Arial"/>
                <w:color w:val="333333"/>
                <w:sz w:val="20"/>
                <w:szCs w:val="20"/>
              </w:rPr>
              <w:t>Converting point arrays to 3D tubes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pPr>
              <w:bidi w:val="0"/>
            </w:pPr>
            <w:r>
              <w:rPr>
                <w:rFonts w:ascii="Arial" w:hAnsi="Arial" w:eastAsia="Arial" w:cs="Arial"/>
                <w:color w:val="333333"/>
                <w:sz w:val="20"/>
                <w:szCs w:val="20"/>
              </w:rPr>
              <w:t>BufferGeometry</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pPr>
              <w:bidi w:val="0"/>
            </w:pPr>
            <w:r>
              <w:rPr>
                <w:rFonts w:ascii="Arial" w:hAnsi="Arial" w:eastAsia="Arial" w:cs="Arial"/>
                <w:color w:val="333333"/>
                <w:sz w:val="20"/>
                <w:szCs w:val="20"/>
              </w:rPr>
              <w:t>Particle system (900 particles)</w:t>
            </w:r>
          </w:p>
        </w:tc>
        <w:tc>
          <w:tcPr>
            <w:tcW w:w="4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pPr>
              <w:bidi w:val="0"/>
            </w:pPr>
            <w:r>
              <w:rPr>
                <w:rFonts w:ascii="Arial" w:hAnsi="Arial" w:eastAsia="Arial" w:cs="Arial"/>
                <w:color w:val="333333"/>
                <w:sz w:val="20"/>
                <w:szCs w:val="20"/>
              </w:rPr>
              <w:t>High-performance per-frame position updates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pPr>
              <w:bidi w:val="0"/>
            </w:pPr>
            <w:r>
              <w:rPr>
                <w:rFonts w:ascii="Arial" w:hAnsi="Arial" w:eastAsia="Arial" w:cs="Arial"/>
                <w:color w:val="333333"/>
                <w:sz w:val="20"/>
                <w:szCs w:val="20"/>
              </w:rPr>
              <w:t>ResizeObserver</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pPr>
              <w:bidi w:val="0"/>
            </w:pPr>
            <w:r>
              <w:rPr>
                <w:rFonts w:ascii="Arial" w:hAnsi="Arial" w:eastAsia="Arial" w:cs="Arial"/>
                <w:color w:val="333333"/>
                <w:sz w:val="20"/>
                <w:szCs w:val="20"/>
              </w:rPr>
              <w:t>Responsive canvas</w:t>
            </w:r>
          </w:p>
        </w:tc>
        <w:tc>
          <w:tcPr>
            <w:tcW w:w="4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pPr>
              <w:bidi w:val="0"/>
            </w:pPr>
            <w:r>
              <w:rPr>
                <w:rFonts w:ascii="Arial" w:hAnsi="Arial" w:eastAsia="Arial" w:cs="Arial"/>
                <w:color w:val="333333"/>
                <w:sz w:val="20"/>
                <w:szCs w:val="20"/>
              </w:rPr>
              <w:t>Adaptive experience across all devices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pPr>
              <w:bidi w:val="0"/>
            </w:pPr>
            <w:r>
              <w:rPr>
                <w:rFonts w:ascii="Arial" w:hAnsi="Arial" w:eastAsia="Arial" w:cs="Arial"/>
                <w:color w:val="333333"/>
                <w:sz w:val="20"/>
                <w:szCs w:val="20"/>
              </w:rPr>
              <w:t>CatmullRomCurve3</w:t>
            </w:r>
          </w:p>
        </w:tc>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pPr>
              <w:bidi w:val="0"/>
            </w:pPr>
            <w:r>
              <w:rPr>
                <w:rFonts w:ascii="Arial" w:hAnsi="Arial" w:eastAsia="Arial" w:cs="Arial"/>
                <w:color w:val="333333"/>
                <w:sz w:val="20"/>
                <w:szCs w:val="20"/>
              </w:rPr>
              <w:t>Smoothing field line paths</w:t>
            </w:r>
          </w:p>
        </w:tc>
        <w:tc>
          <w:tcPr>
            <w:tcW w:w="4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pPr>
              <w:bidi w:val="0"/>
            </w:pPr>
            <w:r>
              <w:rPr>
                <w:rFonts w:ascii="Arial" w:hAnsi="Arial" w:eastAsia="Arial" w:cs="Arial"/>
                <w:color w:val="333333"/>
                <w:sz w:val="20"/>
                <w:szCs w:val="20"/>
              </w:rPr>
              <w:t>Physically accurate smooth curves</w:t>
            </w:r>
          </w:p>
        </w:tc>
      </w:tr>
    </w:tbl>
    <w:p>
      <w:pPr>
        <w:spacing w:after="80"/>
      </w:pPr>
    </w:p>
    <w:p>
      <w:pPr>
        <w:pStyle w:val="2"/>
        <w:bidi w:val="0"/>
      </w:pPr>
      <w:r>
        <w:rPr>
          <w:rFonts w:ascii="Arial" w:hAnsi="Arial" w:eastAsia="Arial" w:cs="Arial"/>
          <w:b/>
          <w:bCs/>
          <w:color w:val="1A3A6E"/>
          <w:sz w:val="32"/>
          <w:szCs w:val="32"/>
        </w:rPr>
        <w:t>7. Conclusion</w:t>
      </w:r>
    </w:p>
    <w:p>
      <w:pPr>
        <w:bidi w:val="0"/>
        <w:spacing w:after="120" w:line="320" w:lineRule="auto"/>
        <w:jc w:val="both"/>
      </w:pPr>
      <w:r>
        <w:rPr>
          <w:rFonts w:ascii="Arial" w:hAnsi="Arial" w:eastAsia="Arial" w:cs="Arial"/>
          <w:b w:val="0"/>
          <w:bCs w:val="0"/>
          <w:color w:val="333333"/>
          <w:sz w:val="22"/>
          <w:szCs w:val="22"/>
        </w:rPr>
        <w:t>This paper examined magnetism from multiple complementary angles: the fundamental physics of magnetic fields, field lines, Faraday's law and Ampere's law; the comprehensive mathematical framework of Maxwell's four equations that form the backbone of modern electromagnetism; and the practical applications connecting these concepts to everyday computing — from hard drives and motors to medical devices.</w:t>
      </w:r>
    </w:p>
    <w:p>
      <w:pPr>
        <w:bidi w:val="0"/>
        <w:spacing w:after="120" w:line="320" w:lineRule="auto"/>
        <w:jc w:val="both"/>
      </w:pPr>
      <w:r>
        <w:rPr>
          <w:rFonts w:ascii="Arial" w:hAnsi="Arial" w:eastAsia="Arial" w:cs="Arial"/>
          <w:b w:val="0"/>
          <w:bCs w:val="0"/>
          <w:color w:val="333333"/>
          <w:sz w:val="22"/>
          <w:szCs w:val="22"/>
        </w:rPr>
        <w:t>The paper concludes that bridging fundamental physics and computational application is not an academic luxury but a necessity in training the modern computer engineer. Understanding how a hard disk, electric motor, or MRI scanner works is impossible without grasping the underlying magnetic principles that make them function.</w:t>
      </w:r>
    </w:p>
    <w:p>
      <w:pPr>
        <w:spacing w:after="80"/>
      </w:pPr>
    </w:p>
    <w:p>
      <w:pPr>
        <w:pStyle w:val="2"/>
        <w:bidi w:val="0"/>
      </w:pPr>
      <w:r>
        <w:rPr>
          <w:rFonts w:ascii="Arial" w:hAnsi="Arial" w:eastAsia="Arial" w:cs="Arial"/>
          <w:b/>
          <w:bCs/>
          <w:color w:val="1A3A6E"/>
          <w:sz w:val="32"/>
          <w:szCs w:val="32"/>
        </w:rPr>
        <w:t>8. References</w:t>
      </w:r>
    </w:p>
    <w:p>
      <w:pPr>
        <w:bidi w:val="0"/>
        <w:spacing w:after="120" w:line="320" w:lineRule="auto"/>
        <w:jc w:val="both"/>
      </w:pPr>
      <w:r>
        <w:rPr>
          <w:rFonts w:ascii="Arial" w:hAnsi="Arial" w:eastAsia="Arial" w:cs="Arial"/>
          <w:b w:val="0"/>
          <w:bCs w:val="0"/>
          <w:color w:val="333333"/>
          <w:sz w:val="22"/>
          <w:szCs w:val="22"/>
        </w:rPr>
        <w:t>1. Griffiths, D.J. (2017). Introduction to Electrodynamics, 4th Edition. Cambridge University Press.</w:t>
      </w:r>
    </w:p>
    <w:p>
      <w:pPr>
        <w:bidi w:val="0"/>
        <w:spacing w:after="120" w:line="320" w:lineRule="auto"/>
        <w:jc w:val="both"/>
      </w:pPr>
      <w:r>
        <w:rPr>
          <w:rFonts w:ascii="Arial" w:hAnsi="Arial" w:eastAsia="Arial" w:cs="Arial"/>
          <w:b w:val="0"/>
          <w:bCs w:val="0"/>
          <w:color w:val="333333"/>
          <w:sz w:val="22"/>
          <w:szCs w:val="22"/>
        </w:rPr>
        <w:t>2. Hayt, W.H. &amp; Buck, J.A. (2019). Engineering Electromagnetics, 9th Edition. McGraw-Hill.</w:t>
      </w:r>
    </w:p>
    <w:p>
      <w:pPr>
        <w:bidi w:val="0"/>
        <w:spacing w:after="120" w:line="320" w:lineRule="auto"/>
        <w:jc w:val="both"/>
      </w:pPr>
      <w:r>
        <w:rPr>
          <w:rFonts w:ascii="Arial" w:hAnsi="Arial" w:eastAsia="Arial" w:cs="Arial"/>
          <w:b w:val="0"/>
          <w:bCs w:val="0"/>
          <w:color w:val="333333"/>
          <w:sz w:val="22"/>
          <w:szCs w:val="22"/>
        </w:rPr>
        <w:t>3. Sadiku, M.N.O. (2018). Elements of Electromagnetics, 7th Edition. Oxford University Press.</w:t>
      </w:r>
    </w:p>
    <w:p>
      <w:pPr>
        <w:bidi w:val="0"/>
        <w:spacing w:after="120" w:line="320" w:lineRule="auto"/>
        <w:jc w:val="both"/>
      </w:pPr>
      <w:r>
        <w:rPr>
          <w:rFonts w:ascii="Arial" w:hAnsi="Arial" w:eastAsia="Arial" w:cs="Arial"/>
          <w:b w:val="0"/>
          <w:bCs w:val="0"/>
          <w:color w:val="333333"/>
          <w:sz w:val="22"/>
          <w:szCs w:val="22"/>
        </w:rPr>
        <w:t>4. IEEE Magnetics Society Journal — Magnetic Storage Density Advances (2023).</w:t>
      </w:r>
    </w:p>
    <w:p>
      <w:pPr>
        <w:bidi w:val="0"/>
        <w:spacing w:after="120" w:line="320" w:lineRule="auto"/>
        <w:jc w:val="both"/>
      </w:pPr>
      <w:r>
        <w:rPr>
          <w:rFonts w:ascii="Arial" w:hAnsi="Arial" w:eastAsia="Arial" w:cs="Arial"/>
          <w:b w:val="0"/>
          <w:bCs w:val="0"/>
          <w:color w:val="333333"/>
          <w:sz w:val="22"/>
          <w:szCs w:val="22"/>
        </w:rPr>
        <w:t>5. Nature: "High-density magnetic recording" — Vol. 598, 2021.</w:t>
      </w:r>
    </w:p>
    <w:p>
      <w:pPr>
        <w:bidi w:val="0"/>
        <w:spacing w:after="120" w:line="320" w:lineRule="auto"/>
        <w:jc w:val="both"/>
      </w:pPr>
      <w:r>
        <w:rPr>
          <w:rFonts w:ascii="Arial" w:hAnsi="Arial" w:eastAsia="Arial" w:cs="Arial"/>
          <w:b w:val="0"/>
          <w:bCs w:val="0"/>
          <w:color w:val="333333"/>
          <w:sz w:val="22"/>
          <w:szCs w:val="22"/>
        </w:rPr>
        <w:t>6. MIT OpenCourseWare — Physics 8.02: Electricity and Magnetism.</w:t>
      </w:r>
    </w:p>
    <w:p>
      <w:pPr>
        <w:bidi w:val="0"/>
        <w:spacing w:after="120" w:line="320" w:lineRule="auto"/>
        <w:jc w:val="both"/>
      </w:pPr>
      <w:r>
        <w:rPr>
          <w:rFonts w:ascii="Arial" w:hAnsi="Arial" w:eastAsia="Arial" w:cs="Arial"/>
          <w:b w:val="0"/>
          <w:bCs w:val="0"/>
          <w:color w:val="333333"/>
          <w:sz w:val="22"/>
          <w:szCs w:val="22"/>
        </w:rPr>
        <w:t>7. Three.js Documentation — https://threejs.org/docs/</w:t>
      </w:r>
    </w:p>
    <w:p>
      <w:pPr>
        <w:bidi w:val="0"/>
        <w:spacing w:after="120" w:line="320" w:lineRule="auto"/>
        <w:jc w:val="both"/>
      </w:pPr>
      <w:r>
        <w:rPr>
          <w:rFonts w:ascii="Arial" w:hAnsi="Arial" w:eastAsia="Arial" w:cs="Arial"/>
          <w:b w:val="0"/>
          <w:bCs w:val="0"/>
          <w:color w:val="333333"/>
          <w:sz w:val="22"/>
          <w:szCs w:val="22"/>
        </w:rPr>
        <w:t>8. Khan Academy: Magnetism and Faraday's Law — https://www.khanacademy.org</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DejaVu Sans">
    <w:panose1 w:val="020B0603030804020204"/>
    <w:charset w:val="86"/>
    <w:family w:val="swiss"/>
    <w:pitch w:val="default"/>
    <w:sig w:usb0="E7006EFF" w:usb1="D200FDFF" w:usb2="0A246029" w:usb3="0400200C" w:csb0="600001FF" w:csb1="DFFF0000"/>
  </w:font>
  <w:font w:name="FreeMono">
    <w:panose1 w:val="000F0409020205020404"/>
    <w:charset w:val="00"/>
    <w:family w:val="auto"/>
    <w:pitch w:val="default"/>
    <w:sig w:usb0="E400AEFF" w:usb1="C240FFFF" w:usb2="08249029" w:usb3="00100008" w:csb0="6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2E5FA3" w:sz="4" w:space="1"/>
      </w:pBdr>
      <w:tabs>
        <w:tab w:val="center" w:pos="4500"/>
        <w:tab w:val="right" w:pos="9026"/>
      </w:tabs>
    </w:pPr>
    <w:r>
      <w:rPr>
        <w:rFonts w:ascii="Arial" w:hAnsi="Arial" w:eastAsia="Arial" w:cs="Arial"/>
        <w:color w:val="888888"/>
        <w:sz w:val="18"/>
        <w:szCs w:val="18"/>
      </w:rPr>
      <w:t>202</w:t>
    </w:r>
    <w:r>
      <w:rPr>
        <w:rFonts w:hint="default" w:cs="Arial"/>
        <w:color w:val="888888"/>
        <w:sz w:val="18"/>
        <w:szCs w:val="18"/>
        <w:lang w:val="en-US"/>
      </w:rPr>
      <w:t>5</w:t>
    </w:r>
    <w:r>
      <w:rPr>
        <w:rFonts w:ascii="Arial" w:hAnsi="Arial" w:eastAsia="Arial" w:cs="Arial"/>
        <w:color w:val="888888"/>
        <w:sz w:val="18"/>
        <w:szCs w:val="18"/>
      </w:rPr>
      <w:t>-202</w:t>
    </w:r>
    <w:r>
      <w:rPr>
        <w:rFonts w:hint="default" w:cs="Arial"/>
        <w:color w:val="888888"/>
        <w:sz w:val="18"/>
        <w:szCs w:val="18"/>
        <w:lang w:val="en-US"/>
      </w:rPr>
      <w:t>6</w:t>
    </w:r>
    <w:r>
      <w:rPr>
        <w:sz w:val="18"/>
        <w:szCs w:val="18"/>
      </w:rPr>
      <w:tab/>
    </w:r>
    <w:r>
      <w:rPr>
        <w:rFonts w:ascii="Arial" w:hAnsi="Arial" w:eastAsia="Arial" w:cs="Arial"/>
        <w:b/>
        <w:bCs/>
        <w:color w:val="2E5FA3"/>
        <w:sz w:val="18"/>
        <w:szCs w:val="18"/>
      </w:rPr>
      <w:fldChar w:fldCharType="begin"/>
    </w:r>
    <w:r>
      <w:rPr>
        <w:rFonts w:ascii="Arial" w:hAnsi="Arial" w:eastAsia="Arial" w:cs="Arial"/>
        <w:b/>
        <w:bCs/>
        <w:color w:val="2E5FA3"/>
        <w:sz w:val="18"/>
        <w:szCs w:val="18"/>
      </w:rPr>
      <w:instrText xml:space="preserve">PAGE</w:instrText>
    </w:r>
    <w:r>
      <w:rPr>
        <w:rFonts w:ascii="Arial" w:hAnsi="Arial" w:eastAsia="Arial" w:cs="Arial"/>
        <w:b/>
        <w:bCs/>
        <w:color w:val="2E5FA3"/>
        <w:sz w:val="18"/>
        <w:szCs w:val="18"/>
      </w:rPr>
      <w:fldChar w:fldCharType="separate"/>
    </w:r>
    <w:r>
      <w:rPr>
        <w:rFonts w:ascii="Arial" w:hAnsi="Arial" w:eastAsia="Arial" w:cs="Arial"/>
        <w:b/>
        <w:bCs/>
        <w:color w:val="2E5FA3"/>
        <w:sz w:val="18"/>
        <w:szCs w:val="18"/>
      </w:rPr>
      <w:fldChar w:fldCharType="end"/>
    </w:r>
    <w:r>
      <w:rPr>
        <w:rFonts w:ascii="Arial" w:hAnsi="Arial" w:eastAsia="Arial" w:cs="Arial"/>
        <w:color w:val="AAAAAA"/>
        <w:sz w:val="18"/>
        <w:szCs w:val="18"/>
      </w:rPr>
      <w:tab/>
      <w:t>© Research Project | CS Dept.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2E5FA3" w:sz="4" w:space="1"/>
      </w:pBdr>
    </w:pPr>
    <w:r>
      <w:rPr>
        <w:rFonts w:ascii="Arial" w:hAnsi="Arial" w:eastAsia="Arial" w:cs="Arial"/>
        <w:color w:val="888888"/>
        <w:sz w:val="18"/>
        <w:szCs w:val="18"/>
      </w:rPr>
      <w:t xml:space="preserve">المغناطيسية وتطبيقاتها — Magnetism &amp; Applications  |  </w:t>
    </w:r>
    <w:r>
      <w:rPr>
        <w:rFonts w:ascii="Arial" w:hAnsi="Arial" w:eastAsia="Arial" w:cs="Arial"/>
        <w:color w:val="AAAAAA"/>
        <w:sz w:val="18"/>
        <w:szCs w:val="18"/>
      </w:rPr>
      <w:t>قسم علوم الحاسب | CS Department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4AAB6B"/>
    <w:multiLevelType w:val="singleLevel"/>
    <w:tmpl w:val="FB4AAB6B"/>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71"/>
  <w:doNotDisplayPageBoundaries w:val="1"/>
  <w:displayBackgroundShape w:val="1"/>
  <w:documentProtection w:enforcement="0"/>
  <w:compat>
    <w:compatSetting w:name="compatibilityMode" w:uri="http://schemas.microsoft.com/office/word" w:val="15"/>
  </w:compat>
  <w:rsids>
    <w:rsidRoot w:val="00000000"/>
    <w:rsid w:val="F4DF5A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60"/>
      <w:outlineLvl w:val="0"/>
    </w:pPr>
    <w:rPr>
      <w:rFonts w:ascii="Arial" w:hAnsi="Arial" w:eastAsia="Arial" w:cs="Arial"/>
      <w:b/>
      <w:bCs/>
      <w:color w:val="1A3A6E"/>
      <w:sz w:val="32"/>
      <w:szCs w:val="32"/>
    </w:rPr>
  </w:style>
  <w:style w:type="paragraph" w:styleId="3">
    <w:name w:val="heading 2"/>
    <w:next w:val="1"/>
    <w:qFormat/>
    <w:uiPriority w:val="0"/>
    <w:pPr>
      <w:spacing w:before="220" w:after="120"/>
      <w:outlineLvl w:val="1"/>
    </w:pPr>
    <w:rPr>
      <w:rFonts w:ascii="Arial" w:hAnsi="Arial" w:eastAsia="Arial" w:cs="Arial"/>
      <w:b/>
      <w:bCs/>
      <w:color w:val="2E5FA3"/>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7</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asus</cp:lastModifiedBy>
  <dcterms:modified xsi:type="dcterms:W3CDTF">2026-04-11T22:07:19Z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