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0F6E" w14:textId="341CEDCF" w:rsidR="0006257C" w:rsidRPr="00616807" w:rsidRDefault="00B0748D" w:rsidP="00616807">
      <w:pPr>
        <w:pStyle w:val="Title"/>
      </w:pPr>
      <w:r>
        <w:t>Creating text</w:t>
      </w:r>
    </w:p>
    <w:p w14:paraId="103EAEE4" w14:textId="1B1494B3" w:rsidR="00242BD8" w:rsidRDefault="00B0748D" w:rsidP="00BE5FA8">
      <w:pPr>
        <w:pStyle w:val="Heading1"/>
      </w:pPr>
      <w:r>
        <w:t>Purpose</w:t>
      </w:r>
    </w:p>
    <w:p w14:paraId="68B553A3" w14:textId="77777777" w:rsidR="00ED2B83" w:rsidRDefault="00ED2B83" w:rsidP="00ED2B83">
      <w:r>
        <w:t xml:space="preserve">The following sections explains how to add/edit the type of content normally found in a Word document. </w:t>
      </w:r>
    </w:p>
    <w:p w14:paraId="7F995BCF" w14:textId="54F27FCD" w:rsidR="00B0748D" w:rsidRDefault="00ED2B83" w:rsidP="00B0748D">
      <w:r>
        <w:t>Each of the sections below explore a different content element, its style and how it is transformed online.</w:t>
      </w:r>
    </w:p>
    <w:p w14:paraId="6E06611E" w14:textId="77777777" w:rsidR="00EE0424" w:rsidRPr="004D292D" w:rsidRDefault="00EE0424" w:rsidP="00EE0424">
      <w:pPr>
        <w:pStyle w:val="Note"/>
        <w:rPr>
          <w:b/>
        </w:rPr>
      </w:pPr>
      <w:r w:rsidRPr="004D292D">
        <w:rPr>
          <w:b/>
        </w:rPr>
        <w:t>Learn more about Word styles</w:t>
      </w:r>
    </w:p>
    <w:p w14:paraId="761DBDC7" w14:textId="28B0C3B9" w:rsidR="00EE0424" w:rsidRPr="00B0748D" w:rsidRDefault="00EE0424" w:rsidP="00EE0424">
      <w:pPr>
        <w:pStyle w:val="Note"/>
      </w:pPr>
      <w:r>
        <w:t xml:space="preserve">If you’re unfamiliar with using styles in Word documents, please refer to the plethora of online resources (e.g. </w:t>
      </w:r>
      <w:hyperlink r:id="rId11" w:history="1">
        <w:r w:rsidRPr="00083158">
          <w:rPr>
            <w:rStyle w:val="Hyperlink"/>
          </w:rPr>
          <w:t>this one</w:t>
        </w:r>
      </w:hyperlink>
      <w:r>
        <w:t xml:space="preserve">). A quick search for </w:t>
      </w:r>
      <w:r>
        <w:rPr>
          <w:i/>
        </w:rPr>
        <w:t>introduction word styles</w:t>
      </w:r>
      <w:r>
        <w:t xml:space="preserve"> should find most.</w:t>
      </w:r>
    </w:p>
    <w:p w14:paraId="639B97EA" w14:textId="2B0A3738" w:rsidR="00F54C9E" w:rsidRDefault="00F54C9E" w:rsidP="00ED2B83">
      <w:pPr>
        <w:pStyle w:val="Heading2"/>
      </w:pPr>
      <w:r>
        <w:t xml:space="preserve">Compare and </w:t>
      </w:r>
      <w:proofErr w:type="spellStart"/>
      <w:r>
        <w:t>constrast</w:t>
      </w:r>
      <w:proofErr w:type="spellEnd"/>
      <w:r>
        <w:t>: Word and Blackboard</w:t>
      </w:r>
    </w:p>
    <w:p w14:paraId="3C1AF910" w14:textId="7E23057A" w:rsidR="00757236" w:rsidRDefault="00F54C9E" w:rsidP="005B195B">
      <w:pPr>
        <w:pStyle w:val="activity"/>
      </w:pPr>
      <w:r>
        <w:t xml:space="preserve">As you work through the examples in this section, it </w:t>
      </w:r>
      <w:r w:rsidR="00C54E89">
        <w:t xml:space="preserve">would be helpful to look at both the </w:t>
      </w:r>
      <w:hyperlink r:id="rId12" w:history="1">
        <w:r w:rsidRPr="007C746A">
          <w:rPr>
            <w:rStyle w:val="Hyperlink"/>
          </w:rPr>
          <w:t>Word document</w:t>
        </w:r>
      </w:hyperlink>
      <w:r>
        <w:t xml:space="preserve"> and </w:t>
      </w:r>
      <w:hyperlink r:id="rId13" w:history="1">
        <w:r w:rsidRPr="007C746A">
          <w:rPr>
            <w:rStyle w:val="Hyperlink"/>
          </w:rPr>
          <w:t>Blackboard versions</w:t>
        </w:r>
      </w:hyperlink>
      <w:r>
        <w:t xml:space="preserve"> of the </w:t>
      </w:r>
      <w:r w:rsidR="00C54E89">
        <w:t>document</w:t>
      </w:r>
      <w:r>
        <w:t>.</w:t>
      </w:r>
    </w:p>
    <w:p w14:paraId="40CBBAFA" w14:textId="3676104A" w:rsidR="00E15222" w:rsidRDefault="00E15222" w:rsidP="00EE0424">
      <w:pPr>
        <w:pStyle w:val="Heading1"/>
      </w:pPr>
      <w:r>
        <w:t>Normal and the default text style</w:t>
      </w:r>
    </w:p>
    <w:p w14:paraId="005B497B" w14:textId="615FE934" w:rsidR="00E15222" w:rsidRDefault="00E15222" w:rsidP="00E15222">
      <w:r>
        <w:t xml:space="preserve">Any text that has a </w:t>
      </w:r>
      <w:r>
        <w:rPr>
          <w:i/>
        </w:rPr>
        <w:t>Normal</w:t>
      </w:r>
      <w:r>
        <w:t xml:space="preserve"> style applied to it (this paragraph) or has a style that the content interface does not recognise, will be displayed as normal text.</w:t>
      </w:r>
    </w:p>
    <w:p w14:paraId="37826A53" w14:textId="054F54E4" w:rsidR="00F3629D" w:rsidRDefault="00F3629D" w:rsidP="00E15222">
      <w:r>
        <w:t xml:space="preserve">Use of </w:t>
      </w:r>
      <w:r>
        <w:rPr>
          <w:i/>
        </w:rPr>
        <w:t>italics</w:t>
      </w:r>
      <w:r>
        <w:t xml:space="preserve">, </w:t>
      </w:r>
      <w:r>
        <w:rPr>
          <w:b/>
        </w:rPr>
        <w:t>bold</w:t>
      </w:r>
      <w:r>
        <w:t xml:space="preserve">, </w:t>
      </w:r>
      <w:r>
        <w:rPr>
          <w:u w:val="single"/>
        </w:rPr>
        <w:t>underline</w:t>
      </w:r>
      <w:r w:rsidR="00D82C1E">
        <w:t xml:space="preserve"> (doesn’t work)</w:t>
      </w:r>
      <w:r>
        <w:t xml:space="preserve">, </w:t>
      </w:r>
      <w:r w:rsidRPr="00D82C1E">
        <w:rPr>
          <w:strike/>
        </w:rPr>
        <w:t>strikethrough</w:t>
      </w:r>
      <w:r w:rsidR="00D82C1E">
        <w:t xml:space="preserve"> </w:t>
      </w:r>
      <w:r>
        <w:t xml:space="preserve">and other character </w:t>
      </w:r>
      <w:r w:rsidR="00A0454F">
        <w:t>formatting</w:t>
      </w:r>
      <w:r>
        <w:t xml:space="preserve"> will typically </w:t>
      </w:r>
      <w:r w:rsidR="00A0454F">
        <w:t xml:space="preserve">be represented in the online version, as shown in </w:t>
      </w:r>
      <w:r w:rsidR="005268C9">
        <w:fldChar w:fldCharType="begin"/>
      </w:r>
      <w:r w:rsidR="005268C9">
        <w:instrText xml:space="preserve"> REF _Ref3276926 \h </w:instrText>
      </w:r>
      <w:r w:rsidR="005268C9">
        <w:fldChar w:fldCharType="separate"/>
      </w:r>
      <w:r w:rsidR="00EE0424">
        <w:t xml:space="preserve">Figure </w:t>
      </w:r>
      <w:r w:rsidR="00EE0424">
        <w:rPr>
          <w:noProof/>
        </w:rPr>
        <w:t>1</w:t>
      </w:r>
      <w:r w:rsidR="005268C9">
        <w:fldChar w:fldCharType="end"/>
      </w:r>
    </w:p>
    <w:p w14:paraId="17B60AE8" w14:textId="77777777" w:rsidR="005268C9" w:rsidRDefault="005268C9" w:rsidP="00C230C4">
      <w:pPr>
        <w:pStyle w:val="Picture"/>
      </w:pPr>
      <w:r>
        <w:rPr>
          <w:noProof/>
        </w:rPr>
        <w:drawing>
          <wp:inline distT="0" distB="0" distL="0" distR="0" wp14:anchorId="23DD03E8" wp14:editId="3DD175C4">
            <wp:extent cx="4238348"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6_showing_italics.PNG"/>
                    <pic:cNvPicPr/>
                  </pic:nvPicPr>
                  <pic:blipFill>
                    <a:blip r:embed="rId14">
                      <a:extLst>
                        <a:ext uri="{28A0092B-C50C-407E-A947-70E740481C1C}">
                          <a14:useLocalDpi xmlns:a14="http://schemas.microsoft.com/office/drawing/2010/main" val="0"/>
                        </a:ext>
                      </a:extLst>
                    </a:blip>
                    <a:stretch>
                      <a:fillRect/>
                    </a:stretch>
                  </pic:blipFill>
                  <pic:spPr>
                    <a:xfrm>
                      <a:off x="0" y="0"/>
                      <a:ext cx="4245365" cy="2566467"/>
                    </a:xfrm>
                    <a:prstGeom prst="rect">
                      <a:avLst/>
                    </a:prstGeom>
                  </pic:spPr>
                </pic:pic>
              </a:graphicData>
            </a:graphic>
          </wp:inline>
        </w:drawing>
      </w:r>
    </w:p>
    <w:p w14:paraId="5640ADA8" w14:textId="0C660B54" w:rsidR="005268C9" w:rsidRPr="005268C9" w:rsidRDefault="005268C9" w:rsidP="00C230C4">
      <w:pPr>
        <w:pStyle w:val="Picture"/>
      </w:pPr>
      <w:bookmarkStart w:id="0" w:name="_Ref3276926"/>
      <w:r>
        <w:t xml:space="preserve">Figure </w:t>
      </w:r>
      <w:r w:rsidR="00624468">
        <w:rPr>
          <w:noProof/>
        </w:rPr>
        <w:fldChar w:fldCharType="begin"/>
      </w:r>
      <w:r w:rsidR="00624468">
        <w:rPr>
          <w:noProof/>
        </w:rPr>
        <w:instrText xml:space="preserve"> SEQ Figure \* ARABIC </w:instrText>
      </w:r>
      <w:r w:rsidR="00624468">
        <w:rPr>
          <w:noProof/>
        </w:rPr>
        <w:fldChar w:fldCharType="separate"/>
      </w:r>
      <w:r w:rsidR="00EE0424">
        <w:rPr>
          <w:noProof/>
        </w:rPr>
        <w:t>1</w:t>
      </w:r>
      <w:r w:rsidR="00624468">
        <w:rPr>
          <w:noProof/>
        </w:rPr>
        <w:fldChar w:fldCharType="end"/>
      </w:r>
      <w:bookmarkEnd w:id="0"/>
      <w:r>
        <w:t xml:space="preserve"> - Displaying normal text and some emphasis</w:t>
      </w:r>
    </w:p>
    <w:p w14:paraId="114A2CAA" w14:textId="6E2F013C" w:rsidR="005A3C98" w:rsidRDefault="00F4163A" w:rsidP="002D5993">
      <w:pPr>
        <w:pStyle w:val="Heading1"/>
      </w:pPr>
      <w:r>
        <w:t>Headings and the accordion</w:t>
      </w:r>
      <w:r w:rsidR="00E618FA">
        <w:t xml:space="preserve"> (Heading </w:t>
      </w:r>
      <w:r w:rsidR="002D5993">
        <w:t>1</w:t>
      </w:r>
      <w:r w:rsidR="00E618FA">
        <w:t xml:space="preserve"> style)</w:t>
      </w:r>
    </w:p>
    <w:p w14:paraId="4DADA5BE" w14:textId="18F107E2" w:rsidR="00F4163A" w:rsidRDefault="006414C5" w:rsidP="00F4163A">
      <w:r>
        <w:t xml:space="preserve">If you have viewed the </w:t>
      </w:r>
      <w:r w:rsidR="00B07936">
        <w:t xml:space="preserve">Blackboard version of this document you will know that </w:t>
      </w:r>
      <w:r w:rsidR="00565500">
        <w:t xml:space="preserve">the content is transformed using </w:t>
      </w:r>
      <w:hyperlink r:id="rId15" w:history="1">
        <w:r w:rsidR="00565500" w:rsidRPr="00565500">
          <w:rPr>
            <w:rStyle w:val="Hyperlink"/>
          </w:rPr>
          <w:t>an accordion interface</w:t>
        </w:r>
      </w:hyperlink>
      <w:r w:rsidR="00565500">
        <w:t>.</w:t>
      </w:r>
      <w:r w:rsidR="00627977">
        <w:t xml:space="preserve"> </w:t>
      </w:r>
      <w:r w:rsidR="002D5993">
        <w:rPr>
          <w:iCs/>
        </w:rPr>
        <w:fldChar w:fldCharType="begin"/>
      </w:r>
      <w:r w:rsidR="002D5993">
        <w:instrText xml:space="preserve"> REF _Ref48897849 \h </w:instrText>
      </w:r>
      <w:r w:rsidR="002D5993">
        <w:rPr>
          <w:iCs/>
        </w:rPr>
      </w:r>
      <w:r w:rsidR="002D5993">
        <w:rPr>
          <w:iCs/>
        </w:rPr>
        <w:fldChar w:fldCharType="separate"/>
      </w:r>
      <w:r w:rsidR="002D5993">
        <w:t xml:space="preserve">Figure </w:t>
      </w:r>
      <w:r w:rsidR="002D5993">
        <w:rPr>
          <w:noProof/>
        </w:rPr>
        <w:t>2</w:t>
      </w:r>
      <w:r w:rsidR="002D5993">
        <w:rPr>
          <w:iCs/>
        </w:rPr>
        <w:fldChar w:fldCharType="end"/>
      </w:r>
      <w:r w:rsidR="002D5993">
        <w:rPr>
          <w:iCs/>
        </w:rPr>
        <w:t xml:space="preserve"> </w:t>
      </w:r>
      <w:r w:rsidR="00627977">
        <w:t xml:space="preserve">is an example of what this section looks like online. It shows that each heading becomes an accordion header. Clicking on such a header allows its content to be </w:t>
      </w:r>
      <w:r w:rsidR="00E618FA">
        <w:t>expanded (shown) or collapsed (hidden).</w:t>
      </w:r>
    </w:p>
    <w:p w14:paraId="1BDFC79C" w14:textId="77777777" w:rsidR="00A30ECD" w:rsidRDefault="00A30ECD" w:rsidP="00C230C4">
      <w:pPr>
        <w:pStyle w:val="Picture"/>
      </w:pPr>
      <w:r>
        <w:rPr>
          <w:noProof/>
        </w:rPr>
        <w:lastRenderedPageBreak/>
        <w:drawing>
          <wp:inline distT="0" distB="0" distL="0" distR="0" wp14:anchorId="7FD62974" wp14:editId="07DEA06F">
            <wp:extent cx="4229100" cy="205063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7_headings.PNG"/>
                    <pic:cNvPicPr/>
                  </pic:nvPicPr>
                  <pic:blipFill>
                    <a:blip r:embed="rId16">
                      <a:extLst>
                        <a:ext uri="{28A0092B-C50C-407E-A947-70E740481C1C}">
                          <a14:useLocalDpi xmlns:a14="http://schemas.microsoft.com/office/drawing/2010/main" val="0"/>
                        </a:ext>
                      </a:extLst>
                    </a:blip>
                    <a:stretch>
                      <a:fillRect/>
                    </a:stretch>
                  </pic:blipFill>
                  <pic:spPr>
                    <a:xfrm>
                      <a:off x="0" y="0"/>
                      <a:ext cx="4236975" cy="2054452"/>
                    </a:xfrm>
                    <a:prstGeom prst="rect">
                      <a:avLst/>
                    </a:prstGeom>
                  </pic:spPr>
                </pic:pic>
              </a:graphicData>
            </a:graphic>
          </wp:inline>
        </w:drawing>
      </w:r>
    </w:p>
    <w:p w14:paraId="5C4DD7BC" w14:textId="144231A0" w:rsidR="00A30ECD" w:rsidRDefault="00A30ECD" w:rsidP="00C230C4">
      <w:pPr>
        <w:pStyle w:val="Picture"/>
      </w:pPr>
      <w:bookmarkStart w:id="1" w:name="_Ref48897849"/>
      <w:r>
        <w:t xml:space="preserve">Figure </w:t>
      </w:r>
      <w:r w:rsidR="00624468">
        <w:rPr>
          <w:noProof/>
        </w:rPr>
        <w:fldChar w:fldCharType="begin"/>
      </w:r>
      <w:r w:rsidR="00624468">
        <w:rPr>
          <w:noProof/>
        </w:rPr>
        <w:instrText xml:space="preserve"> SEQ Figure \* ARABIC </w:instrText>
      </w:r>
      <w:r w:rsidR="00624468">
        <w:rPr>
          <w:noProof/>
        </w:rPr>
        <w:fldChar w:fldCharType="separate"/>
      </w:r>
      <w:r w:rsidR="00EE0424">
        <w:rPr>
          <w:noProof/>
        </w:rPr>
        <w:t>2</w:t>
      </w:r>
      <w:r w:rsidR="00624468">
        <w:rPr>
          <w:noProof/>
        </w:rPr>
        <w:fldChar w:fldCharType="end"/>
      </w:r>
      <w:bookmarkEnd w:id="1"/>
      <w:r>
        <w:t xml:space="preserve"> - Displaying headings, including accordions</w:t>
      </w:r>
    </w:p>
    <w:p w14:paraId="26D7C991" w14:textId="7D3FDC55" w:rsidR="00E618FA" w:rsidRDefault="00E618FA" w:rsidP="002B48B3">
      <w:pPr>
        <w:pStyle w:val="Heading2"/>
      </w:pPr>
      <w:r>
        <w:t xml:space="preserve">Two-levels of heading (Heading </w:t>
      </w:r>
      <w:r w:rsidR="0018690F">
        <w:t>2</w:t>
      </w:r>
      <w:r>
        <w:t xml:space="preserve"> style)</w:t>
      </w:r>
    </w:p>
    <w:p w14:paraId="57D58BE5" w14:textId="719D01E3" w:rsidR="00E618FA" w:rsidRDefault="00E618FA" w:rsidP="00F4163A">
      <w:r>
        <w:t xml:space="preserve">Currently the content interface only supports </w:t>
      </w:r>
      <w:r w:rsidR="00CD5063">
        <w:t xml:space="preserve">two levels of </w:t>
      </w:r>
      <w:r w:rsidR="002F316F">
        <w:t xml:space="preserve">nested </w:t>
      </w:r>
      <w:r w:rsidR="00CD5063">
        <w:t>accordion</w:t>
      </w:r>
      <w:r w:rsidR="002F316F">
        <w:t xml:space="preserve">. </w:t>
      </w:r>
    </w:p>
    <w:p w14:paraId="2F5E4558" w14:textId="54A07ACD" w:rsidR="002F316F" w:rsidRPr="00BC00CD" w:rsidRDefault="002F316F" w:rsidP="00F4163A">
      <w:r>
        <w:t xml:space="preserve">Any text that has a </w:t>
      </w:r>
      <w:r>
        <w:rPr>
          <w:i/>
        </w:rPr>
        <w:t>Heading 1</w:t>
      </w:r>
      <w:r>
        <w:t xml:space="preserve"> style applied to it becomes a top-level accordion. Any text with a </w:t>
      </w:r>
      <w:r>
        <w:rPr>
          <w:i/>
        </w:rPr>
        <w:t>Heading 2</w:t>
      </w:r>
      <w:r>
        <w:t xml:space="preserve"> style applied </w:t>
      </w:r>
      <w:r w:rsidR="00BC00CD">
        <w:t xml:space="preserve">will become a second-level accordion. Any text with lower heading styles (e.g. </w:t>
      </w:r>
      <w:r w:rsidR="00BC00CD">
        <w:rPr>
          <w:i/>
        </w:rPr>
        <w:t>Heading 3</w:t>
      </w:r>
      <w:r w:rsidR="00BC00CD">
        <w:t>) will just be displayed as a heading.</w:t>
      </w:r>
    </w:p>
    <w:p w14:paraId="325A9CC4" w14:textId="327AB916" w:rsidR="00961251" w:rsidRDefault="00961251" w:rsidP="002B48B3">
      <w:pPr>
        <w:pStyle w:val="Heading1"/>
      </w:pPr>
      <w:r>
        <w:t>Table</w:t>
      </w:r>
      <w:r w:rsidR="00D70F96">
        <w:t>s</w:t>
      </w:r>
    </w:p>
    <w:p w14:paraId="08B0E0B5" w14:textId="22C1221D" w:rsidR="00A40501" w:rsidRPr="00C6309F" w:rsidRDefault="00A40501" w:rsidP="00A40501">
      <w:pPr>
        <w:rPr>
          <w:b/>
          <w:i/>
        </w:rPr>
      </w:pPr>
      <w:r>
        <w:t xml:space="preserve">Any Word table will be default be converted into a HTML table. Currently each </w:t>
      </w:r>
      <w:r w:rsidR="00C6309F">
        <w:t>HTML/online table is formatted using a single style</w:t>
      </w:r>
      <w:r w:rsidR="00C05E86">
        <w:t xml:space="preserve"> (</w:t>
      </w:r>
      <w:r w:rsidR="00E61A91">
        <w:fldChar w:fldCharType="begin"/>
      </w:r>
      <w:r w:rsidR="00E61A91">
        <w:instrText xml:space="preserve"> REF _Ref3277134 \h </w:instrText>
      </w:r>
      <w:r w:rsidR="00E61A91">
        <w:fldChar w:fldCharType="separate"/>
      </w:r>
      <w:r w:rsidR="00EE0424">
        <w:t xml:space="preserve">Figure </w:t>
      </w:r>
      <w:r w:rsidR="00EE0424">
        <w:rPr>
          <w:noProof/>
        </w:rPr>
        <w:t>3</w:t>
      </w:r>
      <w:r w:rsidR="00E61A91">
        <w:fldChar w:fldCharType="end"/>
      </w:r>
      <w:r w:rsidR="00C05E86">
        <w:t>).</w:t>
      </w:r>
    </w:p>
    <w:tbl>
      <w:tblPr>
        <w:tblStyle w:val="TableGrid"/>
        <w:tblW w:w="0" w:type="auto"/>
        <w:tblLook w:val="04A0" w:firstRow="1" w:lastRow="0" w:firstColumn="1" w:lastColumn="0" w:noHBand="0" w:noVBand="1"/>
      </w:tblPr>
      <w:tblGrid>
        <w:gridCol w:w="4508"/>
        <w:gridCol w:w="4508"/>
      </w:tblGrid>
      <w:tr w:rsidR="00A40501" w:rsidRPr="00961251" w14:paraId="05025542" w14:textId="77777777" w:rsidTr="00C16166">
        <w:tc>
          <w:tcPr>
            <w:tcW w:w="4508" w:type="dxa"/>
          </w:tcPr>
          <w:p w14:paraId="04A922C0" w14:textId="77777777" w:rsidR="00A40501" w:rsidRPr="00961251" w:rsidRDefault="00A40501" w:rsidP="00C16166">
            <w:pPr>
              <w:rPr>
                <w:b/>
              </w:rPr>
            </w:pPr>
            <w:r w:rsidRPr="00961251">
              <w:rPr>
                <w:b/>
              </w:rPr>
              <w:t>Heading 1</w:t>
            </w:r>
          </w:p>
        </w:tc>
        <w:tc>
          <w:tcPr>
            <w:tcW w:w="4508" w:type="dxa"/>
          </w:tcPr>
          <w:p w14:paraId="67A6CC8E" w14:textId="77777777" w:rsidR="00A40501" w:rsidRPr="00961251" w:rsidRDefault="00A40501" w:rsidP="00C16166">
            <w:pPr>
              <w:rPr>
                <w:b/>
              </w:rPr>
            </w:pPr>
            <w:r w:rsidRPr="00961251">
              <w:rPr>
                <w:b/>
              </w:rPr>
              <w:t>Heading 2</w:t>
            </w:r>
          </w:p>
        </w:tc>
      </w:tr>
      <w:tr w:rsidR="00A40501" w:rsidRPr="00961251" w14:paraId="04D83736" w14:textId="77777777" w:rsidTr="00C16166">
        <w:tc>
          <w:tcPr>
            <w:tcW w:w="4508" w:type="dxa"/>
          </w:tcPr>
          <w:p w14:paraId="458D6725" w14:textId="77777777" w:rsidR="00A40501" w:rsidRPr="00961251" w:rsidRDefault="00A40501" w:rsidP="00C16166">
            <w:r w:rsidRPr="00961251">
              <w:t>Hello</w:t>
            </w:r>
          </w:p>
        </w:tc>
        <w:tc>
          <w:tcPr>
            <w:tcW w:w="4508" w:type="dxa"/>
          </w:tcPr>
          <w:p w14:paraId="5CBAC9AF" w14:textId="79F1309E" w:rsidR="00A40501" w:rsidRPr="00961251" w:rsidRDefault="00C6309F" w:rsidP="00C16166">
            <w:r w:rsidRPr="00961251">
              <w:t>T</w:t>
            </w:r>
            <w:r w:rsidR="00A40501" w:rsidRPr="00961251">
              <w:t>here</w:t>
            </w:r>
          </w:p>
        </w:tc>
      </w:tr>
      <w:tr w:rsidR="00A40501" w:rsidRPr="00961251" w14:paraId="245B4902" w14:textId="77777777" w:rsidTr="00C16166">
        <w:tc>
          <w:tcPr>
            <w:tcW w:w="4508" w:type="dxa"/>
          </w:tcPr>
          <w:p w14:paraId="75CAD706" w14:textId="77777777" w:rsidR="00A40501" w:rsidRPr="00961251" w:rsidRDefault="00A40501" w:rsidP="00C16166">
            <w:r w:rsidRPr="00961251">
              <w:t>This</w:t>
            </w:r>
          </w:p>
        </w:tc>
        <w:tc>
          <w:tcPr>
            <w:tcW w:w="4508" w:type="dxa"/>
          </w:tcPr>
          <w:p w14:paraId="01A7FB2B" w14:textId="2D9B7C87" w:rsidR="00A40501" w:rsidRPr="00961251" w:rsidRDefault="00C6309F" w:rsidP="00C16166">
            <w:r w:rsidRPr="00961251">
              <w:t>I</w:t>
            </w:r>
            <w:r w:rsidR="00A40501" w:rsidRPr="00961251">
              <w:t>s</w:t>
            </w:r>
          </w:p>
        </w:tc>
      </w:tr>
      <w:tr w:rsidR="00A40501" w:rsidRPr="00961251" w14:paraId="7BDF4643" w14:textId="77777777" w:rsidTr="00C16166">
        <w:tc>
          <w:tcPr>
            <w:tcW w:w="4508" w:type="dxa"/>
          </w:tcPr>
          <w:p w14:paraId="5D0CA7E5" w14:textId="77777777" w:rsidR="00A40501" w:rsidRPr="00961251" w:rsidRDefault="00A40501" w:rsidP="00C16166">
            <w:r w:rsidRPr="00961251">
              <w:t>A</w:t>
            </w:r>
          </w:p>
        </w:tc>
        <w:tc>
          <w:tcPr>
            <w:tcW w:w="4508" w:type="dxa"/>
          </w:tcPr>
          <w:p w14:paraId="4991DD30" w14:textId="1B6B8536" w:rsidR="00A40501" w:rsidRPr="00961251" w:rsidRDefault="00C6309F" w:rsidP="00C16166">
            <w:r w:rsidRPr="00961251">
              <w:t>T</w:t>
            </w:r>
            <w:r w:rsidR="00A40501" w:rsidRPr="00961251">
              <w:t>able</w:t>
            </w:r>
          </w:p>
        </w:tc>
      </w:tr>
    </w:tbl>
    <w:p w14:paraId="753650BD" w14:textId="77777777" w:rsidR="00C05E86" w:rsidRDefault="00C05E86" w:rsidP="00C230C4">
      <w:pPr>
        <w:pStyle w:val="Picture"/>
      </w:pPr>
      <w:r>
        <w:rPr>
          <w:noProof/>
        </w:rPr>
        <w:drawing>
          <wp:inline distT="0" distB="0" distL="0" distR="0" wp14:anchorId="2AF29B5B" wp14:editId="23C0F397">
            <wp:extent cx="3790950" cy="201582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8_displaying_tables.PNG"/>
                    <pic:cNvPicPr/>
                  </pic:nvPicPr>
                  <pic:blipFill>
                    <a:blip r:embed="rId17">
                      <a:extLst>
                        <a:ext uri="{28A0092B-C50C-407E-A947-70E740481C1C}">
                          <a14:useLocalDpi xmlns:a14="http://schemas.microsoft.com/office/drawing/2010/main" val="0"/>
                        </a:ext>
                      </a:extLst>
                    </a:blip>
                    <a:stretch>
                      <a:fillRect/>
                    </a:stretch>
                  </pic:blipFill>
                  <pic:spPr>
                    <a:xfrm>
                      <a:off x="0" y="0"/>
                      <a:ext cx="3799847" cy="2020553"/>
                    </a:xfrm>
                    <a:prstGeom prst="rect">
                      <a:avLst/>
                    </a:prstGeom>
                  </pic:spPr>
                </pic:pic>
              </a:graphicData>
            </a:graphic>
          </wp:inline>
        </w:drawing>
      </w:r>
    </w:p>
    <w:p w14:paraId="77F4E2E2" w14:textId="168F6FD1" w:rsidR="00A40501" w:rsidRDefault="00C05E86" w:rsidP="00C230C4">
      <w:pPr>
        <w:pStyle w:val="Picture"/>
      </w:pPr>
      <w:bookmarkStart w:id="2" w:name="_Ref3277134"/>
      <w:r>
        <w:t xml:space="preserve">Figure </w:t>
      </w:r>
      <w:r w:rsidR="00624468">
        <w:rPr>
          <w:noProof/>
        </w:rPr>
        <w:fldChar w:fldCharType="begin"/>
      </w:r>
      <w:r w:rsidR="00624468">
        <w:rPr>
          <w:noProof/>
        </w:rPr>
        <w:instrText xml:space="preserve"> SEQ Figure \* ARABIC </w:instrText>
      </w:r>
      <w:r w:rsidR="00624468">
        <w:rPr>
          <w:noProof/>
        </w:rPr>
        <w:fldChar w:fldCharType="separate"/>
      </w:r>
      <w:r w:rsidR="00EE0424">
        <w:rPr>
          <w:noProof/>
        </w:rPr>
        <w:t>3</w:t>
      </w:r>
      <w:r w:rsidR="00624468">
        <w:rPr>
          <w:noProof/>
        </w:rPr>
        <w:fldChar w:fldCharType="end"/>
      </w:r>
      <w:bookmarkEnd w:id="2"/>
      <w:r>
        <w:t xml:space="preserve"> - Displaying tables</w:t>
      </w:r>
    </w:p>
    <w:p w14:paraId="2D7F89DD" w14:textId="2FB187FF" w:rsidR="004D292D" w:rsidRDefault="004D292D" w:rsidP="002B48B3">
      <w:pPr>
        <w:pStyle w:val="Heading1"/>
      </w:pPr>
      <w:r>
        <w:t>Quotes</w:t>
      </w:r>
    </w:p>
    <w:p w14:paraId="34E32817" w14:textId="76A1013F" w:rsidR="00C6309F" w:rsidRDefault="00C6309F" w:rsidP="00C6309F">
      <w:r>
        <w:t>There is also support for quotes, references and bibliographies. In the following example</w:t>
      </w:r>
      <w:r w:rsidR="00F54CEA">
        <w:t xml:space="preserve"> (and on the next page)</w:t>
      </w:r>
      <w:r>
        <w:t>, I’ve used my citation management software (</w:t>
      </w:r>
      <w:hyperlink r:id="rId18" w:history="1">
        <w:r w:rsidRPr="00417A88">
          <w:rPr>
            <w:rStyle w:val="Hyperlink"/>
          </w:rPr>
          <w:t>Zotero</w:t>
        </w:r>
      </w:hyperlink>
      <w:r>
        <w:t>) to insert citations and the bibliography</w:t>
      </w:r>
      <w:r w:rsidR="00F54CEA">
        <w:t>. This should work with other citation management software</w:t>
      </w:r>
      <w:r w:rsidR="00886BFF">
        <w:t>.</w:t>
      </w:r>
    </w:p>
    <w:p w14:paraId="6E931562" w14:textId="21278D54" w:rsidR="00886BFF" w:rsidRPr="00886BFF" w:rsidRDefault="00886BFF" w:rsidP="00C6309F">
      <w:r>
        <w:t xml:space="preserve">Any text with the style </w:t>
      </w:r>
      <w:r>
        <w:rPr>
          <w:i/>
        </w:rPr>
        <w:t>Quote</w:t>
      </w:r>
      <w:r>
        <w:t xml:space="preserve"> or </w:t>
      </w:r>
      <w:r>
        <w:rPr>
          <w:i/>
        </w:rPr>
        <w:t>Quotations</w:t>
      </w:r>
      <w:r>
        <w:t xml:space="preserve"> will be converted into a style HTML quote.</w:t>
      </w:r>
      <w:r w:rsidR="00E15161">
        <w:t xml:space="preserve"> If you compare the Word document version with the online version</w:t>
      </w:r>
      <w:r w:rsidR="0096035E">
        <w:t xml:space="preserve"> (see</w:t>
      </w:r>
      <w:r w:rsidR="006C1C6F">
        <w:t xml:space="preserve"> </w:t>
      </w:r>
      <w:r w:rsidR="006C1C6F">
        <w:fldChar w:fldCharType="begin"/>
      </w:r>
      <w:r w:rsidR="006C1C6F">
        <w:instrText xml:space="preserve"> REF _Ref3277231 \h </w:instrText>
      </w:r>
      <w:r w:rsidR="006C1C6F">
        <w:fldChar w:fldCharType="separate"/>
      </w:r>
      <w:r w:rsidR="00EE0424">
        <w:t xml:space="preserve">Figure </w:t>
      </w:r>
      <w:r w:rsidR="00EE0424">
        <w:rPr>
          <w:noProof/>
        </w:rPr>
        <w:t>4</w:t>
      </w:r>
      <w:r w:rsidR="006C1C6F">
        <w:fldChar w:fldCharType="end"/>
      </w:r>
      <w:r w:rsidR="0096035E">
        <w:t>)</w:t>
      </w:r>
      <w:r w:rsidR="00E15161">
        <w:t xml:space="preserve">, you will see </w:t>
      </w:r>
      <w:r w:rsidR="00E15161">
        <w:lastRenderedPageBreak/>
        <w:t>that the quote styles are very different between media.</w:t>
      </w:r>
      <w:r w:rsidR="0096035E">
        <w:t xml:space="preserve"> </w:t>
      </w:r>
    </w:p>
    <w:p w14:paraId="0985DC97" w14:textId="77777777" w:rsidR="00C6309F" w:rsidRDefault="00C6309F" w:rsidP="00C6309F">
      <w:r>
        <w:t xml:space="preserve">Solomon and Black </w:t>
      </w:r>
      <w:r>
        <w:fldChar w:fldCharType="begin"/>
      </w:r>
      <w:r>
        <w:instrText xml:space="preserve"> ADDIN ZOTERO_ITEM CSL_CITATION {"citationID":"wHCZ7OOJ","properties":{"formattedCitation":"(Solomon &amp; Black, 2008)","plainCitation":"(Solomon &amp; Black, 2008)","noteIndex":0},"citationItems":[{"id":19077,"uris":["http://zotero.org/users/4041659/items/LWZT2KIT"],"uri":["http://zotero.org/users/4041659/items/LWZT2KIT"],"itemData":{"id":19077,"type":"chapter","title":"Talking to learn and learning to talk in the mathematics classroom","container-title":"Exploring talk in school: inspired by the work of Douglas Barnes","publisher":"SAGE","source":"e-space.mmu.ac.uk","URL":"https://e-space.mmu.ac.uk/90666/","ISBN":"978-1-84787-378-1","author":[{"family":"Solomon","given":"Yvette"},{"family":"Black","given":"Laura"}],"issued":{"date-parts":[["2008"]]},"accessed":{"date-parts":[["2019",2,20]]}}}],"schema":"https://github.com/citation-style-language/schema/raw/master/csl-citation.json"} </w:instrText>
      </w:r>
      <w:r>
        <w:fldChar w:fldCharType="separate"/>
      </w:r>
      <w:r w:rsidRPr="002E2358">
        <w:t>(2008)</w:t>
      </w:r>
      <w:r>
        <w:fldChar w:fldCharType="end"/>
      </w:r>
      <w:r>
        <w:t xml:space="preserve"> argue that</w:t>
      </w:r>
    </w:p>
    <w:p w14:paraId="6F6C4559" w14:textId="77777777" w:rsidR="00C6309F" w:rsidRDefault="00C6309F" w:rsidP="00C6309F">
      <w:pPr>
        <w:pStyle w:val="Quote"/>
      </w:pPr>
      <w:r>
        <w:t xml:space="preserve">In order to ‘try out’ new ways of thinking, we need to perceive ourselves as having </w:t>
      </w:r>
      <w:commentRangeStart w:id="3"/>
      <w:r>
        <w:t>some</w:t>
      </w:r>
      <w:commentRangeEnd w:id="3"/>
      <w:r>
        <w:rPr>
          <w:rStyle w:val="CommentReference"/>
          <w:iCs w:val="0"/>
          <w:color w:val="auto"/>
        </w:rPr>
        <w:commentReference w:id="3"/>
      </w:r>
      <w:r>
        <w:t xml:space="preserve"> agency in or control over what we are doing. As long ago as 1976, Barnes identified a ‘performance climate’ in many classrooms (1976: 111) which </w:t>
      </w:r>
      <w:proofErr w:type="spellStart"/>
      <w:r>
        <w:t>detractce</w:t>
      </w:r>
      <w:proofErr w:type="spellEnd"/>
      <w:r>
        <w:t xml:space="preserve"> from such agency, creating a dynamic which disempowers pupils and prevents them from reflecting on their own thinking and pre-existing knowledge in order to relate new to old. The loss of collaboration with teachers in negotiating learning causes pupils to </w:t>
      </w:r>
      <w:proofErr w:type="spellStart"/>
      <w:r>
        <w:t>lok</w:t>
      </w:r>
      <w:proofErr w:type="spellEnd"/>
      <w:r>
        <w:t xml:space="preserve"> only for the answer that a teacher wants: ‘When a teacher </w:t>
      </w:r>
      <w:r>
        <w:rPr>
          <w:rStyle w:val="Emphasis"/>
        </w:rPr>
        <w:t>assess</w:t>
      </w:r>
      <w:r>
        <w:t xml:space="preserve"> what his pupils say he distances himself from their views, and allies himself with external standards which may implicitly devalue what the learner himself has constructed’ (1976: 111). In contrast, ‘when a teacher </w:t>
      </w:r>
      <w:r>
        <w:rPr>
          <w:rStyle w:val="Emphasis"/>
        </w:rPr>
        <w:t>replies</w:t>
      </w:r>
      <w:r>
        <w:t xml:space="preserve"> to his pupils, he is by implication taking their view of the subject seriously, even though he may wish to extend and modify it` (1976: 111): such interactions attribute a higher stats to the learners’ contributions, underlining their ownership of the learning that is going on. It is the dialogic quality of such interactions – questioning to invite surmise and the reorganisation of ideas, and (most importantly) collaborative discussion which </w:t>
      </w:r>
      <w:proofErr w:type="spellStart"/>
      <w:r>
        <w:t>picksup</w:t>
      </w:r>
      <w:proofErr w:type="spellEnd"/>
      <w:r>
        <w:t xml:space="preserve"> what is said and extends, modifies or even challenges it – that enables genuine construction of knowledge.</w:t>
      </w:r>
    </w:p>
    <w:p w14:paraId="27AD65E3" w14:textId="77777777" w:rsidR="00C6309F" w:rsidRDefault="00C6309F" w:rsidP="00C6309F">
      <w:proofErr w:type="spellStart"/>
      <w:r>
        <w:t>Johanson</w:t>
      </w:r>
      <w:proofErr w:type="spellEnd"/>
      <w:r>
        <w:t xml:space="preserve"> and </w:t>
      </w:r>
      <w:proofErr w:type="spellStart"/>
      <w:r>
        <w:t>Hasselbring</w:t>
      </w:r>
      <w:proofErr w:type="spellEnd"/>
      <w:r>
        <w:t xml:space="preserve"> </w:t>
      </w:r>
      <w:r>
        <w:fldChar w:fldCharType="begin"/>
      </w:r>
      <w:r>
        <w:instrText xml:space="preserve"> ADDIN ZOTERO_ITEM CSL_CITATION {"citationID":"UmsH04Vk","properties":{"formattedCitation":"(Johanson &amp; Hasselbring, 2018)","plainCitation":"(Johanson &amp; Hasselbring, 2018)","noteIndex":0},"citationItems":[{"id":12315,"uris":["http://zotero.org/users/4041659/items/AMIAIFCT"],"uri":["http://zotero.org/users/4041659/items/AMIAIFCT"],"itemData":{"id":12315,"type":"article-journal","title":"Software Engineering for Computational Science: Past, Present, Future","container-title":"Computing in Science &amp; Engineering","source":"IEEE Xplore","abstract":"While the importance of in silico experiments for the scientific discovery process increases, state-of-the-art software engineering practices are rarely adopted in computational science. To understand the underlying causes for this situation and to identify ways for improving the current situation, we conduct a literature survey on software engineering practices in computational science. As a result of our survey, we identified 13 recurring key characteristics of scientific software development that can be divided into three groups: characteristics that results (1) from the nature of scientific challenges, (2) from limitations of computers, and (3) from the cultural environment of scientific software development. Our findings allow us to point out shortcomings of existing approaches for bridging the gap between software engineering and computational science and to provide an outlook on promising research directions that could contribute to improving the current situation.","DOI":"10.1109/MCSE.2018.108162940","ISSN":"1521-9615","shortTitle":"Software Engineering for Computational Science","author":[{"family":"Johanson","given":"A."},{"family":"Hasselbring","given":"W."}],"issued":{"date-parts":[["2018"]]}}}],"schema":"https://github.com/citation-style-language/schema/raw/master/csl-citation.json"} </w:instrText>
      </w:r>
      <w:r>
        <w:fldChar w:fldCharType="separate"/>
      </w:r>
      <w:r w:rsidRPr="00B008B7">
        <w:t>(2018)</w:t>
      </w:r>
      <w:r>
        <w:fldChar w:fldCharType="end"/>
      </w:r>
      <w:r>
        <w:t xml:space="preserve"> – on another topic entirely – make the following argument</w:t>
      </w:r>
    </w:p>
    <w:p w14:paraId="48BB0419" w14:textId="422A875D" w:rsidR="004D292D" w:rsidRDefault="00C6309F" w:rsidP="00E15161">
      <w:pPr>
        <w:pStyle w:val="Quote"/>
      </w:pPr>
      <w:r>
        <w:t>Because of this ideal of generality, the question of how specifically computational scientists should develop their software in a well-engineered way, would probably have perplexed a software engineer and the answer might have been: “Well, just like any other application software.</w:t>
      </w:r>
    </w:p>
    <w:p w14:paraId="4383E3E0" w14:textId="77777777" w:rsidR="00512BDB" w:rsidRDefault="00512BDB" w:rsidP="00C230C4">
      <w:pPr>
        <w:pStyle w:val="Picture"/>
      </w:pPr>
      <w:r>
        <w:rPr>
          <w:noProof/>
        </w:rPr>
        <w:lastRenderedPageBreak/>
        <w:drawing>
          <wp:inline distT="0" distB="0" distL="0" distR="0" wp14:anchorId="1D9A6575" wp14:editId="59CA342D">
            <wp:extent cx="4543425" cy="504531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9_quotes.PNG"/>
                    <pic:cNvPicPr/>
                  </pic:nvPicPr>
                  <pic:blipFill>
                    <a:blip r:embed="rId22">
                      <a:extLst>
                        <a:ext uri="{28A0092B-C50C-407E-A947-70E740481C1C}">
                          <a14:useLocalDpi xmlns:a14="http://schemas.microsoft.com/office/drawing/2010/main" val="0"/>
                        </a:ext>
                      </a:extLst>
                    </a:blip>
                    <a:stretch>
                      <a:fillRect/>
                    </a:stretch>
                  </pic:blipFill>
                  <pic:spPr>
                    <a:xfrm>
                      <a:off x="0" y="0"/>
                      <a:ext cx="4550743" cy="5053442"/>
                    </a:xfrm>
                    <a:prstGeom prst="rect">
                      <a:avLst/>
                    </a:prstGeom>
                  </pic:spPr>
                </pic:pic>
              </a:graphicData>
            </a:graphic>
          </wp:inline>
        </w:drawing>
      </w:r>
    </w:p>
    <w:p w14:paraId="4950B36D" w14:textId="15678854" w:rsidR="0096035E" w:rsidRPr="00512BDB" w:rsidRDefault="00512BDB" w:rsidP="00C230C4">
      <w:pPr>
        <w:pStyle w:val="Picture"/>
      </w:pPr>
      <w:bookmarkStart w:id="4" w:name="_Ref3277231"/>
      <w:r>
        <w:t xml:space="preserve">Figure </w:t>
      </w:r>
      <w:r w:rsidR="00624468">
        <w:rPr>
          <w:noProof/>
        </w:rPr>
        <w:fldChar w:fldCharType="begin"/>
      </w:r>
      <w:r w:rsidR="00624468">
        <w:rPr>
          <w:noProof/>
        </w:rPr>
        <w:instrText xml:space="preserve"> SEQ Figure \* ARABIC </w:instrText>
      </w:r>
      <w:r w:rsidR="00624468">
        <w:rPr>
          <w:noProof/>
        </w:rPr>
        <w:fldChar w:fldCharType="separate"/>
      </w:r>
      <w:r w:rsidR="00EE0424">
        <w:rPr>
          <w:noProof/>
        </w:rPr>
        <w:t>4</w:t>
      </w:r>
      <w:r w:rsidR="00624468">
        <w:rPr>
          <w:noProof/>
        </w:rPr>
        <w:fldChar w:fldCharType="end"/>
      </w:r>
      <w:bookmarkEnd w:id="4"/>
      <w:r>
        <w:t xml:space="preserve"> - Displaying quotes</w:t>
      </w:r>
    </w:p>
    <w:p w14:paraId="10913F90" w14:textId="141B52C6" w:rsidR="004D292D" w:rsidRDefault="004D292D" w:rsidP="002B48B3">
      <w:pPr>
        <w:pStyle w:val="Heading1"/>
      </w:pPr>
      <w:r>
        <w:t>Bibliography</w:t>
      </w:r>
      <w:r w:rsidR="002B48B3">
        <w:t>/Reference lists</w:t>
      </w:r>
    </w:p>
    <w:p w14:paraId="10D512B5" w14:textId="22410971" w:rsidR="0096035E" w:rsidRPr="00FF0ED9" w:rsidRDefault="0096035E" w:rsidP="0096035E">
      <w:pPr>
        <w:rPr>
          <w:color w:val="0563C1" w:themeColor="hyperlink"/>
          <w:u w:val="single"/>
        </w:rPr>
      </w:pPr>
      <w:r>
        <w:t xml:space="preserve">The following bibliography was created by </w:t>
      </w:r>
      <w:hyperlink r:id="rId23" w:history="1">
        <w:r w:rsidRPr="00417A88">
          <w:rPr>
            <w:rStyle w:val="Hyperlink"/>
          </w:rPr>
          <w:t>Zotero</w:t>
        </w:r>
      </w:hyperlink>
      <w:r>
        <w:rPr>
          <w:rStyle w:val="Hyperlink"/>
        </w:rPr>
        <w:t xml:space="preserve"> </w:t>
      </w:r>
      <w:r>
        <w:t>and inserted into this document. In just the same way as if you were using Endnote, Mendeley or some other form of citation management software (including manual copy and pasting).</w:t>
      </w:r>
      <w:r w:rsidR="000D5E51">
        <w:t xml:space="preserve"> </w:t>
      </w:r>
      <w:r w:rsidR="001043C1">
        <w:fldChar w:fldCharType="begin"/>
      </w:r>
      <w:r w:rsidR="001043C1">
        <w:instrText xml:space="preserve"> REF _Ref3277319 \h </w:instrText>
      </w:r>
      <w:r w:rsidR="001043C1">
        <w:fldChar w:fldCharType="separate"/>
      </w:r>
      <w:r w:rsidR="00EE0424">
        <w:t xml:space="preserve">Figure </w:t>
      </w:r>
      <w:r w:rsidR="00EE0424">
        <w:rPr>
          <w:noProof/>
        </w:rPr>
        <w:t>5</w:t>
      </w:r>
      <w:r w:rsidR="001043C1">
        <w:fldChar w:fldCharType="end"/>
      </w:r>
      <w:r w:rsidR="004D0158">
        <w:t xml:space="preserve"> shows what it looks like in Blackboard.</w:t>
      </w:r>
    </w:p>
    <w:p w14:paraId="593B7129" w14:textId="77777777" w:rsidR="0096035E" w:rsidRPr="00B008B7" w:rsidRDefault="0096035E" w:rsidP="0096035E">
      <w:pPr>
        <w:pStyle w:val="Bibliography"/>
      </w:pPr>
      <w:r>
        <w:fldChar w:fldCharType="begin"/>
      </w:r>
      <w:r>
        <w:instrText xml:space="preserve"> ADDIN ZOTERO_BIBL {"uncited":[],"omitted":[],"custom":[]} CSL_BIBLIOGRAPHY </w:instrText>
      </w:r>
      <w:r>
        <w:fldChar w:fldCharType="separate"/>
      </w:r>
      <w:r w:rsidRPr="00B008B7">
        <w:t xml:space="preserve">Johanson, A., &amp; Hasselbring, W. (2018). Software Engineering for Computational Science: Past, Present, Future. </w:t>
      </w:r>
      <w:r w:rsidRPr="00B008B7">
        <w:rPr>
          <w:i/>
          <w:iCs/>
        </w:rPr>
        <w:t>Computing in Science &amp; Engineering</w:t>
      </w:r>
      <w:r w:rsidRPr="00B008B7">
        <w:t>. https://doi.org/10.1109/MCSE.2018.108162940</w:t>
      </w:r>
    </w:p>
    <w:p w14:paraId="58710FB4" w14:textId="77777777" w:rsidR="0096035E" w:rsidRPr="00B008B7" w:rsidRDefault="0096035E" w:rsidP="0096035E">
      <w:pPr>
        <w:pStyle w:val="Bibliography"/>
      </w:pPr>
      <w:r w:rsidRPr="00B008B7">
        <w:t xml:space="preserve">Solomon, Y., &amp; Black, L. (2008). Talking to learn and learning to talk in the mathematics classroom. In </w:t>
      </w:r>
      <w:r w:rsidRPr="00B008B7">
        <w:rPr>
          <w:i/>
          <w:iCs/>
        </w:rPr>
        <w:t>Exploring talk in school: inspired by the work of Douglas Barnes</w:t>
      </w:r>
      <w:r w:rsidRPr="00B008B7">
        <w:t>. SAGE. Retrieved from https://e-space.mmu.ac.uk/90666/</w:t>
      </w:r>
    </w:p>
    <w:p w14:paraId="0B8C1308" w14:textId="77777777" w:rsidR="001043C1" w:rsidRDefault="0096035E" w:rsidP="00C230C4">
      <w:pPr>
        <w:pStyle w:val="Picture"/>
      </w:pPr>
      <w:r>
        <w:lastRenderedPageBreak/>
        <w:fldChar w:fldCharType="end"/>
      </w:r>
      <w:r w:rsidR="001043C1">
        <w:rPr>
          <w:noProof/>
        </w:rPr>
        <w:drawing>
          <wp:inline distT="0" distB="0" distL="0" distR="0" wp14:anchorId="404C1E69" wp14:editId="4A42CD4F">
            <wp:extent cx="4486275" cy="209443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0_bibliography.PNG"/>
                    <pic:cNvPicPr/>
                  </pic:nvPicPr>
                  <pic:blipFill>
                    <a:blip r:embed="rId24">
                      <a:extLst>
                        <a:ext uri="{28A0092B-C50C-407E-A947-70E740481C1C}">
                          <a14:useLocalDpi xmlns:a14="http://schemas.microsoft.com/office/drawing/2010/main" val="0"/>
                        </a:ext>
                      </a:extLst>
                    </a:blip>
                    <a:stretch>
                      <a:fillRect/>
                    </a:stretch>
                  </pic:blipFill>
                  <pic:spPr>
                    <a:xfrm>
                      <a:off x="0" y="0"/>
                      <a:ext cx="4498821" cy="2100295"/>
                    </a:xfrm>
                    <a:prstGeom prst="rect">
                      <a:avLst/>
                    </a:prstGeom>
                  </pic:spPr>
                </pic:pic>
              </a:graphicData>
            </a:graphic>
          </wp:inline>
        </w:drawing>
      </w:r>
    </w:p>
    <w:p w14:paraId="58DD6EE5" w14:textId="7D5D4A61" w:rsidR="0042089F" w:rsidRDefault="001043C1" w:rsidP="00D61857">
      <w:pPr>
        <w:pStyle w:val="Picture"/>
      </w:pPr>
      <w:bookmarkStart w:id="5" w:name="_Ref3277319"/>
      <w:r>
        <w:t xml:space="preserve">Figure </w:t>
      </w:r>
      <w:r w:rsidR="00624468">
        <w:rPr>
          <w:noProof/>
        </w:rPr>
        <w:fldChar w:fldCharType="begin"/>
      </w:r>
      <w:r w:rsidR="00624468">
        <w:rPr>
          <w:noProof/>
        </w:rPr>
        <w:instrText xml:space="preserve"> SEQ Figure \* ARABIC </w:instrText>
      </w:r>
      <w:r w:rsidR="00624468">
        <w:rPr>
          <w:noProof/>
        </w:rPr>
        <w:fldChar w:fldCharType="separate"/>
      </w:r>
      <w:r w:rsidR="00EE0424">
        <w:rPr>
          <w:noProof/>
        </w:rPr>
        <w:t>5</w:t>
      </w:r>
      <w:r w:rsidR="00624468">
        <w:rPr>
          <w:noProof/>
        </w:rPr>
        <w:fldChar w:fldCharType="end"/>
      </w:r>
      <w:bookmarkEnd w:id="5"/>
      <w:r>
        <w:t xml:space="preserve"> - Displaying a </w:t>
      </w:r>
      <w:proofErr w:type="spellStart"/>
      <w:r>
        <w:t>bibliograph</w:t>
      </w:r>
      <w:proofErr w:type="spellEnd"/>
      <w:r>
        <w:t xml:space="preserve"> (APA referencing)</w:t>
      </w:r>
    </w:p>
    <w:p w14:paraId="4F96D723" w14:textId="76F2BA2E" w:rsidR="005C6E17" w:rsidRDefault="005C6E17" w:rsidP="002B48B3">
      <w:pPr>
        <w:pStyle w:val="Heading1"/>
      </w:pPr>
      <w:r>
        <w:t>Footnotes</w:t>
      </w:r>
    </w:p>
    <w:p w14:paraId="5DBF3ABB" w14:textId="2F81C1F7" w:rsidR="00290271" w:rsidRDefault="00570B6A" w:rsidP="005C6E17">
      <w:r>
        <w:t xml:space="preserve">Microsoft Word enables </w:t>
      </w:r>
      <w:hyperlink r:id="rId25" w:history="1">
        <w:r w:rsidRPr="00570B6A">
          <w:rPr>
            <w:rStyle w:val="Hyperlink"/>
          </w:rPr>
          <w:t>the creation of footnotes</w:t>
        </w:r>
      </w:hyperlink>
      <w:r w:rsidR="00997E1F">
        <w:t xml:space="preserve"> </w:t>
      </w:r>
      <w:r w:rsidR="00997E1F">
        <w:rPr>
          <w:rStyle w:val="FootnoteReference"/>
        </w:rPr>
        <w:footnoteReference w:id="1"/>
      </w:r>
      <w:r>
        <w:t>.</w:t>
      </w:r>
      <w:r w:rsidR="00166220">
        <w:t xml:space="preserve"> </w:t>
      </w:r>
      <w:r w:rsidR="00290271">
        <w:t>The Content Interface now supports footnotes (endnotes not yet). But with some differences.</w:t>
      </w:r>
    </w:p>
    <w:p w14:paraId="4B01A64E" w14:textId="14F79A1E" w:rsidR="00166220" w:rsidRDefault="00166220" w:rsidP="005C6E17">
      <w:r>
        <w:t>In Word</w:t>
      </w:r>
      <w:r w:rsidR="00290271">
        <w:t xml:space="preserve">, a footnote </w:t>
      </w:r>
      <w:r>
        <w:t xml:space="preserve">creates a reference </w:t>
      </w:r>
      <w:r w:rsidR="000B6F15">
        <w:t>with the detail at the bottom of the page.</w:t>
      </w:r>
      <w:r w:rsidR="00D61857">
        <w:t xml:space="preserve"> As shown in the following screenshot.</w:t>
      </w:r>
    </w:p>
    <w:p w14:paraId="4F32F665" w14:textId="77777777" w:rsidR="00D61857" w:rsidRDefault="00D61857" w:rsidP="00D61857">
      <w:pPr>
        <w:pStyle w:val="Picture"/>
      </w:pPr>
      <w:r>
        <w:rPr>
          <w:noProof/>
        </w:rPr>
        <w:drawing>
          <wp:inline distT="0" distB="0" distL="0" distR="0" wp14:anchorId="42429EAD" wp14:editId="328EC4D4">
            <wp:extent cx="5731510" cy="23958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95855"/>
                    </a:xfrm>
                    <a:prstGeom prst="rect">
                      <a:avLst/>
                    </a:prstGeom>
                  </pic:spPr>
                </pic:pic>
              </a:graphicData>
            </a:graphic>
          </wp:inline>
        </w:drawing>
      </w:r>
    </w:p>
    <w:p w14:paraId="1CE07676" w14:textId="6E2C256A" w:rsidR="00D61857" w:rsidRDefault="00D61857" w:rsidP="00D61857">
      <w:pPr>
        <w:pStyle w:val="Picture"/>
      </w:pPr>
      <w:r>
        <w:t xml:space="preserve">Figure </w:t>
      </w:r>
      <w:r w:rsidR="0049093F">
        <w:fldChar w:fldCharType="begin"/>
      </w:r>
      <w:r w:rsidR="0049093F">
        <w:instrText xml:space="preserve"> SEQ Figure \* ARABIC </w:instrText>
      </w:r>
      <w:r w:rsidR="0049093F">
        <w:fldChar w:fldCharType="separate"/>
      </w:r>
      <w:r w:rsidR="00EE0424">
        <w:rPr>
          <w:noProof/>
        </w:rPr>
        <w:t>6</w:t>
      </w:r>
      <w:r w:rsidR="0049093F">
        <w:rPr>
          <w:noProof/>
        </w:rPr>
        <w:fldChar w:fldCharType="end"/>
      </w:r>
      <w:r>
        <w:t xml:space="preserve"> - Footnotes in Word</w:t>
      </w:r>
    </w:p>
    <w:p w14:paraId="2EB3B978" w14:textId="224E6BBA" w:rsidR="000B6F15" w:rsidRDefault="00E77800" w:rsidP="005C6E17">
      <w:r>
        <w:t>T</w:t>
      </w:r>
      <w:r w:rsidR="00290271">
        <w:t xml:space="preserve">he Content Interface places </w:t>
      </w:r>
      <w:proofErr w:type="gramStart"/>
      <w:r w:rsidR="00290271">
        <w:t>all of</w:t>
      </w:r>
      <w:proofErr w:type="gramEnd"/>
      <w:r w:rsidR="00290271">
        <w:t xml:space="preserve"> the pages in a Word document into a single web page. </w:t>
      </w:r>
      <w:r>
        <w:t>Changing the notion of “bottom of the page”.</w:t>
      </w:r>
      <w:r w:rsidR="00047FC4">
        <w:t xml:space="preserve"> Due to this difference the Content Interface handles footnotes in two ways.</w:t>
      </w:r>
    </w:p>
    <w:p w14:paraId="7EF02A0F" w14:textId="30A91BFB" w:rsidR="000468C9" w:rsidRDefault="004B058D" w:rsidP="004B058D">
      <w:r>
        <w:t xml:space="preserve">First, the content of footnotes </w:t>
      </w:r>
      <w:proofErr w:type="gramStart"/>
      <w:r>
        <w:t>appear</w:t>
      </w:r>
      <w:proofErr w:type="gramEnd"/>
      <w:r>
        <w:t xml:space="preserve"> as tooltips. i.e. if you </w:t>
      </w:r>
      <w:r w:rsidR="00366CDC">
        <w:t xml:space="preserve">roll your </w:t>
      </w:r>
      <w:r>
        <w:t xml:space="preserve">mouse over </w:t>
      </w:r>
      <w:r w:rsidR="000B3C3D">
        <w:t xml:space="preserve">a footnote reference a small window pops up with the </w:t>
      </w:r>
      <w:r w:rsidR="00D54761">
        <w:t>content of the footnote as shown in the following image</w:t>
      </w:r>
      <w:r w:rsidR="00296186">
        <w:t>.</w:t>
      </w:r>
    </w:p>
    <w:p w14:paraId="02C7D38E" w14:textId="470B9819" w:rsidR="000468C9" w:rsidRDefault="000468C9" w:rsidP="004B058D"/>
    <w:p w14:paraId="22D6C2B0" w14:textId="23F7AEFC" w:rsidR="000468C9" w:rsidRDefault="000468C9" w:rsidP="004B058D"/>
    <w:p w14:paraId="7000B33D" w14:textId="65E9261E" w:rsidR="000468C9" w:rsidRDefault="000468C9" w:rsidP="004B058D"/>
    <w:p w14:paraId="3C682996" w14:textId="2EC7873D" w:rsidR="000468C9" w:rsidRDefault="000468C9" w:rsidP="004B058D">
      <w:r>
        <w:rPr>
          <w:noProof/>
        </w:rPr>
        <w:lastRenderedPageBreak/>
        <w:drawing>
          <wp:inline distT="0" distB="0" distL="0" distR="0" wp14:anchorId="379BFBF6" wp14:editId="57D816D9">
            <wp:extent cx="5731510" cy="130429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04290"/>
                    </a:xfrm>
                    <a:prstGeom prst="rect">
                      <a:avLst/>
                    </a:prstGeom>
                  </pic:spPr>
                </pic:pic>
              </a:graphicData>
            </a:graphic>
          </wp:inline>
        </w:drawing>
      </w:r>
    </w:p>
    <w:p w14:paraId="6C84777F" w14:textId="1E1F55FF" w:rsidR="00296186" w:rsidRDefault="003C3EDD" w:rsidP="000468C9">
      <w:r>
        <w:t xml:space="preserve">At the end of the document a new </w:t>
      </w:r>
      <w:r>
        <w:rPr>
          <w:b/>
          <w:bCs/>
        </w:rPr>
        <w:t>Footnotes</w:t>
      </w:r>
      <w:bookmarkStart w:id="6" w:name="_GoBack"/>
      <w:r w:rsidRPr="003D1E0C">
        <w:t xml:space="preserve"> </w:t>
      </w:r>
      <w:bookmarkEnd w:id="6"/>
      <w:r>
        <w:t>section is added that contains a list of all footnotes throughout the Word document.</w:t>
      </w:r>
      <w:r w:rsidR="00EA2D99">
        <w:t xml:space="preserve"> e.g. the following image.</w:t>
      </w:r>
    </w:p>
    <w:p w14:paraId="3332D7C7" w14:textId="63C71184" w:rsidR="00EA2D99" w:rsidRPr="003C3EDD" w:rsidRDefault="007229EB" w:rsidP="007229EB">
      <w:pPr>
        <w:pStyle w:val="Picture"/>
      </w:pPr>
      <w:r>
        <w:rPr>
          <w:noProof/>
        </w:rPr>
        <w:drawing>
          <wp:inline distT="0" distB="0" distL="0" distR="0" wp14:anchorId="66F7D16A" wp14:editId="4C29AEE4">
            <wp:extent cx="5562600" cy="189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1895475"/>
                    </a:xfrm>
                    <a:prstGeom prst="rect">
                      <a:avLst/>
                    </a:prstGeom>
                  </pic:spPr>
                </pic:pic>
              </a:graphicData>
            </a:graphic>
          </wp:inline>
        </w:drawing>
      </w:r>
    </w:p>
    <w:sectPr w:rsidR="00EA2D99" w:rsidRPr="003C3E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id Jones" w:date="2019-02-21T09:34:00Z" w:initials="DJ">
    <w:p w14:paraId="7497C2B7" w14:textId="77777777" w:rsidR="007F6A6E" w:rsidRPr="000A6286" w:rsidRDefault="007F6A6E" w:rsidP="00C6309F">
      <w:pPr>
        <w:pStyle w:val="CommentText"/>
      </w:pPr>
      <w:r>
        <w:rPr>
          <w:rStyle w:val="CommentReference"/>
        </w:rPr>
        <w:annotationRef/>
      </w:r>
      <w:r>
        <w:t xml:space="preserve">This is a Word style called </w:t>
      </w:r>
      <w:r>
        <w:rPr>
          <w:i/>
        </w:rPr>
        <w:t>Quote</w:t>
      </w:r>
      <w:r>
        <w:t>. I don’t like the format, but when this gets put onto the Web, it will look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7C2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7C2B7" w16cid:durableId="2018E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6C27" w14:textId="77777777" w:rsidR="0049093F" w:rsidRDefault="0049093F" w:rsidP="00997E1F">
      <w:pPr>
        <w:spacing w:after="0"/>
      </w:pPr>
      <w:r>
        <w:separator/>
      </w:r>
    </w:p>
  </w:endnote>
  <w:endnote w:type="continuationSeparator" w:id="0">
    <w:p w14:paraId="4C23E43B" w14:textId="77777777" w:rsidR="0049093F" w:rsidRDefault="0049093F"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4595C" w14:textId="77777777" w:rsidR="0049093F" w:rsidRDefault="0049093F" w:rsidP="00997E1F">
      <w:pPr>
        <w:spacing w:after="0"/>
      </w:pPr>
      <w:r>
        <w:separator/>
      </w:r>
    </w:p>
  </w:footnote>
  <w:footnote w:type="continuationSeparator" w:id="0">
    <w:p w14:paraId="6692B5E0" w14:textId="77777777" w:rsidR="0049093F" w:rsidRDefault="0049093F" w:rsidP="00997E1F">
      <w:pPr>
        <w:spacing w:after="0"/>
      </w:pPr>
      <w:r>
        <w:continuationSeparator/>
      </w:r>
    </w:p>
  </w:footnote>
  <w:footnote w:id="1">
    <w:p w14:paraId="04B4304E" w14:textId="2F916DF9" w:rsidR="00997E1F" w:rsidRDefault="00997E1F">
      <w:pPr>
        <w:pStyle w:val="FootnoteText"/>
      </w:pPr>
      <w:r>
        <w:rPr>
          <w:rStyle w:val="FootnoteReference"/>
        </w:rPr>
        <w:footnoteRef/>
      </w:r>
      <w:r>
        <w:t xml:space="preserve"> This is an example of an initial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0"/>
  </w:num>
  <w:num w:numId="4">
    <w:abstractNumId w:val="5"/>
  </w:num>
  <w:num w:numId="5">
    <w:abstractNumId w:val="25"/>
  </w:num>
  <w:num w:numId="6">
    <w:abstractNumId w:val="29"/>
  </w:num>
  <w:num w:numId="7">
    <w:abstractNumId w:val="17"/>
  </w:num>
  <w:num w:numId="8">
    <w:abstractNumId w:val="4"/>
  </w:num>
  <w:num w:numId="9">
    <w:abstractNumId w:val="6"/>
  </w:num>
  <w:num w:numId="10">
    <w:abstractNumId w:val="34"/>
  </w:num>
  <w:num w:numId="11">
    <w:abstractNumId w:val="40"/>
  </w:num>
  <w:num w:numId="12">
    <w:abstractNumId w:val="36"/>
  </w:num>
  <w:num w:numId="13">
    <w:abstractNumId w:val="12"/>
  </w:num>
  <w:num w:numId="14">
    <w:abstractNumId w:val="33"/>
  </w:num>
  <w:num w:numId="15">
    <w:abstractNumId w:val="24"/>
  </w:num>
  <w:num w:numId="16">
    <w:abstractNumId w:val="21"/>
  </w:num>
  <w:num w:numId="17">
    <w:abstractNumId w:val="19"/>
  </w:num>
  <w:num w:numId="18">
    <w:abstractNumId w:val="39"/>
  </w:num>
  <w:num w:numId="19">
    <w:abstractNumId w:val="35"/>
  </w:num>
  <w:num w:numId="20">
    <w:abstractNumId w:val="22"/>
  </w:num>
  <w:num w:numId="21">
    <w:abstractNumId w:val="2"/>
  </w:num>
  <w:num w:numId="22">
    <w:abstractNumId w:val="7"/>
  </w:num>
  <w:num w:numId="23">
    <w:abstractNumId w:val="37"/>
  </w:num>
  <w:num w:numId="24">
    <w:abstractNumId w:val="11"/>
  </w:num>
  <w:num w:numId="25">
    <w:abstractNumId w:val="41"/>
  </w:num>
  <w:num w:numId="26">
    <w:abstractNumId w:val="18"/>
  </w:num>
  <w:num w:numId="27">
    <w:abstractNumId w:val="16"/>
  </w:num>
  <w:num w:numId="28">
    <w:abstractNumId w:val="14"/>
  </w:num>
  <w:num w:numId="29">
    <w:abstractNumId w:val="8"/>
  </w:num>
  <w:num w:numId="30">
    <w:abstractNumId w:val="13"/>
  </w:num>
  <w:num w:numId="31">
    <w:abstractNumId w:val="9"/>
  </w:num>
  <w:num w:numId="32">
    <w:abstractNumId w:val="32"/>
  </w:num>
  <w:num w:numId="33">
    <w:abstractNumId w:val="26"/>
  </w:num>
  <w:num w:numId="34">
    <w:abstractNumId w:val="27"/>
  </w:num>
  <w:num w:numId="35">
    <w:abstractNumId w:val="38"/>
  </w:num>
  <w:num w:numId="36">
    <w:abstractNumId w:val="30"/>
  </w:num>
  <w:num w:numId="37">
    <w:abstractNumId w:val="20"/>
  </w:num>
  <w:num w:numId="38">
    <w:abstractNumId w:val="28"/>
  </w:num>
  <w:num w:numId="39">
    <w:abstractNumId w:val="31"/>
  </w:num>
  <w:num w:numId="40">
    <w:abstractNumId w:val="1"/>
  </w:num>
  <w:num w:numId="41">
    <w:abstractNumId w:val="0"/>
  </w:num>
  <w:num w:numId="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Jones">
    <w15:presenceInfo w15:providerId="None" w15:userId="David 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313A"/>
    <w:rsid w:val="00003634"/>
    <w:rsid w:val="00004866"/>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83158"/>
    <w:rsid w:val="00084DEE"/>
    <w:rsid w:val="00085EDA"/>
    <w:rsid w:val="00087B2D"/>
    <w:rsid w:val="0009084E"/>
    <w:rsid w:val="00093019"/>
    <w:rsid w:val="000955F8"/>
    <w:rsid w:val="000A1D4B"/>
    <w:rsid w:val="000A4313"/>
    <w:rsid w:val="000A4894"/>
    <w:rsid w:val="000A6286"/>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72D2"/>
    <w:rsid w:val="000E0591"/>
    <w:rsid w:val="000F0EF8"/>
    <w:rsid w:val="000F10A5"/>
    <w:rsid w:val="000F3CEE"/>
    <w:rsid w:val="000F41F2"/>
    <w:rsid w:val="000F583B"/>
    <w:rsid w:val="00102DEB"/>
    <w:rsid w:val="001043C1"/>
    <w:rsid w:val="001053E2"/>
    <w:rsid w:val="001105C3"/>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862A4"/>
    <w:rsid w:val="0018690F"/>
    <w:rsid w:val="00191DCC"/>
    <w:rsid w:val="00192B8A"/>
    <w:rsid w:val="00193A88"/>
    <w:rsid w:val="00195EB7"/>
    <w:rsid w:val="0019625C"/>
    <w:rsid w:val="001A09D2"/>
    <w:rsid w:val="001A766F"/>
    <w:rsid w:val="001A7FB6"/>
    <w:rsid w:val="001B267D"/>
    <w:rsid w:val="001B6B46"/>
    <w:rsid w:val="001B6EE4"/>
    <w:rsid w:val="001C08CB"/>
    <w:rsid w:val="001C2614"/>
    <w:rsid w:val="001C3BA4"/>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7EBB"/>
    <w:rsid w:val="00202273"/>
    <w:rsid w:val="0020497A"/>
    <w:rsid w:val="00204E50"/>
    <w:rsid w:val="0020567E"/>
    <w:rsid w:val="00214065"/>
    <w:rsid w:val="002156B3"/>
    <w:rsid w:val="0021591A"/>
    <w:rsid w:val="00221E83"/>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EB7"/>
    <w:rsid w:val="00276C12"/>
    <w:rsid w:val="00280066"/>
    <w:rsid w:val="00286FF9"/>
    <w:rsid w:val="00290271"/>
    <w:rsid w:val="002906A9"/>
    <w:rsid w:val="0029397F"/>
    <w:rsid w:val="00296186"/>
    <w:rsid w:val="002A184D"/>
    <w:rsid w:val="002A2834"/>
    <w:rsid w:val="002A5DCF"/>
    <w:rsid w:val="002B48B3"/>
    <w:rsid w:val="002B67A4"/>
    <w:rsid w:val="002B7349"/>
    <w:rsid w:val="002C4964"/>
    <w:rsid w:val="002C764B"/>
    <w:rsid w:val="002D198D"/>
    <w:rsid w:val="002D3E41"/>
    <w:rsid w:val="002D5993"/>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1E0C"/>
    <w:rsid w:val="003D492F"/>
    <w:rsid w:val="003E0725"/>
    <w:rsid w:val="003E2A34"/>
    <w:rsid w:val="003E666B"/>
    <w:rsid w:val="003E7167"/>
    <w:rsid w:val="003F0D04"/>
    <w:rsid w:val="003F1565"/>
    <w:rsid w:val="003F328A"/>
    <w:rsid w:val="003F45A6"/>
    <w:rsid w:val="003F586C"/>
    <w:rsid w:val="003F59F1"/>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7F42"/>
    <w:rsid w:val="00431A48"/>
    <w:rsid w:val="00434CED"/>
    <w:rsid w:val="004372AB"/>
    <w:rsid w:val="00442D51"/>
    <w:rsid w:val="00443688"/>
    <w:rsid w:val="00444041"/>
    <w:rsid w:val="004450D8"/>
    <w:rsid w:val="004456FF"/>
    <w:rsid w:val="00445B89"/>
    <w:rsid w:val="0044695E"/>
    <w:rsid w:val="00454C6E"/>
    <w:rsid w:val="0045549D"/>
    <w:rsid w:val="004559F6"/>
    <w:rsid w:val="004566CA"/>
    <w:rsid w:val="00466B8E"/>
    <w:rsid w:val="00470CFA"/>
    <w:rsid w:val="00471B07"/>
    <w:rsid w:val="00472F86"/>
    <w:rsid w:val="00476F2A"/>
    <w:rsid w:val="0048369A"/>
    <w:rsid w:val="004864F5"/>
    <w:rsid w:val="0049093F"/>
    <w:rsid w:val="004945C5"/>
    <w:rsid w:val="00495339"/>
    <w:rsid w:val="0049741C"/>
    <w:rsid w:val="004A393E"/>
    <w:rsid w:val="004B058D"/>
    <w:rsid w:val="004C06EE"/>
    <w:rsid w:val="004C2F39"/>
    <w:rsid w:val="004C5619"/>
    <w:rsid w:val="004C6503"/>
    <w:rsid w:val="004C6EFF"/>
    <w:rsid w:val="004D0158"/>
    <w:rsid w:val="004D292D"/>
    <w:rsid w:val="004D3013"/>
    <w:rsid w:val="004D547E"/>
    <w:rsid w:val="004D5541"/>
    <w:rsid w:val="004E5CC9"/>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DDF"/>
    <w:rsid w:val="0053122B"/>
    <w:rsid w:val="00533BBE"/>
    <w:rsid w:val="00534715"/>
    <w:rsid w:val="0053582C"/>
    <w:rsid w:val="00535CD5"/>
    <w:rsid w:val="00535F45"/>
    <w:rsid w:val="00537E29"/>
    <w:rsid w:val="00540B5B"/>
    <w:rsid w:val="005434BD"/>
    <w:rsid w:val="0054350D"/>
    <w:rsid w:val="00544CD6"/>
    <w:rsid w:val="00553B5C"/>
    <w:rsid w:val="00555046"/>
    <w:rsid w:val="005617BE"/>
    <w:rsid w:val="00563807"/>
    <w:rsid w:val="005644A8"/>
    <w:rsid w:val="00565500"/>
    <w:rsid w:val="0057019F"/>
    <w:rsid w:val="00570B6A"/>
    <w:rsid w:val="00577D6C"/>
    <w:rsid w:val="0058079C"/>
    <w:rsid w:val="0058702E"/>
    <w:rsid w:val="00587B1E"/>
    <w:rsid w:val="00591157"/>
    <w:rsid w:val="00591457"/>
    <w:rsid w:val="005917A9"/>
    <w:rsid w:val="00592F02"/>
    <w:rsid w:val="00597C30"/>
    <w:rsid w:val="005A2C0E"/>
    <w:rsid w:val="005A31CB"/>
    <w:rsid w:val="005A3C98"/>
    <w:rsid w:val="005A4BCC"/>
    <w:rsid w:val="005B195B"/>
    <w:rsid w:val="005B1C46"/>
    <w:rsid w:val="005B3783"/>
    <w:rsid w:val="005C0664"/>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C1E"/>
    <w:rsid w:val="00600365"/>
    <w:rsid w:val="006004AB"/>
    <w:rsid w:val="00600633"/>
    <w:rsid w:val="00602570"/>
    <w:rsid w:val="0060586E"/>
    <w:rsid w:val="0060593A"/>
    <w:rsid w:val="006065AA"/>
    <w:rsid w:val="0061036A"/>
    <w:rsid w:val="00611AFC"/>
    <w:rsid w:val="00614598"/>
    <w:rsid w:val="00616807"/>
    <w:rsid w:val="00617DBC"/>
    <w:rsid w:val="00617F05"/>
    <w:rsid w:val="00622008"/>
    <w:rsid w:val="006232DC"/>
    <w:rsid w:val="0062351A"/>
    <w:rsid w:val="00624468"/>
    <w:rsid w:val="006262DD"/>
    <w:rsid w:val="00626E3E"/>
    <w:rsid w:val="00627977"/>
    <w:rsid w:val="00632D92"/>
    <w:rsid w:val="00635101"/>
    <w:rsid w:val="006356DC"/>
    <w:rsid w:val="00635E7C"/>
    <w:rsid w:val="006414C5"/>
    <w:rsid w:val="00641A92"/>
    <w:rsid w:val="00647F69"/>
    <w:rsid w:val="00650B80"/>
    <w:rsid w:val="00650E0C"/>
    <w:rsid w:val="0065473A"/>
    <w:rsid w:val="00660234"/>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F3DC3"/>
    <w:rsid w:val="006F52D7"/>
    <w:rsid w:val="006F5A53"/>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6325"/>
    <w:rsid w:val="00766793"/>
    <w:rsid w:val="00766C78"/>
    <w:rsid w:val="007737A2"/>
    <w:rsid w:val="00774BA1"/>
    <w:rsid w:val="00774F24"/>
    <w:rsid w:val="00775594"/>
    <w:rsid w:val="0077604E"/>
    <w:rsid w:val="007830F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61DB"/>
    <w:rsid w:val="00850AD5"/>
    <w:rsid w:val="008518A2"/>
    <w:rsid w:val="0085319E"/>
    <w:rsid w:val="008555DE"/>
    <w:rsid w:val="00857E70"/>
    <w:rsid w:val="008621B8"/>
    <w:rsid w:val="00864F7A"/>
    <w:rsid w:val="008658F3"/>
    <w:rsid w:val="00867855"/>
    <w:rsid w:val="00873909"/>
    <w:rsid w:val="00881FAB"/>
    <w:rsid w:val="00883EF4"/>
    <w:rsid w:val="00886BFF"/>
    <w:rsid w:val="00890795"/>
    <w:rsid w:val="00892C7E"/>
    <w:rsid w:val="008A06AB"/>
    <w:rsid w:val="008A1767"/>
    <w:rsid w:val="008A4F19"/>
    <w:rsid w:val="008B010A"/>
    <w:rsid w:val="008B0B3F"/>
    <w:rsid w:val="008B3E55"/>
    <w:rsid w:val="008B4508"/>
    <w:rsid w:val="008D0E6E"/>
    <w:rsid w:val="008F1F5A"/>
    <w:rsid w:val="008F5E60"/>
    <w:rsid w:val="008F60EB"/>
    <w:rsid w:val="0090349D"/>
    <w:rsid w:val="00904A49"/>
    <w:rsid w:val="00906267"/>
    <w:rsid w:val="00907A34"/>
    <w:rsid w:val="009106DA"/>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4C38"/>
    <w:rsid w:val="00957FDA"/>
    <w:rsid w:val="0096035E"/>
    <w:rsid w:val="00961251"/>
    <w:rsid w:val="00961C66"/>
    <w:rsid w:val="00962CA4"/>
    <w:rsid w:val="0096630E"/>
    <w:rsid w:val="0096635F"/>
    <w:rsid w:val="009732B6"/>
    <w:rsid w:val="00977CAD"/>
    <w:rsid w:val="00977E8C"/>
    <w:rsid w:val="0098035D"/>
    <w:rsid w:val="009833AC"/>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49E4"/>
    <w:rsid w:val="00A77240"/>
    <w:rsid w:val="00A80527"/>
    <w:rsid w:val="00A84ABF"/>
    <w:rsid w:val="00A91517"/>
    <w:rsid w:val="00A94B97"/>
    <w:rsid w:val="00A978E5"/>
    <w:rsid w:val="00A97DD3"/>
    <w:rsid w:val="00AA00AF"/>
    <w:rsid w:val="00AA018C"/>
    <w:rsid w:val="00AA25B3"/>
    <w:rsid w:val="00AB0294"/>
    <w:rsid w:val="00AB20E8"/>
    <w:rsid w:val="00AB575C"/>
    <w:rsid w:val="00AB7AE7"/>
    <w:rsid w:val="00AC0847"/>
    <w:rsid w:val="00AC0EF8"/>
    <w:rsid w:val="00AC1F1A"/>
    <w:rsid w:val="00AC1FC2"/>
    <w:rsid w:val="00AC4705"/>
    <w:rsid w:val="00AD250F"/>
    <w:rsid w:val="00AD4822"/>
    <w:rsid w:val="00AD79BE"/>
    <w:rsid w:val="00AD7B5E"/>
    <w:rsid w:val="00AE2A23"/>
    <w:rsid w:val="00AE3D27"/>
    <w:rsid w:val="00AE5749"/>
    <w:rsid w:val="00AE5A82"/>
    <w:rsid w:val="00AE5CD1"/>
    <w:rsid w:val="00AE6FD9"/>
    <w:rsid w:val="00AE7E8B"/>
    <w:rsid w:val="00AF1D6F"/>
    <w:rsid w:val="00AF1DE4"/>
    <w:rsid w:val="00AF4C5D"/>
    <w:rsid w:val="00AF6C9E"/>
    <w:rsid w:val="00B008B7"/>
    <w:rsid w:val="00B02D52"/>
    <w:rsid w:val="00B03570"/>
    <w:rsid w:val="00B0516C"/>
    <w:rsid w:val="00B0748D"/>
    <w:rsid w:val="00B07936"/>
    <w:rsid w:val="00B1377B"/>
    <w:rsid w:val="00B15275"/>
    <w:rsid w:val="00B212C2"/>
    <w:rsid w:val="00B22BDB"/>
    <w:rsid w:val="00B3500E"/>
    <w:rsid w:val="00B35436"/>
    <w:rsid w:val="00B360E0"/>
    <w:rsid w:val="00B400D8"/>
    <w:rsid w:val="00B46B51"/>
    <w:rsid w:val="00B47B34"/>
    <w:rsid w:val="00B5147B"/>
    <w:rsid w:val="00B5158F"/>
    <w:rsid w:val="00B61B93"/>
    <w:rsid w:val="00B623AA"/>
    <w:rsid w:val="00B62F62"/>
    <w:rsid w:val="00B6367C"/>
    <w:rsid w:val="00B6619F"/>
    <w:rsid w:val="00B66D50"/>
    <w:rsid w:val="00B67370"/>
    <w:rsid w:val="00B71E7D"/>
    <w:rsid w:val="00B74000"/>
    <w:rsid w:val="00B74C45"/>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7B5"/>
    <w:rsid w:val="00C04C4B"/>
    <w:rsid w:val="00C05E86"/>
    <w:rsid w:val="00C1117E"/>
    <w:rsid w:val="00C1232F"/>
    <w:rsid w:val="00C13E2C"/>
    <w:rsid w:val="00C16166"/>
    <w:rsid w:val="00C21D93"/>
    <w:rsid w:val="00C230C4"/>
    <w:rsid w:val="00C25506"/>
    <w:rsid w:val="00C25950"/>
    <w:rsid w:val="00C27B4B"/>
    <w:rsid w:val="00C33F3E"/>
    <w:rsid w:val="00C34284"/>
    <w:rsid w:val="00C34CEB"/>
    <w:rsid w:val="00C37BE6"/>
    <w:rsid w:val="00C40F48"/>
    <w:rsid w:val="00C41502"/>
    <w:rsid w:val="00C4446F"/>
    <w:rsid w:val="00C46E32"/>
    <w:rsid w:val="00C54BAC"/>
    <w:rsid w:val="00C54E89"/>
    <w:rsid w:val="00C55121"/>
    <w:rsid w:val="00C6309F"/>
    <w:rsid w:val="00C65AB4"/>
    <w:rsid w:val="00C66ED6"/>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6010"/>
    <w:rsid w:val="00D960AF"/>
    <w:rsid w:val="00D965E0"/>
    <w:rsid w:val="00D97DF3"/>
    <w:rsid w:val="00DA3F1F"/>
    <w:rsid w:val="00DA4534"/>
    <w:rsid w:val="00DB385F"/>
    <w:rsid w:val="00DC096B"/>
    <w:rsid w:val="00DC09FF"/>
    <w:rsid w:val="00DC0C53"/>
    <w:rsid w:val="00DC1988"/>
    <w:rsid w:val="00DC7780"/>
    <w:rsid w:val="00DD2252"/>
    <w:rsid w:val="00DD2A0C"/>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5A4"/>
    <w:rsid w:val="00E9233C"/>
    <w:rsid w:val="00E9660D"/>
    <w:rsid w:val="00EA2D99"/>
    <w:rsid w:val="00EA745D"/>
    <w:rsid w:val="00EB0523"/>
    <w:rsid w:val="00EB10A7"/>
    <w:rsid w:val="00EB3827"/>
    <w:rsid w:val="00EB3C9F"/>
    <w:rsid w:val="00EB6AF4"/>
    <w:rsid w:val="00EB71DF"/>
    <w:rsid w:val="00EC1AC9"/>
    <w:rsid w:val="00EC3C9E"/>
    <w:rsid w:val="00ED2B83"/>
    <w:rsid w:val="00EE0424"/>
    <w:rsid w:val="00EE0B90"/>
    <w:rsid w:val="00EE0D86"/>
    <w:rsid w:val="00EE1165"/>
    <w:rsid w:val="00EE1BFC"/>
    <w:rsid w:val="00EE2B92"/>
    <w:rsid w:val="00EE4FE4"/>
    <w:rsid w:val="00EE58A1"/>
    <w:rsid w:val="00EF1ECB"/>
    <w:rsid w:val="00EF2D5C"/>
    <w:rsid w:val="00F001A5"/>
    <w:rsid w:val="00F007F2"/>
    <w:rsid w:val="00F00B0E"/>
    <w:rsid w:val="00F02A56"/>
    <w:rsid w:val="00F031FA"/>
    <w:rsid w:val="00F03626"/>
    <w:rsid w:val="00F05A7F"/>
    <w:rsid w:val="00F06167"/>
    <w:rsid w:val="00F0698E"/>
    <w:rsid w:val="00F07D4B"/>
    <w:rsid w:val="00F10795"/>
    <w:rsid w:val="00F1120D"/>
    <w:rsid w:val="00F15EE2"/>
    <w:rsid w:val="00F248F2"/>
    <w:rsid w:val="00F24FD8"/>
    <w:rsid w:val="00F3629D"/>
    <w:rsid w:val="00F372EA"/>
    <w:rsid w:val="00F4163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blearn.griffith.edu.au/webapps/blackboard/content/listContent.jsp?content_id=_5578509_1&amp;course_id=_82534_1&amp;mode=quick&amp;content_id=_5578509_1" TargetMode="External"/><Relationship Id="rId18" Type="http://schemas.openxmlformats.org/officeDocument/2006/relationships/hyperlink" Target="https://www.zotero.org/"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griffitheduau-my.sharepoint.com/:w:/g/personal/d_jones6_griffith_edu_au/EZzeEf4bBQhLovFRBEmRGXYBFSPQs1rIt6aM9c_qsR-YBQ?e=5OYKbc" TargetMode="External"/><Relationship Id="rId17" Type="http://schemas.openxmlformats.org/officeDocument/2006/relationships/image" Target="media/image3.PNG"/><Relationship Id="rId25" Type="http://schemas.openxmlformats.org/officeDocument/2006/relationships/hyperlink" Target="https://support.microsoft.com/en-us/office/insert-footnotes-and-endnotes-61f3fb1a-4717-414c-9a8f-015a5f3ff4c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unakelly.com/word/styles/tipsonstyles.html" TargetMode="Externa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en.wikipedia.org/wiki/Accordion_(GUI)" TargetMode="External"/><Relationship Id="rId23" Type="http://schemas.openxmlformats.org/officeDocument/2006/relationships/hyperlink" Target="https://www.zotero.org/"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5D843E-E3AB-45E1-9E54-5ED49457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442</cp:revision>
  <dcterms:created xsi:type="dcterms:W3CDTF">2019-10-15T03:30:00Z</dcterms:created>
  <dcterms:modified xsi:type="dcterms:W3CDTF">2021-01-14T00:06:00Z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