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49089F11" w:rsidR="00A614A2" w:rsidRDefault="0099049A">
      <w:r>
        <w:t>For example, is a powerpoint the best way of representing narrative driven content? What are some key considerations to having students work asynchronously? Is my content accessible to all students in my cohort?</w:t>
      </w:r>
    </w:p>
    <w:p w14:paraId="6ACB3920" w14:textId="0244B105" w:rsidR="001534EA" w:rsidRDefault="009B2412" w:rsidP="009B2412">
      <w:pPr>
        <w:pStyle w:val="SomeStrangeStyle"/>
      </w:pPr>
      <w:r>
        <w:t xml:space="preserve">Some strange </w:t>
      </w:r>
      <w:commentRangeStart w:id="2"/>
      <w:r>
        <w:t>style</w:t>
      </w:r>
      <w:commentRangeEnd w:id="2"/>
      <w:r>
        <w:rPr>
          <w:rStyle w:val="CommentReference"/>
          <w:color w:val="auto"/>
        </w:rPr>
        <w:commentReference w:id="2"/>
      </w:r>
      <w:r>
        <w:t>.</w:t>
      </w:r>
    </w:p>
    <w:p w14:paraId="3AA27F94" w14:textId="098648C6" w:rsidR="003564CC" w:rsidRDefault="003564CC" w:rsidP="003564CC">
      <w:pPr>
        <w:pStyle w:val="Heading2"/>
      </w:pPr>
      <w:r>
        <w:t>And testing out some internal link styles</w:t>
      </w:r>
    </w:p>
    <w:p w14:paraId="7FA277D1" w14:textId="49F1A8FA" w:rsidR="003564CC" w:rsidRDefault="003564CC" w:rsidP="003564CC">
      <w:r>
        <w:t xml:space="preserve">Idea being that these styles will become links, however, the destination of the link will be calculated by word-2-canvas, </w:t>
      </w:r>
      <w:r w:rsidRPr="00C841BE">
        <w:t>including</w:t>
      </w:r>
      <w:r>
        <w:t>:</w:t>
      </w:r>
    </w:p>
    <w:p w14:paraId="12308E34" w14:textId="0BEA7557" w:rsidR="007A6597" w:rsidRDefault="003564CC" w:rsidP="003564CC">
      <w:pPr>
        <w:pStyle w:val="ListParagraph"/>
        <w:numPr>
          <w:ilvl w:val="0"/>
          <w:numId w:val="24"/>
        </w:numPr>
      </w:pPr>
      <w:r>
        <w:t>A</w:t>
      </w:r>
      <w:r w:rsidR="007A6597">
        <w:t xml:space="preserve">n </w:t>
      </w:r>
      <w:r w:rsidR="007A6597" w:rsidRPr="007A6597">
        <w:rPr>
          <w:rStyle w:val="TalisCanvasLink"/>
        </w:rPr>
        <w:t xml:space="preserve">auto reading list link </w:t>
      </w:r>
      <w:commentRangeStart w:id="3"/>
      <w:r w:rsidR="007A6597" w:rsidRPr="007A6597">
        <w:rPr>
          <w:rStyle w:val="TalisCanvasLink"/>
        </w:rPr>
        <w:t>style</w:t>
      </w:r>
      <w:commentRangeEnd w:id="3"/>
      <w:r w:rsidR="007A6597">
        <w:rPr>
          <w:rStyle w:val="CommentReference"/>
        </w:rPr>
        <w:commentReference w:id="3"/>
      </w:r>
      <w:r w:rsidR="007A6597">
        <w:t>.</w:t>
      </w:r>
      <w:r>
        <w:br/>
        <w:t>Experiment to automatically add an external tool URL to the reading list software used by a particular institution.</w:t>
      </w:r>
    </w:p>
    <w:commentRangeStart w:id="4"/>
    <w:p w14:paraId="0133938C" w14:textId="1C02A3FB" w:rsidR="003564CC" w:rsidRDefault="00D233E7" w:rsidP="008B6D3E">
      <w:pPr>
        <w:pStyle w:val="ListParagraph"/>
        <w:numPr>
          <w:ilvl w:val="0"/>
          <w:numId w:val="24"/>
        </w:numPr>
      </w:pPr>
      <w:r>
        <w:fldChar w:fldCharType="begin"/>
      </w:r>
      <w:r>
        <w:instrText xml:space="preserve"> HYPERLINK "Discussions" </w:instrText>
      </w:r>
      <w:r>
        <w:fldChar w:fldCharType="separate"/>
      </w:r>
      <w:r w:rsidR="0012334C" w:rsidRPr="0012334C">
        <w:rPr>
          <w:rStyle w:val="CanvasMenuLink"/>
        </w:rPr>
        <w:t>Canvas Menu Link</w:t>
      </w:r>
      <w:r>
        <w:rPr>
          <w:rStyle w:val="CanvasMenuLink"/>
        </w:rPr>
        <w:fldChar w:fldCharType="end"/>
      </w:r>
      <w:commentRangeEnd w:id="4"/>
      <w:r w:rsidR="0091620B">
        <w:rPr>
          <w:rStyle w:val="CommentReference"/>
        </w:rPr>
        <w:commentReference w:id="4"/>
      </w:r>
      <w:r w:rsidR="0012334C">
        <w:t xml:space="preserve"> </w:t>
      </w:r>
      <w:r w:rsidR="003564CC">
        <w:t>– similar to the "auto reading list" style but will the destination will be initially set to a string matching one of the left menu items.  In Canvas, the link will become whatever that menu item points to</w:t>
      </w:r>
    </w:p>
    <w:p w14:paraId="2C5984F7" w14:textId="2BA7A356" w:rsidR="003564CC" w:rsidRDefault="003564CC" w:rsidP="008B6D3E">
      <w:pPr>
        <w:pStyle w:val="ListParagraph"/>
        <w:numPr>
          <w:ilvl w:val="0"/>
          <w:numId w:val="24"/>
        </w:numPr>
      </w:pPr>
      <w:r w:rsidRPr="00C841BE">
        <w:rPr>
          <w:rStyle w:val="CanvasFileLink"/>
        </w:rPr>
        <w:t>Canvas File Link</w:t>
      </w:r>
      <w:r>
        <w:t xml:space="preserve"> – is used to link directly to a file in the Canvas Files area.  In the Word document the destination will be the name of a file (or unique part thereof). In Canvas, it will get replaced by a link to the file. </w:t>
      </w:r>
    </w:p>
    <w:p w14:paraId="6E6BF5FA" w14:textId="21444270" w:rsidR="00E04A99" w:rsidRDefault="00CD3E7A" w:rsidP="00CD3E7A">
      <w:pPr>
        <w:pStyle w:val="ExistingCanvasPage"/>
      </w:pPr>
      <w:r>
        <w:t xml:space="preserve">Welcome to the </w:t>
      </w:r>
      <w:r w:rsidR="00135F4C">
        <w:t>C</w:t>
      </w:r>
      <w:commentRangeStart w:id="5"/>
      <w:r>
        <w:t>ourse</w:t>
      </w:r>
      <w:commentRangeEnd w:id="5"/>
      <w:r>
        <w:rPr>
          <w:rStyle w:val="CommentReference"/>
          <w:rFonts w:ascii="Liberation Serif" w:eastAsia="Noto Serif CJK SC" w:hAnsi="Liberation Serif"/>
          <w:color w:val="auto"/>
        </w:rPr>
        <w:commentReference w:id="5"/>
      </w:r>
    </w:p>
    <w:p w14:paraId="05A383B1" w14:textId="7FD622E6" w:rsidR="00E04A99" w:rsidRDefault="00CD3E7A" w:rsidP="00E04A99">
      <w:r>
        <w:t>This content will be ignored</w:t>
      </w:r>
    </w:p>
    <w:p w14:paraId="5505C159" w14:textId="1DB108F3" w:rsidR="00E003C0" w:rsidRPr="005A3428" w:rsidRDefault="00016B35" w:rsidP="00E003C0">
      <w:pPr>
        <w:pStyle w:val="CanvasDiscussion"/>
        <w:rPr>
          <w:highlight w:val="none"/>
        </w:rPr>
      </w:pPr>
      <w:r>
        <w:rPr>
          <w:highlight w:val="none"/>
        </w:rPr>
        <w:t>Introductions</w:t>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6"/>
      <w:r w:rsidRPr="005A3428">
        <w:rPr>
          <w:highlight w:val="none"/>
        </w:rPr>
        <w:t>Header</w:t>
      </w:r>
      <w:commentRangeEnd w:id="6"/>
      <w:r w:rsidRPr="005A3428">
        <w:rPr>
          <w:rStyle w:val="CommentReference"/>
          <w:rFonts w:ascii="Liberation Serif" w:eastAsia="Noto Serif CJK SC" w:hAnsi="Liberation Serif"/>
          <w:color w:val="auto"/>
          <w:highlight w:val="none"/>
        </w:rPr>
        <w:commentReference w:id="6"/>
      </w:r>
    </w:p>
    <w:p w14:paraId="1ABC18E7" w14:textId="2EE0D9A5" w:rsidR="00E04A99" w:rsidRDefault="00E04A99" w:rsidP="00E04A99">
      <w:r>
        <w:t>The content will be ignored???</w:t>
      </w:r>
    </w:p>
    <w:p w14:paraId="204FB8FE" w14:textId="630E7440" w:rsidR="00D47B99" w:rsidRDefault="0091620B" w:rsidP="00C16D37">
      <w:pPr>
        <w:pStyle w:val="CanvasFile"/>
        <w:rPr>
          <w:highlight w:val="none"/>
        </w:rPr>
      </w:pPr>
      <w:r>
        <w:rPr>
          <w:highlight w:val="none"/>
        </w:rPr>
        <w:t>Link to sample document (by name)</w:t>
      </w:r>
    </w:p>
    <w:p w14:paraId="3C8EAB32" w14:textId="707EA4D0" w:rsidR="0091620B" w:rsidRDefault="0091620B" w:rsidP="0091620B">
      <w:r>
        <w:t>sample w2c.docx</w:t>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lastRenderedPageBreak/>
        <w:t xml:space="preserve">Classic Quiz Number </w:t>
      </w:r>
      <w:commentRangeStart w:id="7"/>
      <w:r w:rsidRPr="005A3428">
        <w:t>1</w:t>
      </w:r>
      <w:commentRangeEnd w:id="7"/>
      <w:r w:rsidR="00DD665C">
        <w:rPr>
          <w:rStyle w:val="CommentReference"/>
          <w:rFonts w:ascii="Liberation Serif" w:eastAsia="Noto Serif CJK SC" w:hAnsi="Liberation Serif"/>
          <w:color w:val="auto"/>
        </w:rPr>
        <w:commentReference w:id="7"/>
      </w:r>
    </w:p>
    <w:p w14:paraId="5348F726" w14:textId="125586CA" w:rsidR="008B4447" w:rsidRDefault="00955735" w:rsidP="008B4447">
      <w:pPr>
        <w:pStyle w:val="CanvasExternalUrl"/>
        <w:rPr>
          <w:highlight w:val="none"/>
        </w:rPr>
      </w:pPr>
      <w:r>
        <w:rPr>
          <w:highlight w:val="none"/>
        </w:rPr>
        <w:t>Cric Info</w:t>
      </w:r>
      <w:commentRangeStart w:id="8"/>
      <w:commentRangeEnd w:id="8"/>
      <w:r w:rsidR="001F58F9">
        <w:rPr>
          <w:rStyle w:val="CommentReference"/>
          <w:rFonts w:ascii="Liberation Serif" w:eastAsia="Noto Serif CJK SC" w:hAnsi="Liberation Serif"/>
          <w:color w:val="auto"/>
          <w:highlight w:val="none"/>
        </w:rPr>
        <w:commentReference w:id="8"/>
      </w:r>
    </w:p>
    <w:p w14:paraId="77B62970" w14:textId="5CE086F7" w:rsidR="00675B53" w:rsidRDefault="000B2A91" w:rsidP="008B4447">
      <w:r w:rsidRPr="00F14799">
        <w:t>www.espncricinfo.com/</w:t>
      </w:r>
    </w:p>
    <w:p w14:paraId="57E1E9C0" w14:textId="74A08CBE" w:rsidR="000B2A91" w:rsidRDefault="0091620B" w:rsidP="000B2A91">
      <w:pPr>
        <w:pStyle w:val="CanvasExternalTool"/>
      </w:pPr>
      <w:r>
        <w:t>Anything in echo</w:t>
      </w:r>
      <w:r w:rsidR="000B2A91">
        <w:t>?</w:t>
      </w:r>
    </w:p>
    <w:p w14:paraId="3A78B202" w14:textId="0180AE5D" w:rsidR="003A66CF" w:rsidRDefault="003A66CF" w:rsidP="003A66CF">
      <w:r w:rsidRPr="003A66CF">
        <w:t>https://echo360.net.au/lti/337d14d7-fede-434e-b5af-81dc0a25f67e</w:t>
      </w:r>
    </w:p>
    <w:p w14:paraId="2D99A54D" w14:textId="77777777" w:rsidR="00D233E7" w:rsidRDefault="00D233E7" w:rsidP="00D233E7">
      <w:pPr>
        <w:pStyle w:val="Heading1"/>
      </w:pPr>
      <w:r>
        <w:t>Other various content examples</w:t>
      </w:r>
    </w:p>
    <w:p w14:paraId="7A675542" w14:textId="77777777" w:rsidR="00D233E7" w:rsidRDefault="00D233E7" w:rsidP="00D233E7">
      <w:pPr>
        <w:pStyle w:val="Hide"/>
      </w:pPr>
      <w:r>
        <w:t>Hide is content that will not make it into Canvas</w:t>
      </w:r>
    </w:p>
    <w:p w14:paraId="2CF0D149" w14:textId="276A2F88" w:rsidR="00D233E7" w:rsidRDefault="00D233E7" w:rsidP="00D233E7">
      <w:r>
        <w:t>But this will appear</w:t>
      </w:r>
    </w:p>
    <w:p w14:paraId="6759E51C" w14:textId="3B5AFEE1"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9"/>
      <w:r w:rsidRPr="00E04A99">
        <w:t>iframe</w:t>
      </w:r>
      <w:commentRangeEnd w:id="9"/>
      <w:r w:rsidR="0099049A">
        <w:rPr>
          <w:rStyle w:val="CommentReference"/>
          <w:rFonts w:ascii="Liberation Serif" w:hAnsi="Liberation Serif" w:cs="Mangal"/>
        </w:rPr>
        <w:commentReference w:id="9"/>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r>
        <w:rPr>
          <w:i/>
          <w:iCs/>
        </w:rPr>
        <w:t>Heading 2</w:t>
      </w:r>
      <w:r>
        <w:t xml:space="preserve"> styles may be used to indicate an accordion</w:t>
      </w:r>
    </w:p>
    <w:p w14:paraId="1215E017" w14:textId="07C7CEB1" w:rsidR="00A614A2" w:rsidRDefault="00A614A2"/>
    <w:p w14:paraId="6FA96F6D" w14:textId="77777777" w:rsidR="00B806C4" w:rsidRPr="00605B40" w:rsidRDefault="00B806C4" w:rsidP="002172FC"/>
    <w:sectPr w:rsidR="00B806C4"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27T10:03:00Z" w:initials="DJ">
    <w:p w14:paraId="30E85BDC" w14:textId="24285C90" w:rsidR="009B2412" w:rsidRDefault="009B2412">
      <w:pPr>
        <w:pStyle w:val="CommentText"/>
      </w:pPr>
      <w:r>
        <w:rPr>
          <w:rStyle w:val="CommentReference"/>
        </w:rPr>
        <w:annotationRef/>
      </w:r>
      <w:r>
        <w:t>This style added simply to demonstrate what happens when unsupported styles are includes</w:t>
      </w:r>
      <w:r w:rsidR="00012942">
        <w:t>.  Don't use this style.</w:t>
      </w:r>
    </w:p>
  </w:comment>
  <w:comment w:id="3"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i.e. a link to the course reading list.</w:t>
      </w:r>
    </w:p>
  </w:comment>
  <w:comment w:id="4" w:author="David Jones" w:date="2022-02-20T11:36:00Z" w:initials="DJ">
    <w:p w14:paraId="014425E1" w14:textId="30E62666" w:rsidR="0091620B" w:rsidRDefault="0091620B">
      <w:pPr>
        <w:pStyle w:val="CommentText"/>
      </w:pPr>
      <w:r w:rsidRPr="0091620B">
        <w:rPr>
          <w:rStyle w:val="CommentReference"/>
          <w:highlight w:val="red"/>
        </w:rPr>
        <w:annotationRef/>
      </w:r>
      <w:r w:rsidRPr="0091620B">
        <w:rPr>
          <w:highlight w:val="red"/>
        </w:rPr>
        <w:t>NOT WORKING YET</w:t>
      </w:r>
    </w:p>
  </w:comment>
  <w:comment w:id="5"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6"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7"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8"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9"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30E85BDC" w15:done="0"/>
  <w15:commentEx w15:paraId="2A13612F" w15:done="0"/>
  <w15:commentEx w15:paraId="014425E1" w15:done="0"/>
  <w15:commentEx w15:paraId="1A6DF6E1" w15:done="0"/>
  <w15:commentEx w15:paraId="5F9AA114" w15:done="0"/>
  <w15:commentEx w15:paraId="179AEE4E" w15:done="0"/>
  <w15:commentEx w15:paraId="171BD441"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C5CAF5" w16cex:dateUtc="2022-02-27T00:03:00Z"/>
  <w16cex:commentExtensible w16cex:durableId="25B62065" w16cex:dateUtc="2022-02-15T02:51:00Z"/>
  <w16cex:commentExtensible w16cex:durableId="25BCA656" w16cex:dateUtc="2022-02-20T01:36:00Z"/>
  <w16cex:commentExtensible w16cex:durableId="25B257F0" w16cex:dateUtc="2022-02-12T05:59:00Z"/>
  <w16cex:commentExtensible w16cex:durableId="25B1F560" w16cex:dateUtc="2022-02-11T22:59:00Z"/>
  <w16cex:commentExtensible w16cex:durableId="25B36562" w16cex:dateUtc="2022-02-13T01:09:00Z"/>
  <w16cex:commentExtensible w16cex:durableId="25B36974" w16cex:dateUtc="2022-02-13T01: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30E85BDC" w16cid:durableId="25C5CAF5"/>
  <w16cid:commentId w16cid:paraId="2A13612F" w16cid:durableId="25B62065"/>
  <w16cid:commentId w16cid:paraId="014425E1" w16cid:durableId="25BCA656"/>
  <w16cid:commentId w16cid:paraId="1A6DF6E1" w16cid:durableId="25B257F0"/>
  <w16cid:commentId w16cid:paraId="5F9AA114" w16cid:durableId="25B1F560"/>
  <w16cid:commentId w16cid:paraId="179AEE4E" w16cid:durableId="25B36562"/>
  <w16cid:commentId w16cid:paraId="171BD441" w16cid:durableId="25B36974"/>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467.45pt;height:467.45pt" o:bullet="t">
        <v:imagedata r:id="rId1" o:title="document-309065_960_720[1]"/>
      </v:shape>
    </w:pict>
  </w:numPicBullet>
  <w:numPicBullet w:numPicBulletId="1">
    <w:pict>
      <v:shape id="_x0000_i1099" type="#_x0000_t75" style="width:383.8pt;height:383.8pt" o:bullet="t">
        <v:imagedata r:id="rId2" o:title="3122008[1]"/>
      </v:shape>
    </w:pict>
  </w:numPicBullet>
  <w:numPicBullet w:numPicBulletId="2">
    <w:pict>
      <v:shape id="_x0000_i1100" type="#_x0000_t75" style="width:467.45pt;height:370.5pt" o:bullet="t">
        <v:imagedata r:id="rId3" o:title="icon-folder"/>
      </v:shape>
    </w:pict>
  </w:numPicBullet>
  <w:numPicBullet w:numPicBulletId="3">
    <w:pict>
      <v:shape id="_x0000_i1101" type="#_x0000_t75" style="width:468pt;height:327.9pt" o:bullet="t">
        <v:imagedata r:id="rId4" o:title="checklist-1402461_960_720[1]"/>
      </v:shape>
    </w:pict>
  </w:numPicBullet>
  <w:numPicBullet w:numPicBulletId="4">
    <w:pict>
      <v:shape id="_x0000_i1102" type="#_x0000_t75" style="width:468pt;height:234.3pt" o:bullet="t">
        <v:imagedata r:id="rId5" o:title="ribbon-29767_640[1]"/>
      </v:shape>
    </w:pict>
  </w:numPicBullet>
  <w:numPicBullet w:numPicBulletId="5">
    <w:pict>
      <v:shape id="_x0000_i1103" type="#_x0000_t75" style="width:466.9pt;height:350.05pt" o:bullet="t">
        <v:imagedata r:id="rId6" o:title="UGent_2013_Quiz_button[1]"/>
      </v:shape>
    </w:pict>
  </w:numPicBullet>
  <w:numPicBullet w:numPicBulletId="6">
    <w:pict>
      <v:shape id="_x0000_i1104" type="#_x0000_t75" style="width:468pt;height:464.1pt" o:bullet="t">
        <v:imagedata r:id="rId7" o:title="quiz-2058888_960_720[1]"/>
      </v:shape>
    </w:pict>
  </w:numPicBullet>
  <w:numPicBullet w:numPicBulletId="7">
    <w:pict>
      <v:shape id="_x0000_i1105" type="#_x0000_t75" style="width:468pt;height:468pt" o:bullet="t">
        <v:imagedata r:id="rId8" o:title="links[1]"/>
      </v:shape>
    </w:pict>
  </w:numPicBullet>
  <w:numPicBullet w:numPicBulletId="8">
    <w:pict>
      <v:shape id="_x0000_i1106" type="#_x0000_t75" style="width:468pt;height:429.25pt" o:bullet="t">
        <v:imagedata r:id="rId9" o:title="23500-9-tools-clipart[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3"/>
  </w:num>
  <w:num w:numId="2">
    <w:abstractNumId w:val="2"/>
  </w:num>
  <w:num w:numId="3">
    <w:abstractNumId w:val="12"/>
  </w:num>
  <w:num w:numId="4">
    <w:abstractNumId w:val="22"/>
  </w:num>
  <w:num w:numId="5">
    <w:abstractNumId w:val="14"/>
  </w:num>
  <w:num w:numId="6">
    <w:abstractNumId w:val="18"/>
  </w:num>
  <w:num w:numId="7">
    <w:abstractNumId w:val="24"/>
  </w:num>
  <w:num w:numId="8">
    <w:abstractNumId w:val="16"/>
  </w:num>
  <w:num w:numId="9">
    <w:abstractNumId w:val="8"/>
  </w:num>
  <w:num w:numId="10">
    <w:abstractNumId w:val="15"/>
  </w:num>
  <w:num w:numId="11">
    <w:abstractNumId w:val="21"/>
  </w:num>
  <w:num w:numId="12">
    <w:abstractNumId w:val="10"/>
  </w:num>
  <w:num w:numId="13">
    <w:abstractNumId w:val="17"/>
  </w:num>
  <w:num w:numId="14">
    <w:abstractNumId w:val="11"/>
  </w:num>
  <w:num w:numId="15">
    <w:abstractNumId w:val="23"/>
  </w:num>
  <w:num w:numId="16">
    <w:abstractNumId w:val="4"/>
  </w:num>
  <w:num w:numId="17">
    <w:abstractNumId w:val="9"/>
  </w:num>
  <w:num w:numId="18">
    <w:abstractNumId w:val="19"/>
  </w:num>
  <w:num w:numId="19">
    <w:abstractNumId w:val="6"/>
  </w:num>
  <w:num w:numId="20">
    <w:abstractNumId w:val="3"/>
  </w:num>
  <w:num w:numId="21">
    <w:abstractNumId w:val="20"/>
  </w:num>
  <w:num w:numId="22">
    <w:abstractNumId w:val="1"/>
  </w:num>
  <w:num w:numId="23">
    <w:abstractNumId w:val="0"/>
  </w:num>
  <w:num w:numId="24">
    <w:abstractNumId w:val="7"/>
  </w:num>
  <w:num w:numId="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6279"/>
    <w:rsid w:val="000B2A91"/>
    <w:rsid w:val="0011520F"/>
    <w:rsid w:val="0012334C"/>
    <w:rsid w:val="00135F4C"/>
    <w:rsid w:val="001534EA"/>
    <w:rsid w:val="001659E3"/>
    <w:rsid w:val="001D1886"/>
    <w:rsid w:val="001F58F9"/>
    <w:rsid w:val="002172FC"/>
    <w:rsid w:val="00254AA3"/>
    <w:rsid w:val="003564CC"/>
    <w:rsid w:val="003A66CF"/>
    <w:rsid w:val="003E309F"/>
    <w:rsid w:val="004F45A1"/>
    <w:rsid w:val="00511948"/>
    <w:rsid w:val="0054067B"/>
    <w:rsid w:val="005A3428"/>
    <w:rsid w:val="00605B40"/>
    <w:rsid w:val="006117CB"/>
    <w:rsid w:val="00675B53"/>
    <w:rsid w:val="006B4139"/>
    <w:rsid w:val="007A6597"/>
    <w:rsid w:val="007C6CD1"/>
    <w:rsid w:val="00820D51"/>
    <w:rsid w:val="00882728"/>
    <w:rsid w:val="008B4447"/>
    <w:rsid w:val="0091620B"/>
    <w:rsid w:val="00955735"/>
    <w:rsid w:val="0099049A"/>
    <w:rsid w:val="009B2412"/>
    <w:rsid w:val="00A614A2"/>
    <w:rsid w:val="00A82233"/>
    <w:rsid w:val="00B806C4"/>
    <w:rsid w:val="00BE60B2"/>
    <w:rsid w:val="00C16D37"/>
    <w:rsid w:val="00C841BE"/>
    <w:rsid w:val="00CD3E7A"/>
    <w:rsid w:val="00D00A43"/>
    <w:rsid w:val="00D233E7"/>
    <w:rsid w:val="00D47B99"/>
    <w:rsid w:val="00DD665C"/>
    <w:rsid w:val="00E003C0"/>
    <w:rsid w:val="00E04A99"/>
    <w:rsid w:val="00F012EA"/>
    <w:rsid w:val="00F14799"/>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2</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197</cp:revision>
  <dcterms:created xsi:type="dcterms:W3CDTF">2019-10-15T03:30:00Z</dcterms:created>
  <dcterms:modified xsi:type="dcterms:W3CDTF">2022-04-07T21:21:00Z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