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KSP Shuttle Autopilot – Master Reference Index</w:t>
      </w:r>
    </w:p>
    <w:p>
      <w:r>
        <w:t>Version: 1.1</w:t>
      </w:r>
    </w:p>
    <w:p>
      <w:r>
        <w:t>Date: 2026-03-01</w:t>
      </w:r>
    </w:p>
    <w:p>
      <w:r>
        <w:t>Status: Baseline Documentation Authority for Modular Development (Updated with Dev Environment Specification)</w:t>
      </w:r>
    </w:p>
    <w:p>
      <w:pPr>
        <w:pStyle w:val="Heading2"/>
      </w:pPr>
      <w:r>
        <w:t>1. Purpose</w:t>
      </w:r>
    </w:p>
    <w:p>
      <w:r>
        <w:t>This Master Reference Index defines the authoritative documentation baseline for the KSP Shuttle Autopilot project. It establishes module boundaries, governing documents, phase alignment, technical environment requirements, and cross-chat development rules.</w:t>
      </w:r>
    </w:p>
    <w:p>
      <w:pPr>
        <w:pStyle w:val="Heading2"/>
      </w:pPr>
      <w:r>
        <w:t>2. Governing Documentation Set</w:t>
      </w:r>
    </w:p>
    <w:p>
      <w:r>
        <w:t>The following documents constitute the official project authority:</w:t>
      </w:r>
    </w:p>
    <w:p>
      <w:r>
        <w:t>• Project Scope</w:t>
      </w:r>
    </w:p>
    <w:p>
      <w:r>
        <w:t>• System Requirements</w:t>
      </w:r>
    </w:p>
    <w:p>
      <w:r>
        <w:t>• Architecture Design Document</w:t>
      </w:r>
    </w:p>
    <w:p>
      <w:r>
        <w:t>• Interface Control Document (ICD)</w:t>
      </w:r>
    </w:p>
    <w:p>
      <w:r>
        <w:t>• Detailed Algorithm Specification</w:t>
      </w:r>
    </w:p>
    <w:p>
      <w:pPr>
        <w:pStyle w:val="Heading2"/>
      </w:pPr>
      <w:r>
        <w:t>3. Development Environment Specification</w:t>
      </w:r>
    </w:p>
    <w:p>
      <w:r>
        <w:t>Primary Development Install Path:</w:t>
      </w:r>
    </w:p>
    <w:p>
      <w:r>
        <w:t>D:\SteamLibrary\steamapps\common\Kerbal Space Program</w:t>
      </w:r>
    </w:p>
    <w:p/>
    <w:p>
      <w:r>
        <w:t>Target Game Version: Kerbal Space Program 1.12.x (Windows x64)</w:t>
      </w:r>
    </w:p>
    <w:p>
      <w:r>
        <w:t>Target Scale Environment: JNSQ 2.7x</w:t>
      </w:r>
    </w:p>
    <w:p>
      <w:r>
        <w:t>Target Framework: .NET Framework 4.7.2</w:t>
      </w:r>
    </w:p>
    <w:p>
      <w:r>
        <w:t>Build Platform: x64 Release</w:t>
      </w:r>
    </w:p>
    <w:p>
      <w:pPr>
        <w:pStyle w:val="Heading3"/>
      </w:pPr>
      <w:r>
        <w:t>Required Assembly References (from KSP Managed Folder)</w:t>
      </w:r>
    </w:p>
    <w:p>
      <w:r>
        <w:t>Location: &lt;KSP Root&gt;\KSP_x64_Data\Managed\</w:t>
      </w:r>
    </w:p>
    <w:p>
      <w:r>
        <w:t>• Assembly-CSharp.dll</w:t>
      </w:r>
    </w:p>
    <w:p>
      <w:r>
        <w:t>• UnityEngine.dll</w:t>
      </w:r>
    </w:p>
    <w:p>
      <w:r>
        <w:t>• UnityEngine.CoreModule.dll</w:t>
      </w:r>
    </w:p>
    <w:p>
      <w:r>
        <w:t>• UnityEngine.UI.dll</w:t>
      </w:r>
    </w:p>
    <w:p>
      <w:r>
        <w:t>• UnityEngine.AnimationModule.dll</w:t>
      </w:r>
    </w:p>
    <w:p>
      <w:r>
        <w:t>• UnityEngine.InputLegacyModule.dll</w:t>
      </w:r>
    </w:p>
    <w:p>
      <w:r>
        <w:t>• UnityEngine.PhysicsModule.dll</w:t>
      </w:r>
    </w:p>
    <w:p>
      <w:r>
        <w:t>Optional (only if needed for advanced UI or extended functionality):</w:t>
      </w:r>
    </w:p>
    <w:p>
      <w:r>
        <w:t>• UnityEngine.TextRenderingModule.dll</w:t>
      </w:r>
    </w:p>
    <w:p>
      <w:r>
        <w:t>• UnityEngine.IMGUIModule.dll</w:t>
      </w:r>
    </w:p>
    <w:p>
      <w:pPr>
        <w:pStyle w:val="Heading2"/>
      </w:pPr>
      <w:r>
        <w:t>4. Phase Definition</w:t>
      </w:r>
    </w:p>
    <w:p>
      <w:r>
        <w:t>Phase 1 (Baseline Implementation):</w:t>
      </w:r>
    </w:p>
    <w:p>
      <w:r>
        <w:t>• Deorbit planner (vacuum predictor)</w:t>
      </w:r>
    </w:p>
    <w:p>
      <w:r>
        <w:t>• Maneuver node creation</w:t>
      </w:r>
    </w:p>
    <w:p>
      <w:r>
        <w:t>• Basic burn execution</w:t>
      </w:r>
    </w:p>
    <w:p>
      <w:r>
        <w:t>• MechJeb-style UI</w:t>
      </w:r>
    </w:p>
    <w:p>
      <w:r>
        <w:t>• ConfigNode persistence</w:t>
      </w:r>
    </w:p>
    <w:p/>
    <w:p>
      <w:r>
        <w:t>Phase 2 (Advanced Guidance):</w:t>
      </w:r>
    </w:p>
    <w:p>
      <w:r>
        <w:t>• Atmospheric corridor targeting</w:t>
      </w:r>
    </w:p>
    <w:p>
      <w:r>
        <w:t>• Energy management entry guidance</w:t>
      </w:r>
    </w:p>
    <w:p>
      <w:r>
        <w:t>• TAEM/HAC runway logic</w:t>
      </w:r>
    </w:p>
    <w:p>
      <w:r>
        <w:t>• Precision flare and rollout</w:t>
      </w:r>
    </w:p>
    <w:p>
      <w:r>
        <w:t>• OMS-only thrust modeling</w:t>
      </w:r>
    </w:p>
    <w:p>
      <w:r>
        <w:t>• RCS management logic</w:t>
      </w:r>
    </w:p>
    <w:p>
      <w:r>
        <w:t>• Shuttle ascent automation</w:t>
      </w:r>
    </w:p>
    <w:p>
      <w:r>
        <w:t>• Abort modes (RTLS, TAL, AOA, ATO)</w:t>
      </w:r>
    </w:p>
    <w:p>
      <w:pPr>
        <w:pStyle w:val="Heading2"/>
      </w:pPr>
      <w:r>
        <w:t>5. Module Map and Ownership</w:t>
      </w:r>
    </w:p>
    <w:p>
      <w:r>
        <w:t>• AutopilotController – Central state orchestration and module coordination.</w:t>
      </w:r>
    </w:p>
    <w:p>
      <w:r>
        <w:t>• VesselContext – Safe wrapper for KSP vessel and orbit state.</w:t>
      </w:r>
    </w:p>
    <w:p>
      <w:r>
        <w:t>• DeorbitPlanner – Burn search, ΔV solving, vacuum impact prediction.</w:t>
      </w:r>
    </w:p>
    <w:p>
      <w:r>
        <w:t>• ManeuverNodeService – Node creation and management.</w:t>
      </w:r>
    </w:p>
    <w:p>
      <w:r>
        <w:t>• BurnExecutor – Automated burn timing, throttle control, SAS engagement.</w:t>
      </w:r>
    </w:p>
    <w:p>
      <w:r>
        <w:t>• RunwayDatabase – Landing site discovery and geometry handling.</w:t>
      </w:r>
    </w:p>
    <w:p>
      <w:r>
        <w:t>• EntryGuidance – Energy management and atmospheric control (Phase 2).</w:t>
      </w:r>
    </w:p>
    <w:p>
      <w:r>
        <w:t>• TAEMController – Runway alignment and HAC logic (Phase 2).</w:t>
      </w:r>
    </w:p>
    <w:p>
      <w:r>
        <w:t>• AscentGuidance – Launch profile automation (Phase 2).</w:t>
      </w:r>
    </w:p>
    <w:p>
      <w:r>
        <w:t>• AbortManager – RTLS, TAL, AOA, ATO logic (Phase 2).</w:t>
      </w:r>
    </w:p>
    <w:p>
      <w:r>
        <w:t>• SettingsStore / PlanStore – ConfigNode persistence handling.</w:t>
      </w:r>
    </w:p>
    <w:p>
      <w:pPr>
        <w:pStyle w:val="Heading2"/>
      </w:pPr>
      <w:r>
        <w:t>6. Cross-Chat Development Protocol</w:t>
      </w:r>
    </w:p>
    <w:p>
      <w:r>
        <w:t>Each development discussion must declare the module being modified and reference the governing sections of the System Requirements and Algorithm Specification. All changes must preserve architectural boundaries defined in the Architecture Document.</w:t>
      </w:r>
    </w:p>
    <w:p>
      <w:r>
        <w:t>Recommended Initialization Format:</w:t>
      </w:r>
    </w:p>
    <w:p>
      <w:r>
        <w:t>‘Use Master Reference Index v1.1 as baseline. We are implementing [ModuleName], Phase [1 or 2], governed by System Requirements §X and Algorithm Specification §Y.’</w:t>
      </w:r>
    </w:p>
    <w:p>
      <w:pPr>
        <w:pStyle w:val="Heading2"/>
      </w:pPr>
      <w:r>
        <w:t>7. Version Control and Evolution</w:t>
      </w:r>
    </w:p>
    <w:p>
      <w:r>
        <w:t>This Master Reference Index must be revised when: • Development environment changes • Assembly reference requirements change • Major module boundaries change • Phase transitions occur</w:t>
      </w:r>
    </w:p>
    <w:p>
      <w:r>
        <w:t>Minor feature additions do not require revision of this document.</w:t>
      </w:r>
    </w:p>
    <w:p>
      <w: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