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512D" w:rsidRDefault="0072512D">
      <w:pPr>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Objective</w:t>
      </w:r>
    </w:p>
    <w:p w:rsidR="0072512D" w:rsidRDefault="0072512D">
      <w:pPr>
        <w:rPr>
          <w:rFonts w:ascii="Times New Roman" w:eastAsia="Times New Roman" w:hAnsi="Times New Roman" w:cs="Times New Roman"/>
          <w:b/>
          <w:color w:val="222222"/>
          <w:sz w:val="26"/>
          <w:szCs w:val="26"/>
          <w:highlight w:val="white"/>
        </w:rPr>
      </w:pPr>
    </w:p>
    <w:p w:rsidR="001C6C4A" w:rsidRDefault="00711399">
      <w:pPr>
        <w:rPr>
          <w:rFonts w:ascii="Times New Roman" w:eastAsia="Times New Roman" w:hAnsi="Times New Roman" w:cs="Times New Roman"/>
          <w:color w:val="222222"/>
          <w:sz w:val="24"/>
          <w:szCs w:val="26"/>
          <w:highlight w:val="white"/>
        </w:rPr>
      </w:pPr>
      <w:r w:rsidRPr="00F40249">
        <w:rPr>
          <w:rFonts w:ascii="Times New Roman" w:eastAsia="Times New Roman" w:hAnsi="Times New Roman" w:cs="Times New Roman"/>
          <w:color w:val="222222"/>
          <w:sz w:val="24"/>
          <w:szCs w:val="26"/>
          <w:highlight w:val="white"/>
        </w:rPr>
        <w:t xml:space="preserve">For every “entry” in the Excel file (i.e. every row that contains nutrition information), five columns need to be created. To understand the information that needs to go into the five columns, one needs to understand the “hierarchy” of the information as well as how the “serving size” information may be displayed. Both are described below. </w:t>
      </w:r>
      <w:r w:rsidR="001C6C4A">
        <w:rPr>
          <w:rFonts w:ascii="Times New Roman" w:eastAsia="Times New Roman" w:hAnsi="Times New Roman" w:cs="Times New Roman"/>
          <w:color w:val="222222"/>
          <w:sz w:val="24"/>
          <w:szCs w:val="26"/>
          <w:highlight w:val="white"/>
        </w:rPr>
        <w:t xml:space="preserve">To illustrate, an Excel file with a few examples of how the five columns would look like for a few entries has been created (“sample column split.exe”). </w:t>
      </w:r>
    </w:p>
    <w:p w:rsidR="001C6C4A" w:rsidRDefault="001C6C4A">
      <w:pPr>
        <w:rPr>
          <w:rFonts w:ascii="Times New Roman" w:eastAsia="Times New Roman" w:hAnsi="Times New Roman" w:cs="Times New Roman"/>
          <w:color w:val="222222"/>
          <w:sz w:val="24"/>
          <w:szCs w:val="26"/>
          <w:highlight w:val="white"/>
        </w:rPr>
      </w:pPr>
    </w:p>
    <w:p w:rsidR="0072512D" w:rsidRPr="00F40249" w:rsidRDefault="001C6C4A">
      <w:pPr>
        <w:rPr>
          <w:rFonts w:ascii="Times New Roman" w:eastAsia="Times New Roman" w:hAnsi="Times New Roman" w:cs="Times New Roman"/>
          <w:color w:val="222222"/>
          <w:sz w:val="24"/>
          <w:szCs w:val="26"/>
          <w:highlight w:val="white"/>
        </w:rPr>
      </w:pPr>
      <w:r>
        <w:rPr>
          <w:rFonts w:ascii="Times New Roman" w:eastAsia="Times New Roman" w:hAnsi="Times New Roman" w:cs="Times New Roman"/>
          <w:color w:val="222222"/>
          <w:sz w:val="24"/>
          <w:szCs w:val="26"/>
          <w:highlight w:val="white"/>
        </w:rPr>
        <w:t xml:space="preserve">The original </w:t>
      </w:r>
      <w:r w:rsidR="00F40249">
        <w:rPr>
          <w:rFonts w:ascii="Times New Roman" w:eastAsia="Times New Roman" w:hAnsi="Times New Roman" w:cs="Times New Roman"/>
          <w:color w:val="222222"/>
          <w:sz w:val="24"/>
          <w:szCs w:val="26"/>
          <w:highlight w:val="white"/>
        </w:rPr>
        <w:t>PDF</w:t>
      </w:r>
      <w:r>
        <w:rPr>
          <w:rFonts w:ascii="Times New Roman" w:eastAsia="Times New Roman" w:hAnsi="Times New Roman" w:cs="Times New Roman"/>
          <w:color w:val="222222"/>
          <w:sz w:val="24"/>
          <w:szCs w:val="26"/>
          <w:highlight w:val="white"/>
        </w:rPr>
        <w:t xml:space="preserve"> file from the book as well as the</w:t>
      </w:r>
      <w:r w:rsidR="00F40249">
        <w:rPr>
          <w:rFonts w:ascii="Times New Roman" w:eastAsia="Times New Roman" w:hAnsi="Times New Roman" w:cs="Times New Roman"/>
          <w:color w:val="222222"/>
          <w:sz w:val="24"/>
          <w:szCs w:val="26"/>
          <w:highlight w:val="white"/>
        </w:rPr>
        <w:t xml:space="preserve"> Excel file</w:t>
      </w:r>
      <w:r>
        <w:rPr>
          <w:rFonts w:ascii="Times New Roman" w:eastAsia="Times New Roman" w:hAnsi="Times New Roman" w:cs="Times New Roman"/>
          <w:color w:val="222222"/>
          <w:sz w:val="24"/>
          <w:szCs w:val="26"/>
          <w:highlight w:val="white"/>
        </w:rPr>
        <w:t xml:space="preserve"> that was created after OCR reading are </w:t>
      </w:r>
      <w:r w:rsidR="00F40249">
        <w:rPr>
          <w:rFonts w:ascii="Times New Roman" w:eastAsia="Times New Roman" w:hAnsi="Times New Roman" w:cs="Times New Roman"/>
          <w:color w:val="222222"/>
          <w:sz w:val="24"/>
          <w:szCs w:val="26"/>
          <w:highlight w:val="white"/>
        </w:rPr>
        <w:t>provided.</w:t>
      </w:r>
    </w:p>
    <w:p w:rsidR="0072512D" w:rsidRDefault="0072512D">
      <w:pPr>
        <w:rPr>
          <w:rFonts w:ascii="Times New Roman" w:eastAsia="Times New Roman" w:hAnsi="Times New Roman" w:cs="Times New Roman"/>
          <w:b/>
          <w:color w:val="222222"/>
          <w:sz w:val="26"/>
          <w:szCs w:val="26"/>
          <w:highlight w:val="white"/>
        </w:rPr>
      </w:pPr>
    </w:p>
    <w:p w:rsidR="00FA4B22" w:rsidRDefault="00F40249">
      <w:r>
        <w:rPr>
          <w:rFonts w:ascii="Times New Roman" w:eastAsia="Times New Roman" w:hAnsi="Times New Roman" w:cs="Times New Roman"/>
          <w:b/>
          <w:color w:val="222222"/>
          <w:sz w:val="26"/>
          <w:szCs w:val="26"/>
          <w:highlight w:val="white"/>
        </w:rPr>
        <w:t xml:space="preserve">Brand Hierarchy </w:t>
      </w:r>
    </w:p>
    <w:p w:rsidR="00FA4B22" w:rsidRDefault="00F40249">
      <w:pPr>
        <w:numPr>
          <w:ilvl w:val="0"/>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Product Category </w:t>
      </w:r>
      <w:r w:rsidR="006A098E">
        <w:rPr>
          <w:rFonts w:ascii="Times New Roman" w:eastAsia="Times New Roman" w:hAnsi="Times New Roman" w:cs="Times New Roman"/>
          <w:color w:val="222222"/>
          <w:sz w:val="24"/>
          <w:szCs w:val="24"/>
          <w:highlight w:val="white"/>
        </w:rPr>
        <w:t>(column 1)</w:t>
      </w:r>
    </w:p>
    <w:p w:rsidR="00FA4B22" w:rsidRDefault="00F40249">
      <w:pPr>
        <w:numPr>
          <w:ilvl w:val="1"/>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sidR="00325097">
        <w:rPr>
          <w:rFonts w:ascii="Times New Roman" w:eastAsia="Times New Roman" w:hAnsi="Times New Roman" w:cs="Times New Roman"/>
          <w:color w:val="222222"/>
          <w:sz w:val="24"/>
          <w:szCs w:val="24"/>
          <w:highlight w:val="white"/>
        </w:rPr>
        <w:t>L</w:t>
      </w:r>
      <w:r>
        <w:rPr>
          <w:rFonts w:ascii="Times New Roman" w:eastAsia="Times New Roman" w:hAnsi="Times New Roman" w:cs="Times New Roman"/>
          <w:color w:val="222222"/>
          <w:sz w:val="24"/>
          <w:szCs w:val="24"/>
          <w:highlight w:val="white"/>
        </w:rPr>
        <w:t xml:space="preserve">isted in bold </w:t>
      </w:r>
    </w:p>
    <w:p w:rsidR="00FA4B22" w:rsidRDefault="00F40249">
      <w:pPr>
        <w:numPr>
          <w:ilvl w:val="1"/>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Sorted alphabetically(a-z) </w:t>
      </w:r>
    </w:p>
    <w:p w:rsidR="00FA4B22" w:rsidRDefault="00F40249">
      <w:pPr>
        <w:ind w:left="720" w:firstLine="720"/>
      </w:pPr>
      <w:r>
        <w:rPr>
          <w:rFonts w:ascii="Times New Roman" w:eastAsia="Times New Roman" w:hAnsi="Times New Roman" w:cs="Times New Roman"/>
          <w:color w:val="222222"/>
          <w:sz w:val="24"/>
          <w:szCs w:val="24"/>
          <w:highlight w:val="white"/>
        </w:rPr>
        <w:t xml:space="preserve"> Ex. </w:t>
      </w:r>
      <w:r>
        <w:rPr>
          <w:rFonts w:ascii="Times New Roman" w:eastAsia="Times New Roman" w:hAnsi="Times New Roman" w:cs="Times New Roman"/>
          <w:b/>
          <w:color w:val="222222"/>
          <w:sz w:val="24"/>
          <w:szCs w:val="24"/>
          <w:highlight w:val="white"/>
        </w:rPr>
        <w:t>Cake, mix</w:t>
      </w:r>
    </w:p>
    <w:p w:rsidR="00FA4B22" w:rsidRDefault="00F40249">
      <w:pPr>
        <w:numPr>
          <w:ilvl w:val="1"/>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Applies to every </w:t>
      </w:r>
      <w:r w:rsidR="00325097">
        <w:rPr>
          <w:rFonts w:ascii="Times New Roman" w:eastAsia="Times New Roman" w:hAnsi="Times New Roman" w:cs="Times New Roman"/>
          <w:color w:val="222222"/>
          <w:sz w:val="24"/>
          <w:szCs w:val="24"/>
          <w:highlight w:val="white"/>
        </w:rPr>
        <w:t>entry (</w:t>
      </w:r>
      <w:r>
        <w:rPr>
          <w:rFonts w:ascii="Times New Roman" w:eastAsia="Times New Roman" w:hAnsi="Times New Roman" w:cs="Times New Roman"/>
          <w:color w:val="222222"/>
          <w:sz w:val="24"/>
          <w:szCs w:val="24"/>
          <w:highlight w:val="white"/>
        </w:rPr>
        <w:t>cell</w:t>
      </w:r>
      <w:r w:rsidR="00325097">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highlight w:val="white"/>
        </w:rPr>
        <w:t xml:space="preserve"> below it until the </w:t>
      </w:r>
      <w:r w:rsidR="00325097">
        <w:rPr>
          <w:rFonts w:ascii="Times New Roman" w:eastAsia="Times New Roman" w:hAnsi="Times New Roman" w:cs="Times New Roman"/>
          <w:color w:val="222222"/>
          <w:sz w:val="24"/>
          <w:szCs w:val="24"/>
          <w:highlight w:val="white"/>
        </w:rPr>
        <w:t>a</w:t>
      </w:r>
      <w:r>
        <w:rPr>
          <w:rFonts w:ascii="Times New Roman" w:eastAsia="Times New Roman" w:hAnsi="Times New Roman" w:cs="Times New Roman"/>
          <w:color w:val="222222"/>
          <w:sz w:val="24"/>
          <w:szCs w:val="24"/>
          <w:highlight w:val="white"/>
        </w:rPr>
        <w:t xml:space="preserve"> cell containing a bolded word</w:t>
      </w:r>
      <w:r w:rsidR="00325097">
        <w:rPr>
          <w:rFonts w:ascii="Times New Roman" w:eastAsia="Times New Roman" w:hAnsi="Times New Roman" w:cs="Times New Roman"/>
          <w:color w:val="222222"/>
          <w:sz w:val="24"/>
          <w:szCs w:val="24"/>
          <w:highlight w:val="white"/>
        </w:rPr>
        <w:t xml:space="preserve"> appears</w:t>
      </w:r>
    </w:p>
    <w:p w:rsidR="00711399" w:rsidRDefault="00711399">
      <w:pPr>
        <w:numPr>
          <w:ilvl w:val="1"/>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Note: every entry </w:t>
      </w:r>
      <w:r w:rsidR="001C6C4A">
        <w:rPr>
          <w:rFonts w:ascii="Times New Roman" w:eastAsia="Times New Roman" w:hAnsi="Times New Roman" w:cs="Times New Roman"/>
          <w:color w:val="222222"/>
          <w:sz w:val="24"/>
          <w:szCs w:val="24"/>
          <w:highlight w:val="white"/>
        </w:rPr>
        <w:t>MUST</w:t>
      </w:r>
      <w:r>
        <w:rPr>
          <w:rFonts w:ascii="Times New Roman" w:eastAsia="Times New Roman" w:hAnsi="Times New Roman" w:cs="Times New Roman"/>
          <w:color w:val="222222"/>
          <w:sz w:val="24"/>
          <w:szCs w:val="24"/>
          <w:highlight w:val="white"/>
        </w:rPr>
        <w:t xml:space="preserve"> to have </w:t>
      </w:r>
      <w:r w:rsidR="001C6C4A">
        <w:rPr>
          <w:rFonts w:ascii="Times New Roman" w:eastAsia="Times New Roman" w:hAnsi="Times New Roman" w:cs="Times New Roman"/>
          <w:color w:val="222222"/>
          <w:sz w:val="24"/>
          <w:szCs w:val="24"/>
          <w:highlight w:val="white"/>
        </w:rPr>
        <w:t xml:space="preserve">information in the </w:t>
      </w:r>
      <w:r>
        <w:rPr>
          <w:rFonts w:ascii="Times New Roman" w:eastAsia="Times New Roman" w:hAnsi="Times New Roman" w:cs="Times New Roman"/>
          <w:color w:val="222222"/>
          <w:sz w:val="24"/>
          <w:szCs w:val="24"/>
          <w:highlight w:val="white"/>
        </w:rPr>
        <w:t>Product Category</w:t>
      </w:r>
      <w:r w:rsidR="001C6C4A">
        <w:rPr>
          <w:rFonts w:ascii="Times New Roman" w:eastAsia="Times New Roman" w:hAnsi="Times New Roman" w:cs="Times New Roman"/>
          <w:color w:val="222222"/>
          <w:sz w:val="24"/>
          <w:szCs w:val="24"/>
          <w:highlight w:val="white"/>
        </w:rPr>
        <w:t xml:space="preserve"> column</w:t>
      </w:r>
    </w:p>
    <w:p w:rsidR="00FA4B22" w:rsidRDefault="00F40249">
      <w:pPr>
        <w:ind w:left="720"/>
      </w:pPr>
      <w:r>
        <w:rPr>
          <w:rFonts w:ascii="Times New Roman" w:eastAsia="Times New Roman" w:hAnsi="Times New Roman" w:cs="Times New Roman"/>
          <w:color w:val="222222"/>
          <w:sz w:val="24"/>
          <w:szCs w:val="24"/>
          <w:highlight w:val="white"/>
        </w:rPr>
        <w:tab/>
      </w:r>
    </w:p>
    <w:p w:rsidR="00FA4B22" w:rsidRDefault="00325097">
      <w:pPr>
        <w:numPr>
          <w:ilvl w:val="0"/>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Product Description</w:t>
      </w:r>
      <w:r w:rsidR="006A098E">
        <w:rPr>
          <w:rFonts w:ascii="Times New Roman" w:eastAsia="Times New Roman" w:hAnsi="Times New Roman" w:cs="Times New Roman"/>
          <w:color w:val="222222"/>
          <w:sz w:val="24"/>
          <w:szCs w:val="24"/>
          <w:highlight w:val="white"/>
        </w:rPr>
        <w:t xml:space="preserve"> (column 2)</w:t>
      </w:r>
    </w:p>
    <w:p w:rsidR="00FA4B22" w:rsidRDefault="00F40249">
      <w:pPr>
        <w:numPr>
          <w:ilvl w:val="1"/>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w:t>
      </w:r>
      <w:r w:rsidR="00153748">
        <w:rPr>
          <w:rFonts w:ascii="Times New Roman" w:eastAsia="Times New Roman" w:hAnsi="Times New Roman" w:cs="Times New Roman"/>
          <w:color w:val="222222"/>
          <w:sz w:val="24"/>
          <w:szCs w:val="24"/>
          <w:highlight w:val="white"/>
        </w:rPr>
        <w:t>scription ends with a semicolon.</w:t>
      </w:r>
    </w:p>
    <w:p w:rsidR="006A098E" w:rsidRDefault="006A098E" w:rsidP="006A098E">
      <w:pPr>
        <w:numPr>
          <w:ilvl w:val="1"/>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Sorted alphabetically (a-z). </w:t>
      </w:r>
      <w:r w:rsidRPr="006A098E">
        <w:rPr>
          <w:rFonts w:ascii="Times New Roman" w:eastAsia="Times New Roman" w:hAnsi="Times New Roman" w:cs="Times New Roman"/>
          <w:color w:val="222222"/>
          <w:sz w:val="24"/>
          <w:szCs w:val="24"/>
          <w:highlight w:val="white"/>
        </w:rPr>
        <w:t>Ex. angel food:</w:t>
      </w:r>
    </w:p>
    <w:p w:rsidR="00913C6B" w:rsidRPr="006A098E" w:rsidRDefault="00913C6B" w:rsidP="006A098E">
      <w:pPr>
        <w:numPr>
          <w:ilvl w:val="1"/>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It applies until</w:t>
      </w:r>
      <w:r>
        <w:rPr>
          <w:rFonts w:ascii="Times New Roman" w:eastAsia="Times New Roman" w:hAnsi="Times New Roman" w:cs="Times New Roman"/>
          <w:color w:val="222222"/>
          <w:sz w:val="24"/>
          <w:szCs w:val="24"/>
          <w:highlight w:val="white"/>
        </w:rPr>
        <w:t xml:space="preserve"> a new product description appears, or </w:t>
      </w:r>
      <w:r>
        <w:rPr>
          <w:rFonts w:ascii="Times New Roman" w:eastAsia="Times New Roman" w:hAnsi="Times New Roman" w:cs="Times New Roman"/>
          <w:color w:val="222222"/>
          <w:sz w:val="24"/>
          <w:szCs w:val="24"/>
          <w:highlight w:val="white"/>
        </w:rPr>
        <w:t>b</w:t>
      </w:r>
      <w:r>
        <w:rPr>
          <w:rFonts w:ascii="Times New Roman" w:eastAsia="Times New Roman" w:hAnsi="Times New Roman" w:cs="Times New Roman"/>
          <w:color w:val="222222"/>
          <w:sz w:val="24"/>
          <w:szCs w:val="24"/>
          <w:highlight w:val="white"/>
        </w:rPr>
        <w:t>) a new product category appears.</w:t>
      </w:r>
    </w:p>
    <w:p w:rsidR="006A098E" w:rsidRDefault="006A098E">
      <w:pPr>
        <w:numPr>
          <w:ilvl w:val="1"/>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It is possible that a product category does not have product descriptions (i.e. the product category is fine enough to describe all brand names – see below- in it).</w:t>
      </w:r>
    </w:p>
    <w:p w:rsidR="00F40249" w:rsidRDefault="00711399" w:rsidP="00F40249">
      <w:pPr>
        <w:numPr>
          <w:ilvl w:val="1"/>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Note</w:t>
      </w:r>
      <w:r w:rsidR="00153748">
        <w:rPr>
          <w:rFonts w:ascii="Times New Roman" w:eastAsia="Times New Roman" w:hAnsi="Times New Roman" w:cs="Times New Roman"/>
          <w:color w:val="222222"/>
          <w:sz w:val="24"/>
          <w:szCs w:val="24"/>
          <w:highlight w:val="white"/>
        </w:rPr>
        <w:t>s</w:t>
      </w:r>
      <w:r>
        <w:rPr>
          <w:rFonts w:ascii="Times New Roman" w:eastAsia="Times New Roman" w:hAnsi="Times New Roman" w:cs="Times New Roman"/>
          <w:color w:val="222222"/>
          <w:sz w:val="24"/>
          <w:szCs w:val="24"/>
          <w:highlight w:val="white"/>
        </w:rPr>
        <w:t xml:space="preserve">: </w:t>
      </w:r>
      <w:r w:rsidR="00153748">
        <w:rPr>
          <w:rFonts w:ascii="Times New Roman" w:eastAsia="Times New Roman" w:hAnsi="Times New Roman" w:cs="Times New Roman"/>
          <w:color w:val="222222"/>
          <w:sz w:val="24"/>
          <w:szCs w:val="24"/>
          <w:highlight w:val="white"/>
        </w:rPr>
        <w:t>T</w:t>
      </w:r>
      <w:r>
        <w:rPr>
          <w:rFonts w:ascii="Times New Roman" w:eastAsia="Times New Roman" w:hAnsi="Times New Roman" w:cs="Times New Roman"/>
          <w:color w:val="222222"/>
          <w:sz w:val="24"/>
          <w:szCs w:val="24"/>
          <w:highlight w:val="white"/>
        </w:rPr>
        <w:t xml:space="preserve">hose entries that do not have </w:t>
      </w:r>
      <w:r w:rsidR="00153748">
        <w:rPr>
          <w:rFonts w:ascii="Times New Roman" w:eastAsia="Times New Roman" w:hAnsi="Times New Roman" w:cs="Times New Roman"/>
          <w:color w:val="222222"/>
          <w:sz w:val="24"/>
          <w:szCs w:val="24"/>
          <w:highlight w:val="white"/>
        </w:rPr>
        <w:t>information for the</w:t>
      </w:r>
      <w:r>
        <w:rPr>
          <w:rFonts w:ascii="Times New Roman" w:eastAsia="Times New Roman" w:hAnsi="Times New Roman" w:cs="Times New Roman"/>
          <w:color w:val="222222"/>
          <w:sz w:val="24"/>
          <w:szCs w:val="24"/>
          <w:highlight w:val="white"/>
        </w:rPr>
        <w:t xml:space="preserve"> Product Description</w:t>
      </w:r>
      <w:r w:rsidR="00153748">
        <w:rPr>
          <w:rFonts w:ascii="Times New Roman" w:eastAsia="Times New Roman" w:hAnsi="Times New Roman" w:cs="Times New Roman"/>
          <w:color w:val="222222"/>
          <w:sz w:val="24"/>
          <w:szCs w:val="24"/>
          <w:highlight w:val="white"/>
        </w:rPr>
        <w:t xml:space="preserve"> column</w:t>
      </w:r>
      <w:r>
        <w:rPr>
          <w:rFonts w:ascii="Times New Roman" w:eastAsia="Times New Roman" w:hAnsi="Times New Roman" w:cs="Times New Roman"/>
          <w:color w:val="222222"/>
          <w:sz w:val="24"/>
          <w:szCs w:val="24"/>
          <w:highlight w:val="white"/>
        </w:rPr>
        <w:t xml:space="preserve"> can have a NA written in this column.</w:t>
      </w:r>
      <w:r w:rsidR="00153748">
        <w:rPr>
          <w:rFonts w:ascii="Times New Roman" w:eastAsia="Times New Roman" w:hAnsi="Times New Roman" w:cs="Times New Roman"/>
          <w:color w:val="222222"/>
          <w:sz w:val="24"/>
          <w:szCs w:val="24"/>
          <w:highlight w:val="white"/>
        </w:rPr>
        <w:t xml:space="preserve"> Also, note that the product description is often, but not always, listed separately in a row. But sometimes the product description may be listed in the same row as the product category (in non-bolded letters, after a comma). In the example below, “Angel-hair pasta entree” is the Product Category (since it is in bold) and “frozen” is the Product Description (more on the serving size “1 </w:t>
      </w:r>
      <w:proofErr w:type="spellStart"/>
      <w:r w:rsidR="00153748">
        <w:rPr>
          <w:rFonts w:ascii="Times New Roman" w:eastAsia="Times New Roman" w:hAnsi="Times New Roman" w:cs="Times New Roman"/>
          <w:color w:val="222222"/>
          <w:sz w:val="24"/>
          <w:szCs w:val="24"/>
          <w:highlight w:val="white"/>
        </w:rPr>
        <w:t>pkg</w:t>
      </w:r>
      <w:proofErr w:type="spellEnd"/>
      <w:r w:rsidR="00153748">
        <w:rPr>
          <w:rFonts w:ascii="Times New Roman" w:eastAsia="Times New Roman" w:hAnsi="Times New Roman" w:cs="Times New Roman"/>
          <w:color w:val="222222"/>
          <w:sz w:val="24"/>
          <w:szCs w:val="24"/>
          <w:highlight w:val="white"/>
        </w:rPr>
        <w:t>” later).</w:t>
      </w:r>
    </w:p>
    <w:p w:rsidR="00153748" w:rsidRDefault="00153748" w:rsidP="00153748">
      <w:pPr>
        <w:ind w:left="1440"/>
        <w:contextualSpacing/>
        <w:rPr>
          <w:rFonts w:ascii="Times New Roman" w:eastAsia="Times New Roman" w:hAnsi="Times New Roman" w:cs="Times New Roman"/>
          <w:color w:val="222222"/>
          <w:sz w:val="24"/>
          <w:szCs w:val="24"/>
          <w:highlight w:val="white"/>
        </w:rPr>
      </w:pPr>
    </w:p>
    <w:p w:rsidR="00153748" w:rsidRPr="00F40249" w:rsidRDefault="00153748" w:rsidP="00153748">
      <w:pPr>
        <w:contextualSpacing/>
        <w:jc w:val="center"/>
        <w:rPr>
          <w:rFonts w:ascii="Times New Roman" w:eastAsia="Times New Roman" w:hAnsi="Times New Roman" w:cs="Times New Roman"/>
          <w:color w:val="222222"/>
          <w:sz w:val="24"/>
          <w:szCs w:val="24"/>
          <w:highlight w:val="white"/>
        </w:rPr>
      </w:pPr>
      <w:r w:rsidRPr="00153748">
        <w:rPr>
          <w:highlight w:val="white"/>
        </w:rPr>
        <w:drawing>
          <wp:inline distT="0" distB="0" distL="0" distR="0">
            <wp:extent cx="1605915" cy="334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5915" cy="334010"/>
                    </a:xfrm>
                    <a:prstGeom prst="rect">
                      <a:avLst/>
                    </a:prstGeom>
                    <a:noFill/>
                    <a:ln>
                      <a:noFill/>
                    </a:ln>
                  </pic:spPr>
                </pic:pic>
              </a:graphicData>
            </a:graphic>
          </wp:inline>
        </w:drawing>
      </w:r>
    </w:p>
    <w:p w:rsidR="00FA4B22" w:rsidRDefault="00FA4B22">
      <w:pPr>
        <w:ind w:left="1440"/>
      </w:pPr>
    </w:p>
    <w:p w:rsidR="00153748" w:rsidRDefault="00153748">
      <w:pPr>
        <w:ind w:left="1440"/>
      </w:pPr>
    </w:p>
    <w:p w:rsidR="00153748" w:rsidRDefault="00153748">
      <w:pPr>
        <w:ind w:left="1440"/>
      </w:pPr>
    </w:p>
    <w:p w:rsidR="00153748" w:rsidRDefault="00153748">
      <w:pPr>
        <w:ind w:left="1440"/>
      </w:pPr>
    </w:p>
    <w:p w:rsidR="00153748" w:rsidRDefault="00153748">
      <w:pPr>
        <w:ind w:left="1440"/>
      </w:pPr>
    </w:p>
    <w:p w:rsidR="00325097" w:rsidRDefault="006A098E">
      <w:pPr>
        <w:numPr>
          <w:ilvl w:val="0"/>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Type (column 3)</w:t>
      </w:r>
    </w:p>
    <w:p w:rsidR="008B014E" w:rsidRDefault="00325097" w:rsidP="00325097">
      <w:pPr>
        <w:numPr>
          <w:ilvl w:val="1"/>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This </w:t>
      </w:r>
      <w:r w:rsidR="00153748">
        <w:rPr>
          <w:rFonts w:ascii="Times New Roman" w:eastAsia="Times New Roman" w:hAnsi="Times New Roman" w:cs="Times New Roman"/>
          <w:color w:val="222222"/>
          <w:sz w:val="24"/>
          <w:szCs w:val="24"/>
          <w:highlight w:val="white"/>
        </w:rPr>
        <w:t xml:space="preserve">is additional information about the product that may or may not exist for an entry. When it </w:t>
      </w:r>
      <w:r w:rsidR="00947C1E">
        <w:rPr>
          <w:rFonts w:ascii="Times New Roman" w:eastAsia="Times New Roman" w:hAnsi="Times New Roman" w:cs="Times New Roman"/>
          <w:color w:val="222222"/>
          <w:sz w:val="24"/>
          <w:szCs w:val="24"/>
          <w:highlight w:val="white"/>
        </w:rPr>
        <w:t>does it appear, it does so in two ways</w:t>
      </w:r>
      <w:r w:rsidR="008B014E">
        <w:rPr>
          <w:rFonts w:ascii="Times New Roman" w:eastAsia="Times New Roman" w:hAnsi="Times New Roman" w:cs="Times New Roman"/>
          <w:color w:val="222222"/>
          <w:sz w:val="24"/>
          <w:szCs w:val="24"/>
          <w:highlight w:val="white"/>
        </w:rPr>
        <w:t xml:space="preserve">: </w:t>
      </w:r>
    </w:p>
    <w:p w:rsidR="00325097" w:rsidRPr="00947C1E" w:rsidRDefault="008B014E" w:rsidP="008B014E">
      <w:pPr>
        <w:numPr>
          <w:ilvl w:val="2"/>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w:t>
      </w:r>
      <w:r w:rsidR="00325097">
        <w:rPr>
          <w:rFonts w:ascii="Times New Roman" w:eastAsia="Times New Roman" w:hAnsi="Times New Roman" w:cs="Times New Roman"/>
          <w:color w:val="222222"/>
          <w:sz w:val="24"/>
          <w:szCs w:val="24"/>
          <w:highlight w:val="white"/>
        </w:rPr>
        <w:t xml:space="preserve">mmediately before the parentheses containing the brand name (see below for brand name), </w:t>
      </w:r>
      <w:r w:rsidR="00325097" w:rsidRPr="008B014E">
        <w:rPr>
          <w:rFonts w:ascii="Times New Roman" w:eastAsia="Times New Roman" w:hAnsi="Times New Roman" w:cs="Times New Roman"/>
          <w:color w:val="222222"/>
          <w:sz w:val="24"/>
          <w:szCs w:val="24"/>
          <w:highlight w:val="white"/>
        </w:rPr>
        <w:t xml:space="preserve">in </w:t>
      </w:r>
      <w:r w:rsidRPr="008B014E">
        <w:rPr>
          <w:rFonts w:ascii="Times New Roman" w:eastAsia="Times New Roman" w:hAnsi="Times New Roman" w:cs="Times New Roman"/>
          <w:color w:val="222222"/>
          <w:sz w:val="24"/>
          <w:szCs w:val="24"/>
          <w:highlight w:val="white"/>
        </w:rPr>
        <w:t>the same cel</w:t>
      </w:r>
      <w:r>
        <w:rPr>
          <w:rFonts w:ascii="Times New Roman" w:eastAsia="Times New Roman" w:hAnsi="Times New Roman" w:cs="Times New Roman"/>
          <w:color w:val="222222"/>
          <w:sz w:val="24"/>
          <w:szCs w:val="24"/>
          <w:highlight w:val="white"/>
        </w:rPr>
        <w:t xml:space="preserve">l as the brand name. </w:t>
      </w:r>
      <w:r w:rsidR="00947C1E">
        <w:rPr>
          <w:rFonts w:ascii="Times New Roman" w:eastAsia="Times New Roman" w:hAnsi="Times New Roman" w:cs="Times New Roman"/>
          <w:color w:val="222222"/>
          <w:sz w:val="24"/>
          <w:szCs w:val="24"/>
          <w:highlight w:val="white"/>
        </w:rPr>
        <w:t xml:space="preserve">In the example below, Type would be “Asian”. </w:t>
      </w:r>
    </w:p>
    <w:p w:rsidR="00947C1E" w:rsidRDefault="00947C1E" w:rsidP="00947C1E">
      <w:pPr>
        <w:contextualSpacing/>
        <w:rPr>
          <w:rFonts w:ascii="Times New Roman" w:eastAsia="Times New Roman" w:hAnsi="Times New Roman" w:cs="Times New Roman"/>
          <w:color w:val="222222"/>
          <w:sz w:val="24"/>
          <w:szCs w:val="24"/>
        </w:rPr>
      </w:pPr>
    </w:p>
    <w:p w:rsidR="00947C1E" w:rsidRDefault="00947C1E" w:rsidP="00947C1E">
      <w:pPr>
        <w:contextualSpacing/>
        <w:rPr>
          <w:rFonts w:ascii="Times New Roman" w:eastAsia="Times New Roman" w:hAnsi="Times New Roman" w:cs="Times New Roman"/>
          <w:color w:val="222222"/>
          <w:sz w:val="24"/>
          <w:szCs w:val="24"/>
          <w:highlight w:val="white"/>
        </w:rPr>
      </w:pPr>
      <w:r w:rsidRPr="00947C1E">
        <w:rPr>
          <w:highlight w:val="white"/>
        </w:rPr>
        <w:drawing>
          <wp:inline distT="0" distB="0" distL="0" distR="0">
            <wp:extent cx="5741035" cy="334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1035" cy="334010"/>
                    </a:xfrm>
                    <a:prstGeom prst="rect">
                      <a:avLst/>
                    </a:prstGeom>
                    <a:noFill/>
                    <a:ln>
                      <a:noFill/>
                    </a:ln>
                  </pic:spPr>
                </pic:pic>
              </a:graphicData>
            </a:graphic>
          </wp:inline>
        </w:drawing>
      </w:r>
    </w:p>
    <w:p w:rsidR="008B014E" w:rsidRDefault="008B014E" w:rsidP="008B014E">
      <w:pPr>
        <w:numPr>
          <w:ilvl w:val="2"/>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 the rows following the different variants of the brand</w:t>
      </w:r>
      <w:r w:rsidR="00711399">
        <w:rPr>
          <w:rFonts w:ascii="Times New Roman" w:eastAsia="Times New Roman" w:hAnsi="Times New Roman" w:cs="Times New Roman"/>
          <w:color w:val="222222"/>
          <w:sz w:val="24"/>
          <w:szCs w:val="24"/>
          <w:highlight w:val="white"/>
        </w:rPr>
        <w:t>. In the example below, the brand “</w:t>
      </w:r>
      <w:r w:rsidR="00913C6B">
        <w:rPr>
          <w:rFonts w:ascii="Times New Roman" w:eastAsia="Times New Roman" w:hAnsi="Times New Roman" w:cs="Times New Roman"/>
          <w:i/>
          <w:color w:val="222222"/>
          <w:sz w:val="24"/>
          <w:szCs w:val="24"/>
          <w:highlight w:val="white"/>
        </w:rPr>
        <w:t>Pacific Organic</w:t>
      </w:r>
      <w:r w:rsidR="00711399">
        <w:rPr>
          <w:rFonts w:ascii="Times New Roman" w:eastAsia="Times New Roman" w:hAnsi="Times New Roman" w:cs="Times New Roman"/>
          <w:color w:val="222222"/>
          <w:sz w:val="24"/>
          <w:szCs w:val="24"/>
          <w:highlight w:val="white"/>
        </w:rPr>
        <w:t xml:space="preserve">” has </w:t>
      </w:r>
      <w:r w:rsidR="00913C6B">
        <w:rPr>
          <w:rFonts w:ascii="Times New Roman" w:eastAsia="Times New Roman" w:hAnsi="Times New Roman" w:cs="Times New Roman"/>
          <w:color w:val="222222"/>
          <w:sz w:val="24"/>
          <w:szCs w:val="24"/>
          <w:highlight w:val="white"/>
        </w:rPr>
        <w:t>four</w:t>
      </w:r>
      <w:r w:rsidR="00711399">
        <w:rPr>
          <w:rFonts w:ascii="Times New Roman" w:eastAsia="Times New Roman" w:hAnsi="Times New Roman" w:cs="Times New Roman"/>
          <w:color w:val="222222"/>
          <w:sz w:val="24"/>
          <w:szCs w:val="24"/>
          <w:highlight w:val="white"/>
        </w:rPr>
        <w:t xml:space="preserve"> “types”: “</w:t>
      </w:r>
      <w:r w:rsidR="00913C6B">
        <w:rPr>
          <w:rFonts w:ascii="Times New Roman" w:eastAsia="Times New Roman" w:hAnsi="Times New Roman" w:cs="Times New Roman"/>
          <w:color w:val="222222"/>
          <w:sz w:val="24"/>
          <w:szCs w:val="24"/>
          <w:highlight w:val="white"/>
        </w:rPr>
        <w:t>original</w:t>
      </w:r>
      <w:r w:rsidR="00711399">
        <w:rPr>
          <w:rFonts w:ascii="Times New Roman" w:eastAsia="Times New Roman" w:hAnsi="Times New Roman" w:cs="Times New Roman"/>
          <w:color w:val="222222"/>
          <w:sz w:val="24"/>
          <w:szCs w:val="24"/>
          <w:highlight w:val="white"/>
        </w:rPr>
        <w:t>”</w:t>
      </w:r>
      <w:r w:rsidR="00913C6B">
        <w:rPr>
          <w:rFonts w:ascii="Times New Roman" w:eastAsia="Times New Roman" w:hAnsi="Times New Roman" w:cs="Times New Roman"/>
          <w:color w:val="222222"/>
          <w:sz w:val="24"/>
          <w:szCs w:val="24"/>
          <w:highlight w:val="white"/>
        </w:rPr>
        <w:t>, “unsweetened”, “vanilla”, “vanilla, unsweetened”</w:t>
      </w:r>
    </w:p>
    <w:p w:rsidR="00711399" w:rsidRDefault="00711399" w:rsidP="00711399">
      <w:pPr>
        <w:contextualSpacing/>
        <w:rPr>
          <w:rFonts w:ascii="Times New Roman" w:eastAsia="Times New Roman" w:hAnsi="Times New Roman" w:cs="Times New Roman"/>
          <w:color w:val="222222"/>
          <w:sz w:val="24"/>
          <w:szCs w:val="24"/>
          <w:highlight w:val="white"/>
        </w:rPr>
      </w:pPr>
    </w:p>
    <w:p w:rsidR="00711399" w:rsidRDefault="00913C6B" w:rsidP="00711399">
      <w:pPr>
        <w:contextualSpacing/>
        <w:rPr>
          <w:rFonts w:ascii="Times New Roman" w:eastAsia="Times New Roman" w:hAnsi="Times New Roman" w:cs="Times New Roman"/>
          <w:color w:val="222222"/>
          <w:sz w:val="24"/>
          <w:szCs w:val="24"/>
          <w:highlight w:val="white"/>
        </w:rPr>
      </w:pPr>
      <w:r w:rsidRPr="00913C6B">
        <w:rPr>
          <w:highlight w:val="white"/>
        </w:rPr>
        <w:drawing>
          <wp:inline distT="0" distB="0" distL="0" distR="0">
            <wp:extent cx="5741035"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1035" cy="962025"/>
                    </a:xfrm>
                    <a:prstGeom prst="rect">
                      <a:avLst/>
                    </a:prstGeom>
                    <a:noFill/>
                    <a:ln>
                      <a:noFill/>
                    </a:ln>
                  </pic:spPr>
                </pic:pic>
              </a:graphicData>
            </a:graphic>
          </wp:inline>
        </w:drawing>
      </w:r>
    </w:p>
    <w:p w:rsidR="00F40249" w:rsidRDefault="00F40249" w:rsidP="00F40249">
      <w:pPr>
        <w:pStyle w:val="ListParagraph"/>
        <w:ind w:left="1440"/>
        <w:rPr>
          <w:rFonts w:ascii="Times New Roman" w:eastAsia="Times New Roman" w:hAnsi="Times New Roman" w:cs="Times New Roman"/>
          <w:color w:val="222222"/>
          <w:sz w:val="24"/>
          <w:szCs w:val="24"/>
          <w:highlight w:val="white"/>
        </w:rPr>
      </w:pPr>
    </w:p>
    <w:p w:rsidR="00F40249" w:rsidRPr="00F40249" w:rsidRDefault="00F40249" w:rsidP="00F40249">
      <w:pPr>
        <w:pStyle w:val="ListParagraph"/>
        <w:numPr>
          <w:ilvl w:val="1"/>
          <w:numId w:val="1"/>
        </w:numPr>
        <w:ind w:hanging="360"/>
        <w:rPr>
          <w:rFonts w:ascii="Times New Roman" w:eastAsia="Times New Roman" w:hAnsi="Times New Roman" w:cs="Times New Roman"/>
          <w:color w:val="222222"/>
          <w:sz w:val="24"/>
          <w:szCs w:val="24"/>
          <w:highlight w:val="white"/>
        </w:rPr>
      </w:pPr>
      <w:r w:rsidRPr="00F40249">
        <w:rPr>
          <w:rFonts w:ascii="Times New Roman" w:eastAsia="Times New Roman" w:hAnsi="Times New Roman" w:cs="Times New Roman"/>
          <w:color w:val="222222"/>
          <w:sz w:val="24"/>
          <w:szCs w:val="24"/>
          <w:highlight w:val="white"/>
        </w:rPr>
        <w:t xml:space="preserve">Note: those entries that do not have </w:t>
      </w:r>
      <w:r w:rsidR="00947C1E">
        <w:rPr>
          <w:rFonts w:ascii="Times New Roman" w:eastAsia="Times New Roman" w:hAnsi="Times New Roman" w:cs="Times New Roman"/>
          <w:color w:val="222222"/>
          <w:sz w:val="24"/>
          <w:szCs w:val="24"/>
          <w:highlight w:val="white"/>
        </w:rPr>
        <w:t>information for</w:t>
      </w:r>
      <w:r w:rsidRPr="00F40249">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Type</w:t>
      </w:r>
      <w:r w:rsidRPr="00F40249">
        <w:rPr>
          <w:rFonts w:ascii="Times New Roman" w:eastAsia="Times New Roman" w:hAnsi="Times New Roman" w:cs="Times New Roman"/>
          <w:color w:val="222222"/>
          <w:sz w:val="24"/>
          <w:szCs w:val="24"/>
          <w:highlight w:val="white"/>
        </w:rPr>
        <w:t xml:space="preserve"> can have a NA written in this column.</w:t>
      </w:r>
    </w:p>
    <w:p w:rsidR="00F40249" w:rsidRDefault="00F40249" w:rsidP="00711399">
      <w:pPr>
        <w:contextualSpacing/>
        <w:rPr>
          <w:rFonts w:ascii="Times New Roman" w:eastAsia="Times New Roman" w:hAnsi="Times New Roman" w:cs="Times New Roman"/>
          <w:color w:val="222222"/>
          <w:sz w:val="24"/>
          <w:szCs w:val="24"/>
          <w:highlight w:val="white"/>
        </w:rPr>
      </w:pPr>
    </w:p>
    <w:p w:rsidR="00FA4B22" w:rsidRDefault="00F40249" w:rsidP="00F40249">
      <w:pPr>
        <w:numPr>
          <w:ilvl w:val="0"/>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Brand name </w:t>
      </w:r>
      <w:r w:rsidR="006A098E">
        <w:rPr>
          <w:rFonts w:ascii="Times New Roman" w:eastAsia="Times New Roman" w:hAnsi="Times New Roman" w:cs="Times New Roman"/>
          <w:color w:val="222222"/>
          <w:sz w:val="24"/>
          <w:szCs w:val="24"/>
          <w:highlight w:val="white"/>
        </w:rPr>
        <w:t>(column 4)</w:t>
      </w:r>
    </w:p>
    <w:p w:rsidR="00FA4B22" w:rsidRDefault="00913C6B" w:rsidP="00F40249">
      <w:pPr>
        <w:numPr>
          <w:ilvl w:val="1"/>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This information is contained</w:t>
      </w:r>
      <w:r w:rsidR="00F40249">
        <w:rPr>
          <w:rFonts w:ascii="Times New Roman" w:eastAsia="Times New Roman" w:hAnsi="Times New Roman" w:cs="Times New Roman"/>
          <w:color w:val="222222"/>
          <w:sz w:val="24"/>
          <w:szCs w:val="24"/>
          <w:highlight w:val="white"/>
        </w:rPr>
        <w:t xml:space="preserve"> in parentheses</w:t>
      </w:r>
      <w:r w:rsidR="00325097">
        <w:rPr>
          <w:rFonts w:ascii="Times New Roman" w:eastAsia="Times New Roman" w:hAnsi="Times New Roman" w:cs="Times New Roman"/>
          <w:color w:val="222222"/>
          <w:sz w:val="24"/>
          <w:szCs w:val="24"/>
          <w:highlight w:val="white"/>
        </w:rPr>
        <w:t xml:space="preserve"> and usually (not always) all words inside parentheses are in Italics</w:t>
      </w:r>
      <w:r w:rsidR="00F40249">
        <w:rPr>
          <w:rFonts w:ascii="Times New Roman" w:eastAsia="Times New Roman" w:hAnsi="Times New Roman" w:cs="Times New Roman"/>
          <w:color w:val="222222"/>
          <w:sz w:val="24"/>
          <w:szCs w:val="24"/>
          <w:highlight w:val="white"/>
        </w:rPr>
        <w:t>. Note: “(cont.)” appears frequently but is not a brand name, although it is sometimes italicized</w:t>
      </w:r>
    </w:p>
    <w:p w:rsidR="00FA4B22" w:rsidRDefault="00F40249" w:rsidP="00F40249">
      <w:pPr>
        <w:numPr>
          <w:ilvl w:val="1"/>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Applies to every cell below it until </w:t>
      </w:r>
      <w:r w:rsidR="00325097">
        <w:rPr>
          <w:rFonts w:ascii="Times New Roman" w:eastAsia="Times New Roman" w:hAnsi="Times New Roman" w:cs="Times New Roman"/>
          <w:color w:val="222222"/>
          <w:sz w:val="24"/>
          <w:szCs w:val="24"/>
          <w:highlight w:val="white"/>
        </w:rPr>
        <w:t xml:space="preserve">either: a) </w:t>
      </w:r>
      <w:r w:rsidR="00325097" w:rsidRPr="008B014E">
        <w:rPr>
          <w:rFonts w:ascii="Times New Roman" w:eastAsia="Times New Roman" w:hAnsi="Times New Roman" w:cs="Times New Roman"/>
          <w:color w:val="222222"/>
          <w:sz w:val="24"/>
          <w:szCs w:val="24"/>
        </w:rPr>
        <w:t>a new brand appears</w:t>
      </w:r>
      <w:r w:rsidR="00325097">
        <w:rPr>
          <w:rFonts w:ascii="Times New Roman" w:eastAsia="Times New Roman" w:hAnsi="Times New Roman" w:cs="Times New Roman"/>
          <w:color w:val="222222"/>
          <w:sz w:val="24"/>
          <w:szCs w:val="24"/>
          <w:highlight w:val="white"/>
        </w:rPr>
        <w:t>, b) a new product description appears, or c)</w:t>
      </w:r>
      <w:r>
        <w:rPr>
          <w:rFonts w:ascii="Times New Roman" w:eastAsia="Times New Roman" w:hAnsi="Times New Roman" w:cs="Times New Roman"/>
          <w:color w:val="222222"/>
          <w:sz w:val="24"/>
          <w:szCs w:val="24"/>
          <w:highlight w:val="white"/>
        </w:rPr>
        <w:t xml:space="preserve"> </w:t>
      </w:r>
      <w:r w:rsidR="00325097">
        <w:rPr>
          <w:rFonts w:ascii="Times New Roman" w:eastAsia="Times New Roman" w:hAnsi="Times New Roman" w:cs="Times New Roman"/>
          <w:color w:val="222222"/>
          <w:sz w:val="24"/>
          <w:szCs w:val="24"/>
          <w:highlight w:val="white"/>
        </w:rPr>
        <w:t>a new product category appears.</w:t>
      </w:r>
    </w:p>
    <w:p w:rsidR="006A098E" w:rsidRPr="006A098E" w:rsidRDefault="00F40249" w:rsidP="00F40249">
      <w:pPr>
        <w:numPr>
          <w:ilvl w:val="1"/>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Sorted alphabetically (a-z)</w:t>
      </w:r>
      <w:r w:rsidR="006A098E">
        <w:rPr>
          <w:rFonts w:ascii="Times New Roman" w:eastAsia="Times New Roman" w:hAnsi="Times New Roman" w:cs="Times New Roman"/>
          <w:color w:val="222222"/>
          <w:sz w:val="24"/>
          <w:szCs w:val="24"/>
          <w:highlight w:val="white"/>
        </w:rPr>
        <w:t xml:space="preserve">. </w:t>
      </w:r>
      <w:r w:rsidR="006A098E" w:rsidRPr="006A098E">
        <w:rPr>
          <w:rFonts w:ascii="Times New Roman" w:eastAsia="Times New Roman" w:hAnsi="Times New Roman" w:cs="Times New Roman"/>
          <w:color w:val="222222"/>
          <w:sz w:val="24"/>
          <w:szCs w:val="24"/>
          <w:highlight w:val="white"/>
        </w:rPr>
        <w:t>Ex. (</w:t>
      </w:r>
      <w:r w:rsidR="006A098E" w:rsidRPr="006A098E">
        <w:rPr>
          <w:rFonts w:ascii="Times New Roman" w:eastAsia="Times New Roman" w:hAnsi="Times New Roman" w:cs="Times New Roman"/>
          <w:i/>
          <w:color w:val="222222"/>
          <w:sz w:val="24"/>
          <w:szCs w:val="24"/>
          <w:highlight w:val="white"/>
        </w:rPr>
        <w:t>Betty Crocker</w:t>
      </w:r>
      <w:r w:rsidR="006A098E" w:rsidRPr="006A098E">
        <w:rPr>
          <w:rFonts w:ascii="Times New Roman" w:eastAsia="Times New Roman" w:hAnsi="Times New Roman" w:cs="Times New Roman"/>
          <w:color w:val="222222"/>
          <w:sz w:val="24"/>
          <w:szCs w:val="24"/>
          <w:highlight w:val="white"/>
        </w:rPr>
        <w:t>)</w:t>
      </w:r>
    </w:p>
    <w:p w:rsidR="00FA4B22" w:rsidRDefault="006A098E" w:rsidP="00F40249">
      <w:pPr>
        <w:numPr>
          <w:ilvl w:val="1"/>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Note: not all </w:t>
      </w:r>
      <w:r w:rsidR="00913C6B">
        <w:rPr>
          <w:rFonts w:ascii="Times New Roman" w:eastAsia="Times New Roman" w:hAnsi="Times New Roman" w:cs="Times New Roman"/>
          <w:color w:val="222222"/>
          <w:sz w:val="24"/>
          <w:szCs w:val="24"/>
          <w:highlight w:val="white"/>
        </w:rPr>
        <w:t xml:space="preserve">entries </w:t>
      </w:r>
      <w:r>
        <w:rPr>
          <w:rFonts w:ascii="Times New Roman" w:eastAsia="Times New Roman" w:hAnsi="Times New Roman" w:cs="Times New Roman"/>
          <w:color w:val="222222"/>
          <w:sz w:val="24"/>
          <w:szCs w:val="24"/>
          <w:highlight w:val="white"/>
        </w:rPr>
        <w:t xml:space="preserve">will contain </w:t>
      </w:r>
      <w:r w:rsidR="00913C6B">
        <w:rPr>
          <w:rFonts w:ascii="Times New Roman" w:eastAsia="Times New Roman" w:hAnsi="Times New Roman" w:cs="Times New Roman"/>
          <w:color w:val="222222"/>
          <w:sz w:val="24"/>
          <w:szCs w:val="24"/>
          <w:highlight w:val="white"/>
        </w:rPr>
        <w:t>a “brand name</w:t>
      </w:r>
      <w:r>
        <w:rPr>
          <w:rFonts w:ascii="Times New Roman" w:eastAsia="Times New Roman" w:hAnsi="Times New Roman" w:cs="Times New Roman"/>
          <w:color w:val="222222"/>
          <w:sz w:val="24"/>
          <w:szCs w:val="24"/>
          <w:highlight w:val="white"/>
        </w:rPr>
        <w:t xml:space="preserve">”. </w:t>
      </w:r>
      <w:r w:rsidR="00913C6B">
        <w:rPr>
          <w:rFonts w:ascii="Times New Roman" w:eastAsia="Times New Roman" w:hAnsi="Times New Roman" w:cs="Times New Roman"/>
          <w:color w:val="222222"/>
          <w:sz w:val="24"/>
          <w:szCs w:val="24"/>
          <w:highlight w:val="white"/>
        </w:rPr>
        <w:t xml:space="preserve">That is, there will be entries that will have nutrition information but for which there is no brand attached to it. </w:t>
      </w:r>
      <w:r>
        <w:rPr>
          <w:rFonts w:ascii="Times New Roman" w:eastAsia="Times New Roman" w:hAnsi="Times New Roman" w:cs="Times New Roman"/>
          <w:color w:val="222222"/>
          <w:sz w:val="24"/>
          <w:szCs w:val="24"/>
          <w:highlight w:val="white"/>
        </w:rPr>
        <w:t>This is the case for fresh produce, for instance, such as “apple”, “lettuce”, etc.</w:t>
      </w:r>
    </w:p>
    <w:p w:rsidR="00F40249" w:rsidRPr="00F40249" w:rsidRDefault="00F40249" w:rsidP="00F40249">
      <w:pPr>
        <w:pStyle w:val="ListParagraph"/>
        <w:numPr>
          <w:ilvl w:val="1"/>
          <w:numId w:val="1"/>
        </w:numPr>
        <w:ind w:hanging="360"/>
        <w:rPr>
          <w:rFonts w:ascii="Times New Roman" w:eastAsia="Times New Roman" w:hAnsi="Times New Roman" w:cs="Times New Roman"/>
          <w:color w:val="222222"/>
          <w:sz w:val="24"/>
          <w:szCs w:val="24"/>
          <w:highlight w:val="white"/>
        </w:rPr>
      </w:pPr>
      <w:r w:rsidRPr="00F40249">
        <w:rPr>
          <w:rFonts w:ascii="Times New Roman" w:eastAsia="Times New Roman" w:hAnsi="Times New Roman" w:cs="Times New Roman"/>
          <w:color w:val="222222"/>
          <w:sz w:val="24"/>
          <w:szCs w:val="24"/>
          <w:highlight w:val="white"/>
        </w:rPr>
        <w:t xml:space="preserve">Note: those entries that do not have a </w:t>
      </w:r>
      <w:r>
        <w:rPr>
          <w:rFonts w:ascii="Times New Roman" w:eastAsia="Times New Roman" w:hAnsi="Times New Roman" w:cs="Times New Roman"/>
          <w:color w:val="222222"/>
          <w:sz w:val="24"/>
          <w:szCs w:val="24"/>
          <w:highlight w:val="white"/>
        </w:rPr>
        <w:t>brand name</w:t>
      </w:r>
      <w:r w:rsidRPr="00F40249">
        <w:rPr>
          <w:rFonts w:ascii="Times New Roman" w:eastAsia="Times New Roman" w:hAnsi="Times New Roman" w:cs="Times New Roman"/>
          <w:color w:val="222222"/>
          <w:sz w:val="24"/>
          <w:szCs w:val="24"/>
          <w:highlight w:val="white"/>
        </w:rPr>
        <w:t xml:space="preserve"> can have a NA written in this column.</w:t>
      </w:r>
    </w:p>
    <w:p w:rsidR="00FA4B22" w:rsidRDefault="00FA4B22">
      <w:pPr>
        <w:ind w:left="1440"/>
      </w:pPr>
    </w:p>
    <w:p w:rsidR="00913C6B" w:rsidRDefault="00913C6B">
      <w:pPr>
        <w:ind w:left="1440"/>
      </w:pPr>
    </w:p>
    <w:p w:rsidR="00913C6B" w:rsidRDefault="00913C6B">
      <w:pPr>
        <w:ind w:left="1440"/>
      </w:pPr>
    </w:p>
    <w:p w:rsidR="00913C6B" w:rsidRDefault="00913C6B">
      <w:pPr>
        <w:ind w:left="1440"/>
      </w:pPr>
    </w:p>
    <w:p w:rsidR="00913C6B" w:rsidRDefault="00913C6B">
      <w:pPr>
        <w:ind w:left="1440"/>
      </w:pPr>
    </w:p>
    <w:p w:rsidR="00FA4B22" w:rsidRDefault="00F40249">
      <w:pPr>
        <w:rPr>
          <w:rFonts w:ascii="Times New Roman" w:eastAsia="Times New Roman" w:hAnsi="Times New Roman" w:cs="Times New Roman"/>
          <w:color w:val="222222"/>
          <w:sz w:val="26"/>
          <w:szCs w:val="26"/>
        </w:rPr>
      </w:pPr>
      <w:r>
        <w:rPr>
          <w:rFonts w:ascii="Times New Roman" w:eastAsia="Times New Roman" w:hAnsi="Times New Roman" w:cs="Times New Roman"/>
          <w:b/>
          <w:color w:val="222222"/>
          <w:sz w:val="26"/>
          <w:szCs w:val="26"/>
          <w:highlight w:val="white"/>
        </w:rPr>
        <w:lastRenderedPageBreak/>
        <w:t xml:space="preserve">Serving size </w:t>
      </w:r>
      <w:r w:rsidR="006A098E" w:rsidRPr="006A098E">
        <w:rPr>
          <w:rFonts w:ascii="Times New Roman" w:eastAsia="Times New Roman" w:hAnsi="Times New Roman" w:cs="Times New Roman"/>
          <w:color w:val="222222"/>
          <w:sz w:val="26"/>
          <w:szCs w:val="26"/>
        </w:rPr>
        <w:t>(column 5)</w:t>
      </w:r>
    </w:p>
    <w:p w:rsidR="00F40249" w:rsidRDefault="00F40249"/>
    <w:p w:rsidR="00325097" w:rsidRDefault="00325097" w:rsidP="00325097">
      <w:pPr>
        <w:numPr>
          <w:ilvl w:val="0"/>
          <w:numId w:val="2"/>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It is listed in a variety of ways:</w:t>
      </w:r>
    </w:p>
    <w:p w:rsidR="00325097" w:rsidRDefault="00325097" w:rsidP="008B014E">
      <w:pPr>
        <w:numPr>
          <w:ilvl w:val="1"/>
          <w:numId w:val="2"/>
        </w:numPr>
        <w:ind w:hanging="27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 the same cell as Product Category, after the bolded name of the product category</w:t>
      </w:r>
      <w:r w:rsidR="008B014E">
        <w:rPr>
          <w:rFonts w:ascii="Times New Roman" w:eastAsia="Times New Roman" w:hAnsi="Times New Roman" w:cs="Times New Roman"/>
          <w:color w:val="222222"/>
          <w:sz w:val="24"/>
          <w:szCs w:val="24"/>
          <w:highlight w:val="white"/>
        </w:rPr>
        <w:t xml:space="preserve">. Ex: </w:t>
      </w:r>
      <w:r w:rsidR="008B014E" w:rsidRPr="008B014E">
        <w:rPr>
          <w:rFonts w:ascii="Times New Roman" w:eastAsia="Times New Roman" w:hAnsi="Times New Roman" w:cs="Times New Roman"/>
          <w:b/>
          <w:color w:val="222222"/>
          <w:sz w:val="24"/>
          <w:szCs w:val="24"/>
        </w:rPr>
        <w:t>Bagel chips/crisps</w:t>
      </w:r>
      <w:r w:rsidR="008B014E">
        <w:rPr>
          <w:rFonts w:ascii="Times New Roman" w:eastAsia="Times New Roman" w:hAnsi="Times New Roman" w:cs="Times New Roman"/>
          <w:color w:val="222222"/>
          <w:sz w:val="24"/>
          <w:szCs w:val="24"/>
        </w:rPr>
        <w:t>, 1 oz</w:t>
      </w:r>
      <w:r>
        <w:rPr>
          <w:rFonts w:ascii="Times New Roman" w:eastAsia="Times New Roman" w:hAnsi="Times New Roman" w:cs="Times New Roman"/>
          <w:color w:val="222222"/>
          <w:sz w:val="24"/>
          <w:szCs w:val="24"/>
          <w:highlight w:val="white"/>
        </w:rPr>
        <w:t xml:space="preserve">. This is the “default” product size for all brands in that product category. Sometimes the </w:t>
      </w:r>
      <w:r w:rsidR="006A098E">
        <w:rPr>
          <w:rFonts w:ascii="Times New Roman" w:eastAsia="Times New Roman" w:hAnsi="Times New Roman" w:cs="Times New Roman"/>
          <w:color w:val="222222"/>
          <w:sz w:val="24"/>
          <w:szCs w:val="24"/>
          <w:highlight w:val="white"/>
        </w:rPr>
        <w:t>cell of the Product Category</w:t>
      </w:r>
      <w:r>
        <w:rPr>
          <w:rFonts w:ascii="Times New Roman" w:eastAsia="Times New Roman" w:hAnsi="Times New Roman" w:cs="Times New Roman"/>
          <w:color w:val="222222"/>
          <w:sz w:val="24"/>
          <w:szCs w:val="24"/>
          <w:highlight w:val="white"/>
        </w:rPr>
        <w:t xml:space="preserve"> would explicitly state </w:t>
      </w:r>
      <w:r w:rsidR="006A098E">
        <w:rPr>
          <w:rFonts w:ascii="Times New Roman" w:eastAsia="Times New Roman" w:hAnsi="Times New Roman" w:cs="Times New Roman"/>
          <w:color w:val="222222"/>
          <w:sz w:val="24"/>
          <w:szCs w:val="24"/>
          <w:highlight w:val="white"/>
        </w:rPr>
        <w:t xml:space="preserve">the default nature of the serving size right after (e.g. </w:t>
      </w:r>
      <w:r w:rsidR="008B014E" w:rsidRPr="008B014E">
        <w:rPr>
          <w:rFonts w:ascii="Times New Roman" w:eastAsia="Times New Roman" w:hAnsi="Times New Roman" w:cs="Times New Roman"/>
          <w:b/>
          <w:color w:val="222222"/>
          <w:sz w:val="24"/>
          <w:szCs w:val="24"/>
        </w:rPr>
        <w:t>Beef entree, microwave</w:t>
      </w:r>
      <w:r w:rsidR="008B014E">
        <w:rPr>
          <w:rFonts w:ascii="Times New Roman" w:eastAsia="Times New Roman" w:hAnsi="Times New Roman" w:cs="Times New Roman"/>
          <w:color w:val="222222"/>
          <w:sz w:val="24"/>
          <w:szCs w:val="24"/>
        </w:rPr>
        <w:t>, 10-oz. cont., except as noted</w:t>
      </w:r>
      <w:r w:rsidR="006A098E">
        <w:rPr>
          <w:rFonts w:ascii="Times New Roman" w:eastAsia="Times New Roman" w:hAnsi="Times New Roman" w:cs="Times New Roman"/>
          <w:color w:val="222222"/>
          <w:sz w:val="24"/>
          <w:szCs w:val="24"/>
          <w:highlight w:val="white"/>
        </w:rPr>
        <w:t xml:space="preserve">) </w:t>
      </w:r>
    </w:p>
    <w:p w:rsidR="006A098E" w:rsidRDefault="006A098E" w:rsidP="0072512D">
      <w:pPr>
        <w:numPr>
          <w:ilvl w:val="1"/>
          <w:numId w:val="2"/>
        </w:numPr>
        <w:ind w:hanging="27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 the same cell as the Product Description</w:t>
      </w:r>
      <w:r w:rsidR="0072512D">
        <w:rPr>
          <w:rFonts w:ascii="Times New Roman" w:eastAsia="Times New Roman" w:hAnsi="Times New Roman" w:cs="Times New Roman"/>
          <w:color w:val="222222"/>
          <w:sz w:val="24"/>
          <w:szCs w:val="24"/>
          <w:highlight w:val="white"/>
        </w:rPr>
        <w:t xml:space="preserve">. Ex: </w:t>
      </w:r>
      <w:r w:rsidR="0072512D" w:rsidRPr="0072512D">
        <w:rPr>
          <w:rFonts w:ascii="Times New Roman" w:eastAsia="Times New Roman" w:hAnsi="Times New Roman" w:cs="Times New Roman"/>
          <w:color w:val="222222"/>
          <w:sz w:val="24"/>
          <w:szCs w:val="24"/>
        </w:rPr>
        <w:t>ground, 1/3 cup</w:t>
      </w:r>
      <w:proofErr w:type="gramStart"/>
      <w:r w:rsidR="0072512D" w:rsidRPr="0072512D">
        <w:rPr>
          <w:rFonts w:ascii="Times New Roman" w:eastAsia="Times New Roman" w:hAnsi="Times New Roman" w:cs="Times New Roman"/>
          <w:color w:val="222222"/>
          <w:sz w:val="24"/>
          <w:szCs w:val="24"/>
        </w:rPr>
        <w:t>:</w:t>
      </w:r>
      <w:r w:rsidR="0072512D">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 xml:space="preserve"> This also is a default serving size for all brands in that product description. As in the Product Category case, sometimes the “except as noted” appears to denote the default nature.</w:t>
      </w:r>
    </w:p>
    <w:p w:rsidR="00FA4B22" w:rsidRPr="006A098E" w:rsidRDefault="006A098E" w:rsidP="006A098E">
      <w:pPr>
        <w:numPr>
          <w:ilvl w:val="1"/>
          <w:numId w:val="2"/>
        </w:numPr>
        <w:ind w:left="1530"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In the same cell as the brand name: ex. </w:t>
      </w:r>
      <w:r w:rsidR="00F40249" w:rsidRPr="006A098E">
        <w:rPr>
          <w:rFonts w:ascii="Times New Roman" w:eastAsia="Times New Roman" w:hAnsi="Times New Roman" w:cs="Times New Roman"/>
          <w:color w:val="222222"/>
          <w:sz w:val="24"/>
          <w:szCs w:val="24"/>
          <w:highlight w:val="white"/>
        </w:rPr>
        <w:t>(</w:t>
      </w:r>
      <w:r w:rsidR="00F40249" w:rsidRPr="006A098E">
        <w:rPr>
          <w:rFonts w:ascii="Times New Roman" w:eastAsia="Times New Roman" w:hAnsi="Times New Roman" w:cs="Times New Roman"/>
          <w:i/>
          <w:color w:val="222222"/>
          <w:sz w:val="24"/>
          <w:szCs w:val="24"/>
          <w:highlight w:val="white"/>
        </w:rPr>
        <w:t xml:space="preserve">Pillsbury </w:t>
      </w:r>
      <w:proofErr w:type="spellStart"/>
      <w:r w:rsidR="00F40249" w:rsidRPr="006A098E">
        <w:rPr>
          <w:rFonts w:ascii="Times New Roman" w:eastAsia="Times New Roman" w:hAnsi="Times New Roman" w:cs="Times New Roman"/>
          <w:i/>
          <w:color w:val="222222"/>
          <w:sz w:val="24"/>
          <w:szCs w:val="24"/>
          <w:highlight w:val="white"/>
        </w:rPr>
        <w:t>Funfetti</w:t>
      </w:r>
      <w:proofErr w:type="spellEnd"/>
      <w:r w:rsidR="00F40249" w:rsidRPr="006A098E">
        <w:rPr>
          <w:rFonts w:ascii="Times New Roman" w:eastAsia="Times New Roman" w:hAnsi="Times New Roman" w:cs="Times New Roman"/>
          <w:color w:val="222222"/>
          <w:sz w:val="24"/>
          <w:szCs w:val="24"/>
          <w:highlight w:val="white"/>
        </w:rPr>
        <w:t xml:space="preserve">), 1/12 pkg. </w:t>
      </w:r>
    </w:p>
    <w:p w:rsidR="00FA4B22" w:rsidRDefault="006A098E">
      <w:pPr>
        <w:numPr>
          <w:ilvl w:val="0"/>
          <w:numId w:val="2"/>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Comes in various units such as:</w:t>
      </w:r>
    </w:p>
    <w:p w:rsidR="006A098E" w:rsidRDefault="006A098E" w:rsidP="006A098E">
      <w:pPr>
        <w:numPr>
          <w:ilvl w:val="1"/>
          <w:numId w:val="2"/>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pkg.</w:t>
      </w:r>
      <w:r>
        <w:rPr>
          <w:rFonts w:ascii="Times New Roman" w:eastAsia="Times New Roman" w:hAnsi="Times New Roman" w:cs="Times New Roman"/>
          <w:color w:val="222222"/>
          <w:sz w:val="24"/>
          <w:szCs w:val="24"/>
          <w:highlight w:val="white"/>
        </w:rPr>
        <w:tab/>
      </w:r>
    </w:p>
    <w:p w:rsidR="006A098E" w:rsidRDefault="006A098E" w:rsidP="006A098E">
      <w:pPr>
        <w:numPr>
          <w:ilvl w:val="1"/>
          <w:numId w:val="2"/>
        </w:numPr>
        <w:ind w:hanging="360"/>
        <w:contextualSpacing/>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pcs</w:t>
      </w:r>
      <w:proofErr w:type="gramEnd"/>
      <w:r>
        <w:rPr>
          <w:rFonts w:ascii="Times New Roman" w:eastAsia="Times New Roman" w:hAnsi="Times New Roman" w:cs="Times New Roman"/>
          <w:color w:val="222222"/>
          <w:sz w:val="24"/>
          <w:szCs w:val="24"/>
          <w:highlight w:val="white"/>
        </w:rPr>
        <w:t xml:space="preserve">. </w:t>
      </w:r>
    </w:p>
    <w:p w:rsidR="006A098E" w:rsidRDefault="006A098E" w:rsidP="006A098E">
      <w:pPr>
        <w:numPr>
          <w:ilvl w:val="1"/>
          <w:numId w:val="2"/>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tbsp.</w:t>
      </w:r>
    </w:p>
    <w:p w:rsidR="006A098E" w:rsidRDefault="006A098E" w:rsidP="006A098E">
      <w:pPr>
        <w:numPr>
          <w:ilvl w:val="1"/>
          <w:numId w:val="2"/>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oz.</w:t>
      </w:r>
    </w:p>
    <w:p w:rsidR="006A098E" w:rsidRPr="006A098E" w:rsidRDefault="00B25B6F" w:rsidP="006A098E">
      <w:pPr>
        <w:numPr>
          <w:ilvl w:val="0"/>
          <w:numId w:val="2"/>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There MUST be </w:t>
      </w:r>
      <w:r w:rsidR="006A098E">
        <w:rPr>
          <w:rFonts w:ascii="Times New Roman" w:eastAsia="Times New Roman" w:hAnsi="Times New Roman" w:cs="Times New Roman"/>
          <w:color w:val="222222"/>
          <w:sz w:val="24"/>
          <w:szCs w:val="24"/>
          <w:highlight w:val="white"/>
        </w:rPr>
        <w:t xml:space="preserve">serving size </w:t>
      </w:r>
      <w:r>
        <w:rPr>
          <w:rFonts w:ascii="Times New Roman" w:eastAsia="Times New Roman" w:hAnsi="Times New Roman" w:cs="Times New Roman"/>
          <w:color w:val="222222"/>
          <w:sz w:val="24"/>
          <w:szCs w:val="24"/>
          <w:highlight w:val="white"/>
        </w:rPr>
        <w:t xml:space="preserve">information </w:t>
      </w:r>
      <w:r w:rsidR="006A098E">
        <w:rPr>
          <w:rFonts w:ascii="Times New Roman" w:eastAsia="Times New Roman" w:hAnsi="Times New Roman" w:cs="Times New Roman"/>
          <w:color w:val="222222"/>
          <w:sz w:val="24"/>
          <w:szCs w:val="24"/>
          <w:highlight w:val="white"/>
        </w:rPr>
        <w:t xml:space="preserve">for </w:t>
      </w:r>
      <w:r w:rsidR="006A098E" w:rsidRPr="00B25B6F">
        <w:rPr>
          <w:rFonts w:ascii="Times New Roman" w:eastAsia="Times New Roman" w:hAnsi="Times New Roman" w:cs="Times New Roman"/>
          <w:b/>
          <w:color w:val="222222"/>
          <w:sz w:val="24"/>
          <w:szCs w:val="24"/>
          <w:highlight w:val="white"/>
        </w:rPr>
        <w:t>every</w:t>
      </w:r>
      <w:r w:rsidR="006A098E">
        <w:rPr>
          <w:rFonts w:ascii="Times New Roman" w:eastAsia="Times New Roman" w:hAnsi="Times New Roman" w:cs="Times New Roman"/>
          <w:color w:val="222222"/>
          <w:sz w:val="24"/>
          <w:szCs w:val="24"/>
          <w:highlight w:val="white"/>
        </w:rPr>
        <w:t xml:space="preserve"> entry</w:t>
      </w:r>
    </w:p>
    <w:p w:rsidR="00FA4B22" w:rsidRDefault="00F40249">
      <w:pPr>
        <w:numPr>
          <w:ilvl w:val="1"/>
          <w:numId w:val="2"/>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sidR="0072512D">
        <w:rPr>
          <w:rFonts w:ascii="Times New Roman" w:eastAsia="Times New Roman" w:hAnsi="Times New Roman" w:cs="Times New Roman"/>
          <w:color w:val="222222"/>
          <w:sz w:val="24"/>
          <w:szCs w:val="24"/>
          <w:highlight w:val="white"/>
        </w:rPr>
        <w:t>If not stated in the brand name cell, pick the default serving size in the Product Description. Failing either, there should be a product size in the Product Category.</w:t>
      </w:r>
    </w:p>
    <w:p w:rsidR="00F40249" w:rsidRDefault="00F40249" w:rsidP="00F40249">
      <w:pPr>
        <w:contextualSpacing/>
        <w:rPr>
          <w:rFonts w:ascii="Times New Roman" w:eastAsia="Times New Roman" w:hAnsi="Times New Roman" w:cs="Times New Roman"/>
          <w:color w:val="222222"/>
          <w:sz w:val="24"/>
          <w:szCs w:val="24"/>
          <w:highlight w:val="white"/>
        </w:rPr>
      </w:pPr>
      <w:bookmarkStart w:id="0" w:name="_GoBack"/>
      <w:bookmarkEnd w:id="0"/>
    </w:p>
    <w:sectPr w:rsidR="00F402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B3173"/>
    <w:multiLevelType w:val="multilevel"/>
    <w:tmpl w:val="CE38E14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lowerLetter"/>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AA807D6"/>
    <w:multiLevelType w:val="multilevel"/>
    <w:tmpl w:val="CE38E14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lowerLetter"/>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01B56C4"/>
    <w:multiLevelType w:val="multilevel"/>
    <w:tmpl w:val="A16C27F2"/>
    <w:lvl w:ilvl="0">
      <w:start w:val="1"/>
      <w:numFmt w:val="upperLetter"/>
      <w:lvlText w:val="%1."/>
      <w:lvlJc w:val="left"/>
      <w:pPr>
        <w:ind w:left="720" w:firstLine="360"/>
      </w:pPr>
      <w:rPr>
        <w:rFonts w:hint="default"/>
        <w:u w:val="none"/>
      </w:rPr>
    </w:lvl>
    <w:lvl w:ilvl="1">
      <w:start w:val="1"/>
      <w:numFmt w:val="bullet"/>
      <w:lvlText w:val=""/>
      <w:lvlJc w:val="left"/>
      <w:pPr>
        <w:ind w:left="1440" w:firstLine="1080"/>
      </w:pPr>
      <w:rPr>
        <w:rFonts w:ascii="Symbol" w:hAnsi="Symbol" w:hint="default"/>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76B039B"/>
    <w:multiLevelType w:val="multilevel"/>
    <w:tmpl w:val="CE38E14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lowerLetter"/>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22"/>
    <w:rsid w:val="00153748"/>
    <w:rsid w:val="001C6C4A"/>
    <w:rsid w:val="00325097"/>
    <w:rsid w:val="006A098E"/>
    <w:rsid w:val="00711399"/>
    <w:rsid w:val="0072512D"/>
    <w:rsid w:val="008A02C6"/>
    <w:rsid w:val="008B014E"/>
    <w:rsid w:val="00913C6B"/>
    <w:rsid w:val="00947C1E"/>
    <w:rsid w:val="00A12786"/>
    <w:rsid w:val="00B25B6F"/>
    <w:rsid w:val="00D42502"/>
    <w:rsid w:val="00EA6AC1"/>
    <w:rsid w:val="00F40249"/>
    <w:rsid w:val="00FA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F61242-E29B-42F1-A91B-538B7E67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A0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63417">
      <w:bodyDiv w:val="1"/>
      <w:marLeft w:val="0"/>
      <w:marRight w:val="0"/>
      <w:marTop w:val="0"/>
      <w:marBottom w:val="0"/>
      <w:divBdr>
        <w:top w:val="none" w:sz="0" w:space="0" w:color="auto"/>
        <w:left w:val="none" w:sz="0" w:space="0" w:color="auto"/>
        <w:bottom w:val="none" w:sz="0" w:space="0" w:color="auto"/>
        <w:right w:val="none" w:sz="0" w:space="0" w:color="auto"/>
      </w:divBdr>
    </w:div>
    <w:div w:id="1456752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Rojas</dc:creator>
  <cp:lastModifiedBy>Christian Rojas</cp:lastModifiedBy>
  <cp:revision>7</cp:revision>
  <dcterms:created xsi:type="dcterms:W3CDTF">2016-07-11T17:37:00Z</dcterms:created>
  <dcterms:modified xsi:type="dcterms:W3CDTF">2016-07-15T12:09:00Z</dcterms:modified>
</cp:coreProperties>
</file>