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5pcudnklj3a" w:id="0"/>
      <w:bookmarkEnd w:id="0"/>
      <w:r w:rsidDel="00000000" w:rsidR="00000000" w:rsidRPr="00000000">
        <w:rPr>
          <w:rtl w:val="0"/>
        </w:rPr>
        <w:t xml:space="preserve">Upstage: Autonomous Agent &amp; Developer Guide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outlines the architectural contracts, execution protocols, prompt envelope specifications, and self-healing mechanisms governing the </w:t>
      </w:r>
      <w:r w:rsidDel="00000000" w:rsidR="00000000" w:rsidRPr="00000000">
        <w:rPr>
          <w:b w:val="1"/>
          <w:bCs w:val="1"/>
          <w:rtl w:val="0"/>
        </w:rPr>
        <w:t xml:space="preserve">Upstage</w:t>
      </w:r>
      <w:r w:rsidDel="00000000" w:rsidR="00000000" w:rsidRPr="00000000">
        <w:rPr>
          <w:rtl w:val="0"/>
        </w:rPr>
        <w:t xml:space="preserve"> framework. Autonomous agents and LLM developers operating within this repository must adhere to the conventions defined below.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5nm3nfvcr2l" w:id="1"/>
      <w:bookmarkEnd w:id="1"/>
      <w:r w:rsidDel="00000000" w:rsidR="00000000" w:rsidRPr="00000000">
        <w:rPr>
          <w:rtl w:val="0"/>
        </w:rPr>
        <w:t xml:space="preserve">1. System Mission &amp; Agent Mandate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primary objective of </w:t>
      </w:r>
      <w:r w:rsidDel="00000000" w:rsidR="00000000" w:rsidRPr="00000000">
        <w:rPr>
          <w:b w:val="1"/>
          <w:bCs w:val="1"/>
          <w:rtl w:val="0"/>
        </w:rPr>
        <w:t xml:space="preserve">Upstage</w:t>
      </w:r>
      <w:r w:rsidDel="00000000" w:rsidR="00000000" w:rsidRPr="00000000">
        <w:rPr>
          <w:rtl w:val="0"/>
        </w:rPr>
        <w:t xml:space="preserve"> is executing </w:t>
      </w:r>
      <w:r w:rsidDel="00000000" w:rsidR="00000000" w:rsidRPr="00000000">
        <w:rPr>
          <w:b w:val="1"/>
          <w:bCs w:val="1"/>
          <w:rtl w:val="0"/>
        </w:rPr>
        <w:t xml:space="preserve">cross-play dramatic character transplantation</w:t>
      </w:r>
      <w:r w:rsidDel="00000000" w:rsidR="00000000" w:rsidRPr="00000000">
        <w:rPr>
          <w:rtl w:val="0"/>
        </w:rPr>
        <w:t xml:space="preserve"> with high historical-literary fidelity.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6gbo1wovhwd" w:id="2"/>
      <w:bookmarkEnd w:id="2"/>
      <w:r w:rsidDel="00000000" w:rsidR="00000000" w:rsidRPr="00000000">
        <w:rPr>
          <w:rtl w:val="0"/>
        </w:rPr>
        <w:t xml:space="preserve">Core Invariants: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Actantial Matching:</w:t>
      </w:r>
      <w:r w:rsidDel="00000000" w:rsidR="00000000" w:rsidRPr="00000000">
        <w:rPr>
          <w:rtl w:val="0"/>
        </w:rPr>
        <w:t xml:space="preserve"> Never transplant a character into an incompatible structural role. Centrality Gap $\Delta_{\text{centrality}} = |C_{\text{deg}}(D) - C_{\text{deg}}(T)| + \lambda |C_{\text{bet}}(D) - C_{\text{bet}}(T)|$ must satisfy $\Delta_{\text{centrality}} \le 0.15$.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Epistemic Isolation:</w:t>
      </w:r>
      <w:r w:rsidDel="00000000" w:rsidR="00000000" w:rsidRPr="00000000">
        <w:rPr>
          <w:rtl w:val="0"/>
        </w:rPr>
        <w:t xml:space="preserve"> The transplanted character must never exhibit awareness of their native donor plot, future events, or unrevealed target plot secrets. Narrative leakage $L_{\text{leak}}$ must strictly equal </w:t>
      </w:r>
      <w:r w:rsidDel="00000000" w:rsidR="00000000" w:rsidRPr="00000000">
        <w:rPr>
          <w:b w:val="1"/>
          <w:bCs w:val="1"/>
          <w:rtl w:val="0"/>
        </w:rPr>
        <w:t xml:space="preserve">$0.0%$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Socio-Pragmatic Register Integrity:</w:t>
      </w:r>
      <w:r w:rsidDel="00000000" w:rsidR="00000000" w:rsidRPr="00000000">
        <w:rPr>
          <w:rtl w:val="0"/>
        </w:rPr>
        <w:t xml:space="preserve"> Early Modern English (EME) pronominal address rules must be observed. Lower-to-higher status interactions require formal $V$-forms (</w:t>
      </w:r>
      <w:r w:rsidDel="00000000" w:rsidR="00000000" w:rsidRPr="00000000">
        <w:rPr>
          <w:i w:val="1"/>
          <w:iCs w:val="1"/>
          <w:rtl w:val="0"/>
        </w:rPr>
        <w:t xml:space="preserve">you/your</w:t>
      </w:r>
      <w:r w:rsidDel="00000000" w:rsidR="00000000" w:rsidRPr="00000000">
        <w:rPr>
          <w:rtl w:val="0"/>
        </w:rPr>
        <w:t xml:space="preserve">); higher-to-lower, intimate, or licensed fools require informal $T$-forms (</w:t>
      </w:r>
      <w:r w:rsidDel="00000000" w:rsidR="00000000" w:rsidRPr="00000000">
        <w:rPr>
          <w:i w:val="1"/>
          <w:iCs w:val="1"/>
          <w:rtl w:val="0"/>
        </w:rPr>
        <w:t xml:space="preserve">thou/thee/thy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External Dependencies:</w:t>
      </w:r>
      <w:r w:rsidDel="00000000" w:rsidR="00000000" w:rsidRPr="00000000">
        <w:rPr>
          <w:rtl w:val="0"/>
        </w:rPr>
        <w:t xml:space="preserve"> Core engines must use Python standard library modules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). Do not introduce runtime pip/npm dependencies.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dfmgkimhaml" w:id="3"/>
      <w:bookmarkEnd w:id="3"/>
      <w:r w:rsidDel="00000000" w:rsidR="00000000" w:rsidRPr="00000000">
        <w:rPr>
          <w:rtl w:val="0"/>
        </w:rPr>
        <w:t xml:space="preserve">2. Architecture &amp; Data Contracts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bydq0p23b5b" w:id="4"/>
      <w:bookmarkEnd w:id="4"/>
      <w:r w:rsidDel="00000000" w:rsidR="00000000" w:rsidRPr="00000000">
        <w:rPr>
          <w:rtl w:val="0"/>
        </w:rPr>
        <w:t xml:space="preserve">2.1 Database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dracor_shakespeare.db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SQLite database contains all 37 canonical Shakespeare plays extracted from DraCor TEI-XML corpora: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Play metadata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plays 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id TEXT PRIMARY KEY,           -- e.g. "hamlet", "king-lear"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title TEXT NOT NULL,          -- e.g. "The Tragedy of Hamlet"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genre TEXT NOT NULL,          -- "Tragedy", "Comedy", "History", "Romance"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year INTEGER,                 -- Approximate composition year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word_count INTEGER,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speaker_count INTEGER,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network_density REAL,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clustering_coeff REAL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Character metadata &amp; network metrics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characters 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id TEXT PRIMARY KEY,           -- e.g. "falstaff_1h4", "fool_lear"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play_id TEXT NOT NULL,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degree_centrality REAL,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betweenness_centrality REAL,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word_count INTEGER,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speech_count INTEGER,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FOREIGN KEY(play_id) REFERENCES plays(id)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Dialogue speeches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speeches (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play_id TEXT NOT NULL,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act INTEGER,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scene INTEGER,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speaker_id TEXT NOT NULL,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speaker_name TEXT NOT NULL,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text TEXT NOT NULL,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verse_type TEXT,              -- "verse", "prose"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FOREIGN KEY(play_id) REFERENCES plays(id)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Social co-presence graph edges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co_occurrences 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play_id TEXT NOT NULL,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character_a TEXT NOT NULL,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character_b TEXT NOT NULL,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weight INTEGER DEFAULT 1,     -- Number of shared scenes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PRIMARY KEY(play_id, character_a, character_b)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yhsk6h57754v" w:id="5"/>
      <w:bookmarkEnd w:id="5"/>
      <w:r w:rsidDel="00000000" w:rsidR="00000000" w:rsidRPr="00000000">
        <w:rPr>
          <w:rtl w:val="0"/>
        </w:rPr>
        <w:t xml:space="preserve">3. The 4-Tier Prompt Envelope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When generating counterfactual turns, the LLM must be wrapped in a structured 4-tier prompt envelope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dialogue_generator.py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TIER 1: SYSTEM PERSONA (Voice DNA)                                   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- Lexical profile, rhetorical devices, prose/verse habit             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- Idiomatic tropes, sociolect, rhythmic tendencies                    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TIER 2: EPISTEMIC ISOLATION (Boundary &amp; Ban-List)                    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- Strict temporal horizon: Act X, Scene Y of Target Play            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- FORBIDDEN ENTITIES (Negative Ban-List B_D): Specific names/events   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  from donor play that MUST NOT be mentioned under any circumstances 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TIER 3: PRECEDING DIALOGUE CONTEXT                                   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- Last N turns of the scene leading up to the target slot            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- Direct cue lines and interlocutor speaker identity                 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TIER 4: ACTANTIAL &amp; SOCIOLINGUISTIC DIRECTIVES                        |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- Immediate scene objective A(T, s) (e.g. counsel, deflect, woo)      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- Prescribed EME Address Mode: T-form (thou) vs V-form (you)          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- Verse constraint: Blank verse (iambic pentameter) or rhythmic prose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pn19bmwsjips" w:id="6"/>
      <w:bookmarkEnd w:id="6"/>
      <w:r w:rsidDel="00000000" w:rsidR="00000000" w:rsidRPr="00000000">
        <w:rPr>
          <w:rtl w:val="0"/>
        </w:rPr>
        <w:t xml:space="preserve">Template Format: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[SYSTEM: PERSONA DEFINITION]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 are embodying the dramatic persona of {donor_name} from {donor_play}.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Voice DNA: {voice_summary}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Rhetorical traits: {rhetorical_devices}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[EPISTEMIC BOUNDARY CONSTRAINTS]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 are physically and narratively situated inside {target_play}, Act {act}, Scene {scene}.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Knowledge Horizon: You only know what has transpired in this play up to this scene.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NEGATIVE BAN-LIST: You have NEVER heard of, and MUST NEVER mention: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{negative_ban_list}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[PRECEDING DIALOGUE]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{preceding_turns}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[ACTANTIAL &amp; SOCIOLINGUISTIC DIRECTIVES]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Role in scene: {actantial_intent}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Interlocutor: {interlocutor_name} (Social Rank: {interlocutor_rank})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Pronominal Address: You MUST address the interlocutor using {address_mode}.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Output ONLY the spoken dialogue turn. Do not break character.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dntuhtfzlql2" w:id="7"/>
      <w:bookmarkEnd w:id="7"/>
      <w:r w:rsidDel="00000000" w:rsidR="00000000" w:rsidRPr="00000000">
        <w:rPr>
          <w:rtl w:val="0"/>
        </w:rPr>
        <w:t xml:space="preserve">4. The Critic-Reflection Self-Healing Protocol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Draft utterances $u^{(0)}$ must pass an automated multi-stage audit before final emission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critic_reflection.py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mvb3hmeriv" w:id="8"/>
      <w:bookmarkEnd w:id="8"/>
      <w:r w:rsidDel="00000000" w:rsidR="00000000" w:rsidRPr="00000000">
        <w:rPr>
          <w:rtl w:val="0"/>
        </w:rPr>
        <w:t xml:space="preserve">4.1 Audit Verification Stages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Leakage Check ($L_{\text{leak}}$):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Scans text for token matches or semantic equivalents in negative ban-list $\mathcal{B}_D$.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Threshold:</w:t>
      </w:r>
      <w:r w:rsidDel="00000000" w:rsidR="00000000" w:rsidRPr="00000000">
        <w:rPr>
          <w:rtl w:val="0"/>
        </w:rPr>
        <w:t xml:space="preserve"> Strict $0$ matches permitted.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Anachronism Lexical 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Curated dictionary of post-Shakespearean concepts (e.g., </w:t>
      </w:r>
      <w:r w:rsidDel="00000000" w:rsidR="00000000" w:rsidRPr="00000000">
        <w:rPr>
          <w:i w:val="1"/>
          <w:iCs w:val="1"/>
          <w:rtl w:val="0"/>
        </w:rPr>
        <w:t xml:space="preserve">psychology, modern, society, complex, subjective, stress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Threshold:</w:t>
      </w:r>
      <w:r w:rsidDel="00000000" w:rsidR="00000000" w:rsidRPr="00000000">
        <w:rPr>
          <w:rtl w:val="0"/>
        </w:rPr>
        <w:t xml:space="preserve"> $0$ anachronisms permitted.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Sociolinguistic Pronoun Audit ($\rho_{T/V}$):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Computes ratio $\rho_{T/V} = \frac{\sum T\text{-forms}}{\sum V\text{-forms} + \epsilon}$.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formal deference is required ($V$-mode) and $\rho_{T/V} &gt; 0.20$, violation is flagged.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intimacy or condescension is required ($T$-mode) and $\rho_{T/V} &lt; 1.00$, violation is flagged.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crvz84lek1cc" w:id="9"/>
      <w:bookmarkEnd w:id="9"/>
      <w:r w:rsidDel="00000000" w:rsidR="00000000" w:rsidRPr="00000000">
        <w:rPr>
          <w:rtl w:val="0"/>
        </w:rPr>
        <w:t xml:space="preserve">4.2 Reflection Feedback Loop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When violations are detected, the Critic Agent appends a structured critique to the prompt envelope and requests a self-correction pass ($u^{(k+1)}$):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[CRITIC AUDIT FAILURE - REFLECTION REQUIRED]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Your previous response contained the following violations: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 EPISTEMIC LEAKAGE: Mentioned forbidden donor entity "{forbidden_entity}". Remove all references to {donor_play}.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ANACHRONISM: Used non-period word "{anachronism}". Replace with Early Modern English equivalent.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SOCIOLINGUISTIC MISMATCH: Addressed a superior using informal "thou/thee". Replace with deferential "you/your".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Rewrite your response immediately, eliminating every violation while preserving the rhetorical voice of {donor_name}.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jcdp1xr3sxcb" w:id="10"/>
      <w:bookmarkEnd w:id="10"/>
      <w:r w:rsidDel="00000000" w:rsidR="00000000" w:rsidRPr="00000000">
        <w:rPr>
          <w:rtl w:val="0"/>
        </w:rPr>
        <w:t xml:space="preserve">5. Stylometric Metrics Specification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To verify stylometric fidelity, agents must utilize the mathematical implementations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stylometrics.py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or0gibtu4u4k" w:id="11"/>
      <w:bookmarkEnd w:id="11"/>
      <w:r w:rsidDel="00000000" w:rsidR="00000000" w:rsidRPr="00000000">
        <w:rPr>
          <w:rtl w:val="0"/>
        </w:rPr>
        <w:t xml:space="preserve">Burrows' Delta ($\Delta$)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Measures function-word frequency divergence across the top $n=100$ Most Frequent Words (MFW) normalized by canon-wide $z$-scores: $$\Delta(u, \mathcal{V}</w:t>
      </w:r>
      <w:r w:rsidDel="00000000" w:rsidR="00000000" w:rsidRPr="00000000">
        <w:rPr>
          <w:i w:val="1"/>
          <w:iCs w:val="1"/>
          <w:rtl w:val="0"/>
        </w:rPr>
        <w:t xml:space="preserve">D) = \frac{1}{n} \sum</w:t>
      </w:r>
      <w:r w:rsidDel="00000000" w:rsidR="00000000" w:rsidRPr="00000000">
        <w:rPr>
          <w:rtl w:val="0"/>
        </w:rPr>
        <w:t xml:space="preserve">{i=1}^n \left| \frac{f_i(u) - \mu_i}{\sigma_i} - \frac{f_i(\mathcal{V}_D) - \mu_i}{\sigma_i} \right|$$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Authorial / Idiolectal Target:</w:t>
      </w:r>
      <w:r w:rsidDel="00000000" w:rsidR="00000000" w:rsidRPr="00000000">
        <w:rPr>
          <w:rtl w:val="0"/>
        </w:rPr>
        <w:t xml:space="preserve"> $\Delta \le 0.80$.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Role Separation:</w:t>
      </w:r>
      <w:r w:rsidDel="00000000" w:rsidR="00000000" w:rsidRPr="00000000">
        <w:rPr>
          <w:rtl w:val="0"/>
        </w:rPr>
        <w:t xml:space="preserve"> $\Delta(u, \mathcal{V}_T) \ge 1.20$.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ak9rvcfr8y7l" w:id="12"/>
      <w:bookmarkEnd w:id="12"/>
      <w:r w:rsidDel="00000000" w:rsidR="00000000" w:rsidRPr="00000000">
        <w:rPr>
          <w:rtl w:val="0"/>
        </w:rPr>
        <w:t xml:space="preserve">6. Extending Upstage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n2148qgqazvp" w:id="13"/>
      <w:bookmarkEnd w:id="13"/>
      <w:r w:rsidDel="00000000" w:rsidR="00000000" w:rsidRPr="00000000">
        <w:rPr>
          <w:rtl w:val="0"/>
        </w:rPr>
        <w:t xml:space="preserve">6.1 Adding a New Benchmark Pair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 register a new transplantation benchmark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benchmark_experiments.py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donor play and target play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dracor_shakespeare.db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Extract the donor's speech corpus to establish baseline MFW frequencies.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the target scene number, replaced speaker ID, and preceding turns.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Construct the negative ban-list $\mathcal{B}_D$ (all proper nouns, locations, and unique historical events from donor play).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Specify the actantial goal and target $T/V$ address mode.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9qgjbc4bgkvr" w:id="14"/>
      <w:bookmarkEnd w:id="14"/>
      <w:r w:rsidDel="00000000" w:rsidR="00000000" w:rsidRPr="00000000">
        <w:rPr>
          <w:rtl w:val="0"/>
        </w:rPr>
        <w:t xml:space="preserve">6.2 Adding Live LLM API Keys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 connect real-time LLM inference (e.g. Gemini 1.5 Pro)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upstage_ui.py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the environment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GEMINI_API_KEY="your-api-key"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simulate_llm_turn()</w:t>
      </w:r>
      <w:r w:rsidDel="00000000" w:rsidR="00000000" w:rsidRPr="00000000">
        <w:rPr>
          <w:rtl w:val="0"/>
        </w:rPr>
        <w:t xml:space="preserve"> handler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upstage_ui.py</w:t>
      </w:r>
      <w:r w:rsidDel="00000000" w:rsidR="00000000" w:rsidRPr="00000000">
        <w:rPr>
          <w:rtl w:val="0"/>
        </w:rPr>
        <w:t xml:space="preserve"> to route compiled 4-tier prompt envelopes to the live model endpoint.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Stream the raw draft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CriticAgent.audit()</w:t>
      </w:r>
      <w:r w:rsidDel="00000000" w:rsidR="00000000" w:rsidRPr="00000000">
        <w:rPr>
          <w:rtl w:val="0"/>
        </w:rPr>
        <w:t xml:space="preserve"> and execute the reflection loop if violations occur.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lbr20ude11hp" w:id="15"/>
      <w:bookmarkEnd w:id="15"/>
      <w:r w:rsidDel="00000000" w:rsidR="00000000" w:rsidRPr="00000000">
        <w:rPr>
          <w:rtl w:val="0"/>
        </w:rPr>
        <w:t xml:space="preserve">7. Quality Assurance Checklist for Autonomous Agents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Before committing changes or deploying simulated scenes, verify: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queries use parameterized SQL to avoid syntax errors.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4 canonical benchmarks pass evaluation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run_full_evaluation.py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tests pass: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test_ui_server.py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test_stylometrics.py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local filesystem paths are leaked in user-facing responses.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generated documentation or academic papers are compiled and stored in the Google Drive project folder.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terat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terata" w:cs="Literata" w:eastAsia="Literata" w:hAnsi="Literata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terata-regular.ttf"/><Relationship Id="rId2" Type="http://schemas.openxmlformats.org/officeDocument/2006/relationships/font" Target="fonts/Literata-bold.ttf"/><Relationship Id="rId3" Type="http://schemas.openxmlformats.org/officeDocument/2006/relationships/font" Target="fonts/Literata-italic.ttf"/><Relationship Id="rId4" Type="http://schemas.openxmlformats.org/officeDocument/2006/relationships/font" Target="fonts/Literat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