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i w:val="0"/>
          <w:color w:val="157F86"/>
          <w:sz w:val="20"/>
        </w:rPr>
        <w:t>סקירת תיק עבודות</w:t>
      </w:r>
    </w:p>
    <w:p>
      <w:pPr>
        <w:spacing w:before="280" w:after="80"/>
        <w:jc w:val="right"/>
        <w:bidi w:val="1"/>
      </w:pPr>
      <w:r>
        <w:rPr>
          <w:rFonts w:ascii="Arial" w:hAnsi="Arial" w:cs="Arial"/>
          <w:b/>
          <w:i w:val="0"/>
          <w:color w:val="17365D"/>
          <w:sz w:val="54"/>
        </w:rPr>
        <w:t>אנליסט סייבר ו־SOC</w:t>
      </w:r>
    </w:p>
    <w:p>
      <w:pPr>
        <w:jc w:val="right"/>
        <w:bidi w:val="1"/>
      </w:pPr>
      <w:r>
        <w:rPr>
          <w:rFonts w:ascii="Arial" w:hAnsi="Arial" w:cs="Arial"/>
          <w:b w:val="0"/>
          <w:i w:val="0"/>
          <w:color w:val="5B6573"/>
          <w:sz w:val="26"/>
        </w:rPr>
        <w:t>חמישה פרויקטים מעשיים בזיהוי, תגובה לאירועים, ניתוח רשת, הקשחה וניהול זהויות</w:t>
      </w:r>
    </w:p>
    <w:p/>
    <w:tbl>
      <w:tblPr>
        <w:tblW w:type="dxa" w:w="9360"/>
        <w:jc w:val="right"/>
        <w:tblLayout w:type="fixed"/>
        <w:tblLook w:firstColumn="1" w:firstRow="1" w:lastColumn="0" w:lastRow="0" w:noHBand="0" w:noVBand="1" w:val="04A0"/>
        <w:tblInd w:w="120" w:type="dxa"/>
      </w:tblPr>
      <w:tblGrid>
        <w:gridCol w:w="6960"/>
        <w:gridCol w:w="2400"/>
      </w:tblGrid>
      <w:tr>
        <w:tc>
          <w:tcPr>
            <w:tcW w:type="dxa" w:w="6960"/>
            <w:shd w:fill="FFFFFF"/>
          </w:tcPr>
          <w:p>
            <w:pPr>
              <w:jc w:val="right"/>
              <w:bidi w:val="1"/>
            </w:pPr>
            <w:r>
              <w:rPr>
                <w:rFonts w:ascii="Arial" w:hAnsi="Arial" w:cs="Arial"/>
                <w:b/>
                <w:i w:val="0"/>
                <w:color w:val="17365D"/>
                <w:sz w:val="19"/>
              </w:rPr>
              <w:t>שלו יהושע</w:t>
            </w:r>
          </w:p>
        </w:tc>
        <w:tc>
          <w:tcPr>
            <w:tcW w:type="dxa" w:w="2400"/>
            <w:shd w:fill="DCE6F1"/>
          </w:tcPr>
          <w:p>
            <w:pPr>
              <w:jc w:val="right"/>
              <w:bidi w:val="1"/>
            </w:pPr>
            <w:r>
              <w:rPr>
                <w:rFonts w:ascii="Arial" w:hAnsi="Arial" w:cs="Arial"/>
                <w:b w:val="0"/>
                <w:i w:val="0"/>
                <w:color w:val="1F2937"/>
                <w:sz w:val="19"/>
              </w:rPr>
              <w:t>מועמד</w:t>
            </w:r>
          </w:p>
        </w:tc>
      </w:tr>
      <w:tr>
        <w:tc>
          <w:tcPr>
            <w:tcW w:type="dxa" w:w="6960"/>
            <w:shd w:fill="FFFFFF"/>
          </w:tcPr>
          <w:p>
            <w:pPr>
              <w:jc w:val="right"/>
              <w:bidi w:val="1"/>
            </w:pPr>
            <w:r>
              <w:rPr>
                <w:rFonts w:ascii="Arial" w:hAnsi="Arial" w:cs="Arial"/>
                <w:b/>
                <w:i w:val="0"/>
                <w:color w:val="17365D"/>
                <w:sz w:val="19"/>
              </w:rPr>
              <w:t>SOC Tier 1 / Junior Security Analyst</w:t>
            </w:r>
          </w:p>
        </w:tc>
        <w:tc>
          <w:tcPr>
            <w:tcW w:type="dxa" w:w="2400"/>
            <w:shd w:fill="DCE6F1"/>
          </w:tcPr>
          <w:p>
            <w:pPr>
              <w:jc w:val="right"/>
              <w:bidi w:val="1"/>
            </w:pPr>
            <w:r>
              <w:rPr>
                <w:rFonts w:ascii="Arial" w:hAnsi="Arial" w:cs="Arial"/>
                <w:b w:val="0"/>
                <w:i w:val="0"/>
                <w:color w:val="1F2937"/>
                <w:sz w:val="19"/>
              </w:rPr>
              <w:t>תפקיד יעד</w:t>
            </w:r>
          </w:p>
        </w:tc>
      </w:tr>
      <w:tr>
        <w:tc>
          <w:tcPr>
            <w:tcW w:type="dxa" w:w="6960"/>
            <w:shd w:fill="FFFFFF"/>
          </w:tcPr>
          <w:p>
            <w:pPr>
              <w:jc w:val="right"/>
              <w:bidi w:val="1"/>
            </w:pPr>
            <w:r>
              <w:rPr>
                <w:rFonts w:ascii="Arial" w:hAnsi="Arial" w:cs="Arial"/>
                <w:b/>
                <w:i w:val="0"/>
                <w:color w:val="17365D"/>
                <w:sz w:val="19"/>
              </w:rPr>
              <w:t>מעבדה ביתית — Windows 10, Kali Linux, Ubuntu Server, VirtualBox</w:t>
            </w:r>
          </w:p>
        </w:tc>
        <w:tc>
          <w:tcPr>
            <w:tcW w:type="dxa" w:w="2400"/>
            <w:shd w:fill="DCE6F1"/>
          </w:tcPr>
          <w:p>
            <w:pPr>
              <w:jc w:val="right"/>
              <w:bidi w:val="1"/>
            </w:pPr>
            <w:r>
              <w:rPr>
                <w:rFonts w:ascii="Arial" w:hAnsi="Arial" w:cs="Arial"/>
                <w:b w:val="0"/>
                <w:i w:val="0"/>
                <w:color w:val="1F2937"/>
                <w:sz w:val="19"/>
              </w:rPr>
              <w:t>סביבת עבודה</w:t>
            </w:r>
          </w:p>
        </w:tc>
      </w:tr>
      <w:tr>
        <w:tc>
          <w:tcPr>
            <w:tcW w:type="dxa" w:w="6960"/>
            <w:shd w:fill="FFFFFF"/>
          </w:tcPr>
          <w:p>
            <w:pPr>
              <w:jc w:val="right"/>
              <w:bidi w:val="1"/>
            </w:pPr>
            <w:r>
              <w:rPr>
                <w:rFonts w:ascii="Arial" w:hAnsi="Arial" w:cs="Arial"/>
                <w:b/>
                <w:i w:val="0"/>
                <w:color w:val="17365D"/>
                <w:sz w:val="19"/>
              </w:rPr>
              <w:t>Splunk Enterprise, Sysmon, Wireshark, Apache, Linux ACL &amp; sudo</w:t>
            </w:r>
          </w:p>
        </w:tc>
        <w:tc>
          <w:tcPr>
            <w:tcW w:type="dxa" w:w="2400"/>
            <w:shd w:fill="DCE6F1"/>
          </w:tcPr>
          <w:p>
            <w:pPr>
              <w:jc w:val="right"/>
              <w:bidi w:val="1"/>
            </w:pPr>
            <w:r>
              <w:rPr>
                <w:rFonts w:ascii="Arial" w:hAnsi="Arial" w:cs="Arial"/>
                <w:b w:val="0"/>
                <w:i w:val="0"/>
                <w:color w:val="1F2937"/>
                <w:sz w:val="19"/>
              </w:rPr>
              <w:t>כלים מרכזיים</w:t>
            </w:r>
          </w:p>
        </w:tc>
      </w:tr>
      <w:tr>
        <w:tc>
          <w:tcPr>
            <w:tcW w:type="dxa" w:w="6960"/>
            <w:shd w:fill="FFFFFF"/>
          </w:tcPr>
          <w:p>
            <w:pPr>
              <w:jc w:val="right"/>
              <w:bidi w:val="1"/>
            </w:pPr>
            <w:r>
              <w:rPr>
                <w:rFonts w:ascii="Arial" w:hAnsi="Arial" w:cs="Arial"/>
                <w:b/>
                <w:i w:val="0"/>
                <w:color w:val="17365D"/>
                <w:sz w:val="19"/>
              </w:rPr>
              <w:t>5 מתוך 5 פרויקטים הושלמו</w:t>
            </w:r>
          </w:p>
        </w:tc>
        <w:tc>
          <w:tcPr>
            <w:tcW w:type="dxa" w:w="2400"/>
            <w:shd w:fill="DCE6F1"/>
          </w:tcPr>
          <w:p>
            <w:pPr>
              <w:jc w:val="right"/>
              <w:bidi w:val="1"/>
            </w:pPr>
            <w:r>
              <w:rPr>
                <w:rFonts w:ascii="Arial" w:hAnsi="Arial" w:cs="Arial"/>
                <w:b w:val="0"/>
                <w:i w:val="0"/>
                <w:color w:val="1F2937"/>
                <w:sz w:val="19"/>
              </w:rPr>
              <w:t>סטטוס תיק העבודות</w:t>
            </w:r>
          </w:p>
        </w:tc>
      </w:tr>
      <w:tr>
        <w:tc>
          <w:tcPr>
            <w:tcW w:type="dxa" w:w="6960"/>
            <w:shd w:fill="FFFFFF"/>
          </w:tcPr>
          <w:p>
            <w:pPr>
              <w:jc w:val="right"/>
              <w:bidi w:val="1"/>
            </w:pPr>
            <w:r>
              <w:rPr>
                <w:rFonts w:ascii="Arial" w:hAnsi="Arial" w:cs="Arial"/>
                <w:b/>
                <w:i w:val="0"/>
                <w:color w:val="17365D"/>
                <w:sz w:val="19"/>
              </w:rPr>
              <w:t>21 באוגוסט 2026</w:t>
            </w:r>
          </w:p>
        </w:tc>
        <w:tc>
          <w:tcPr>
            <w:tcW w:type="dxa" w:w="2400"/>
            <w:shd w:fill="DCE6F1"/>
          </w:tcPr>
          <w:p>
            <w:pPr>
              <w:jc w:val="right"/>
              <w:bidi w:val="1"/>
            </w:pPr>
            <w:r>
              <w:rPr>
                <w:rFonts w:ascii="Arial" w:hAnsi="Arial" w:cs="Arial"/>
                <w:b w:val="0"/>
                <w:i w:val="0"/>
                <w:color w:val="1F2937"/>
                <w:sz w:val="19"/>
              </w:rPr>
              <w:t>תאריך הכנה</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17365D"/>
          </w:tcPr>
          <w:p>
            <w:pPr>
              <w:jc w:val="center"/>
              <w:bidi w:val="1"/>
            </w:pPr>
            <w:r>
              <w:rPr>
                <w:rFonts w:ascii="Arial" w:hAnsi="Arial" w:cs="Arial"/>
                <w:b/>
                <w:i w:val="0"/>
                <w:color w:val="FFFFFF"/>
                <w:sz w:val="21"/>
              </w:rPr>
              <w:t>טלמטריה מהמעבדה ← זיהוי ← חקירה ← תגובה ← תיעוד</w:t>
            </w:r>
          </w:p>
        </w:tc>
      </w:tr>
    </w:tbl>
    <w:p>
      <w:pPr>
        <w:pStyle w:val="PortfolioCallout"/>
        <w:jc w:val="right"/>
        <w:bidi w:val="1"/>
      </w:pPr>
      <w:r>
        <w:rPr>
          <w:rFonts w:ascii="Arial" w:hAnsi="Arial" w:cs="Arial"/>
          <w:b w:val="0"/>
          <w:i w:val="0"/>
          <w:color w:val="1F2937"/>
          <w:sz w:val="18"/>
        </w:rPr>
        <w:t>הדגמת מעבדה ותיק עבודות. כל הבדיקות בוצעו בסביבה מבודדת ומורשית.</w:t>
      </w:r>
    </w:p>
    <w:p>
      <w:r>
        <w:br w:type="page"/>
      </w:r>
    </w:p>
    <w:p>
      <w:pPr>
        <w:pStyle w:val="Heading1"/>
        <w:jc w:val="right"/>
        <w:bidi w:val="1"/>
      </w:pPr>
      <w:r>
        <w:t>פרופיל מקצועי</w:t>
      </w:r>
    </w:p>
    <w:p>
      <w:pPr>
        <w:jc w:val="right"/>
        <w:bidi w:val="1"/>
      </w:pPr>
      <w:r>
        <w:rPr>
          <w:rFonts w:ascii="Arial" w:hAnsi="Arial" w:cs="Arial"/>
          <w:b w:val="0"/>
          <w:i w:val="0"/>
          <w:color w:val="1F2937"/>
          <w:sz w:val="21"/>
        </w:rPr>
        <w:t>אנליסט סייבר בתחילת הדרך עם ניסיון מעשי במעבדה בתחומי הנדסת זיהוי ב־SIEM, טלמטריית Endpoint, תיעוד אירועים, ניתוח תעבורת רשת, הקשחת Linux וניהול זהויות והרשאות. תיק העבודות מדגים תהליך עבודה סדור: יצירה או זיהוי של פעילות, איסוף ראיות, חקירה, תיעוד החלטות ואימות תוצאות.</w:t>
      </w:r>
    </w:p>
    <w:tbl>
      <w:tblPr>
        <w:tblW w:type="dxa" w:w="9360"/>
        <w:tblLayout w:type="fixed"/>
        <w:tblLook w:firstColumn="1" w:firstRow="1" w:lastColumn="0" w:lastRow="0" w:noHBand="0" w:noVBand="1" w:val="04A0"/>
        <w:jc w:val="center"/>
        <w:tblInd w:w="120" w:type="dxa"/>
      </w:tblPr>
      <w:tblGrid>
        <w:gridCol w:w="2340"/>
        <w:gridCol w:w="2340"/>
        <w:gridCol w:w="2340"/>
        <w:gridCol w:w="2340"/>
      </w:tblGrid>
      <w:tr>
        <w:tc>
          <w:tcPr>
            <w:tcW w:type="dxa" w:w="2340"/>
            <w:tcMar>
              <w:top w:w="80" w:type="dxa"/>
              <w:start w:w="120" w:type="dxa"/>
              <w:bottom w:w="80" w:type="dxa"/>
              <w:end w:w="120" w:type="dxa"/>
            </w:tcMar>
            <w:shd w:fill="F2F4F7"/>
          </w:tcPr>
          <w:p>
            <w:pPr>
              <w:jc w:val="center"/>
              <w:bidi w:val="1"/>
            </w:pPr>
            <w:r>
              <w:rPr>
                <w:rFonts w:ascii="Arial" w:hAnsi="Arial" w:cs="Arial"/>
                <w:b/>
                <w:i w:val="0"/>
                <w:color w:val="157F86"/>
                <w:sz w:val="32"/>
              </w:rPr>
              <w:t>5</w:t>
              <w:br/>
            </w:r>
            <w:r>
              <w:rPr>
                <w:rFonts w:ascii="Arial" w:hAnsi="Arial" w:cs="Arial"/>
                <w:b/>
                <w:i w:val="0"/>
                <w:color w:val="5B6573"/>
                <w:sz w:val="17"/>
              </w:rPr>
              <w:t>פרויקטים שהושלמו</w:t>
            </w:r>
          </w:p>
        </w:tc>
        <w:tc>
          <w:tcPr>
            <w:tcW w:type="dxa" w:w="2340"/>
            <w:tcMar>
              <w:top w:w="80" w:type="dxa"/>
              <w:start w:w="120" w:type="dxa"/>
              <w:bottom w:w="80" w:type="dxa"/>
              <w:end w:w="120" w:type="dxa"/>
            </w:tcMar>
            <w:shd w:fill="F2F4F7"/>
          </w:tcPr>
          <w:p>
            <w:pPr>
              <w:jc w:val="center"/>
              <w:bidi w:val="1"/>
            </w:pPr>
            <w:r>
              <w:rPr>
                <w:rFonts w:ascii="Arial" w:hAnsi="Arial" w:cs="Arial"/>
                <w:b/>
                <w:i w:val="0"/>
                <w:color w:val="157F86"/>
                <w:sz w:val="32"/>
              </w:rPr>
              <w:t>45.95 שנ׳</w:t>
              <w:br/>
            </w:r>
            <w:r>
              <w:rPr>
                <w:rFonts w:ascii="Arial" w:hAnsi="Arial" w:cs="Arial"/>
                <w:b/>
                <w:i w:val="0"/>
                <w:color w:val="5B6573"/>
                <w:sz w:val="17"/>
              </w:rPr>
              <w:t>זמן גילוי מדוד</w:t>
            </w:r>
          </w:p>
        </w:tc>
        <w:tc>
          <w:tcPr>
            <w:tcW w:type="dxa" w:w="2340"/>
            <w:tcMar>
              <w:top w:w="80" w:type="dxa"/>
              <w:start w:w="120" w:type="dxa"/>
              <w:bottom w:w="80" w:type="dxa"/>
              <w:end w:w="120" w:type="dxa"/>
            </w:tcMar>
            <w:shd w:fill="F2F4F7"/>
          </w:tcPr>
          <w:p>
            <w:pPr>
              <w:jc w:val="center"/>
              <w:bidi w:val="1"/>
            </w:pPr>
            <w:r>
              <w:rPr>
                <w:rFonts w:ascii="Arial" w:hAnsi="Arial" w:cs="Arial"/>
                <w:b/>
                <w:i w:val="0"/>
                <w:color w:val="157F86"/>
                <w:sz w:val="32"/>
              </w:rPr>
              <w:t>4 שעות</w:t>
              <w:br/>
            </w:r>
            <w:r>
              <w:rPr>
                <w:rFonts w:ascii="Arial" w:hAnsi="Arial" w:cs="Arial"/>
                <w:b/>
                <w:i w:val="0"/>
                <w:color w:val="5B6573"/>
                <w:sz w:val="17"/>
              </w:rPr>
              <w:t>SLA לטיקט</w:t>
            </w:r>
          </w:p>
        </w:tc>
        <w:tc>
          <w:tcPr>
            <w:tcW w:type="dxa" w:w="2340"/>
            <w:tcMar>
              <w:top w:w="80" w:type="dxa"/>
              <w:start w:w="120" w:type="dxa"/>
              <w:bottom w:w="80" w:type="dxa"/>
              <w:end w:w="120" w:type="dxa"/>
            </w:tcMar>
            <w:shd w:fill="F2F4F7"/>
          </w:tcPr>
          <w:p>
            <w:pPr>
              <w:jc w:val="center"/>
              <w:bidi w:val="1"/>
            </w:pPr>
            <w:r>
              <w:rPr>
                <w:rFonts w:ascii="Arial" w:hAnsi="Arial" w:cs="Arial"/>
                <w:b/>
                <w:i w:val="0"/>
                <w:color w:val="157F86"/>
                <w:sz w:val="32"/>
              </w:rPr>
              <w:t>3</w:t>
              <w:br/>
            </w:r>
            <w:r>
              <w:rPr>
                <w:rFonts w:ascii="Arial" w:hAnsi="Arial" w:cs="Arial"/>
                <w:b/>
                <w:i w:val="0"/>
                <w:color w:val="5B6573"/>
                <w:sz w:val="17"/>
              </w:rPr>
              <w:t>מזהי Sysmon בקורלציה</w:t>
            </w:r>
          </w:p>
        </w:tc>
      </w:tr>
    </w:tbl>
    <w:p>
      <w:pPr>
        <w:pStyle w:val="Heading2"/>
        <w:jc w:val="right"/>
        <w:bidi w:val="1"/>
      </w:pPr>
      <w:r>
        <w:t>תיק העבודות במבט מהיר</w:t>
      </w:r>
    </w:p>
    <w:tbl>
      <w:tblPr>
        <w:tblStyle w:val="TableGrid"/>
        <w:tblW w:type="dxa" w:w="9360"/>
        <w:jc w:val="right"/>
        <w:tblLayout w:type="fixed"/>
        <w:tblLook w:firstColumn="1" w:firstRow="1" w:lastColumn="0" w:lastRow="0" w:noHBand="0" w:noVBand="1" w:val="04A0"/>
        <w:tblInd w:w="120" w:type="dxa"/>
      </w:tblPr>
      <w:tblGrid>
        <w:gridCol w:w="600"/>
        <w:gridCol w:w="2300"/>
        <w:gridCol w:w="1960"/>
        <w:gridCol w:w="4500"/>
      </w:tblGrid>
      <w:tr>
        <w:tc>
          <w:tcPr>
            <w:tcW w:type="dxa" w:w="600"/>
            <w:tcMar>
              <w:top w:w="80" w:type="dxa"/>
              <w:start w:w="120" w:type="dxa"/>
              <w:bottom w:w="80" w:type="dxa"/>
              <w:end w:w="120" w:type="dxa"/>
            </w:tcMar>
            <w:shd w:fill="17365D"/>
          </w:tcPr>
          <w:p>
            <w:pPr>
              <w:jc w:val="right"/>
              <w:bidi w:val="1"/>
            </w:pPr>
            <w:r>
              <w:rPr>
                <w:rFonts w:ascii="Arial" w:hAnsi="Arial" w:cs="Arial"/>
                <w:b/>
                <w:i w:val="0"/>
                <w:color w:val="FFFFFF"/>
                <w:sz w:val="18"/>
              </w:rPr>
              <w:t>#</w:t>
            </w:r>
          </w:p>
        </w:tc>
        <w:tc>
          <w:tcPr>
            <w:tcW w:type="dxa" w:w="2300"/>
            <w:tcMar>
              <w:top w:w="80" w:type="dxa"/>
              <w:start w:w="120" w:type="dxa"/>
              <w:bottom w:w="80" w:type="dxa"/>
              <w:end w:w="120" w:type="dxa"/>
            </w:tcMar>
            <w:shd w:fill="17365D"/>
          </w:tcPr>
          <w:p>
            <w:pPr>
              <w:jc w:val="right"/>
              <w:bidi w:val="1"/>
            </w:pPr>
            <w:r>
              <w:rPr>
                <w:rFonts w:ascii="Arial" w:hAnsi="Arial" w:cs="Arial"/>
                <w:b/>
                <w:i w:val="0"/>
                <w:color w:val="FFFFFF"/>
                <w:sz w:val="18"/>
              </w:rPr>
              <w:t>פרויקט</w:t>
            </w:r>
          </w:p>
        </w:tc>
        <w:tc>
          <w:tcPr>
            <w:tcW w:type="dxa" w:w="1960"/>
            <w:tcMar>
              <w:top w:w="80" w:type="dxa"/>
              <w:start w:w="120" w:type="dxa"/>
              <w:bottom w:w="80" w:type="dxa"/>
              <w:end w:w="120" w:type="dxa"/>
            </w:tcMar>
            <w:shd w:fill="17365D"/>
          </w:tcPr>
          <w:p>
            <w:pPr>
              <w:jc w:val="right"/>
              <w:bidi w:val="1"/>
            </w:pPr>
            <w:r>
              <w:rPr>
                <w:rFonts w:ascii="Arial" w:hAnsi="Arial" w:cs="Arial"/>
                <w:b/>
                <w:i w:val="0"/>
                <w:color w:val="FFFFFF"/>
                <w:sz w:val="18"/>
              </w:rPr>
              <w:t>פלטפורמה / מקרה</w:t>
            </w:r>
          </w:p>
        </w:tc>
        <w:tc>
          <w:tcPr>
            <w:tcW w:type="dxa" w:w="4500"/>
            <w:tcMar>
              <w:top w:w="80" w:type="dxa"/>
              <w:start w:w="120" w:type="dxa"/>
              <w:bottom w:w="80" w:type="dxa"/>
              <w:end w:w="120" w:type="dxa"/>
            </w:tcMar>
            <w:shd w:fill="17365D"/>
          </w:tcPr>
          <w:p>
            <w:pPr>
              <w:jc w:val="right"/>
              <w:bidi w:val="1"/>
            </w:pPr>
            <w:r>
              <w:rPr>
                <w:rFonts w:ascii="Arial" w:hAnsi="Arial" w:cs="Arial"/>
                <w:b/>
                <w:i w:val="0"/>
                <w:color w:val="FFFFFF"/>
                <w:sz w:val="18"/>
              </w:rPr>
              <w:t>ראיית תוצאה</w:t>
            </w:r>
          </w:p>
        </w:tc>
      </w:tr>
      <w:tr>
        <w:tc>
          <w:tcPr>
            <w:tcW w:type="dxa" w:w="600"/>
            <w:shd w:fill="F2F4F7"/>
          </w:tcPr>
          <w:p>
            <w:pPr>
              <w:jc w:val="right"/>
              <w:bidi w:val="1"/>
            </w:pPr>
            <w:r>
              <w:rPr>
                <w:rFonts w:ascii="Arial" w:hAnsi="Arial" w:cs="Arial"/>
                <w:b/>
                <w:i w:val="0"/>
                <w:color w:val="157F86"/>
                <w:sz w:val="17"/>
              </w:rPr>
              <w:t>01</w:t>
            </w:r>
          </w:p>
        </w:tc>
        <w:tc>
          <w:tcPr>
            <w:tcW w:type="dxa" w:w="2300"/>
            <w:shd w:fill="FFFFFF"/>
          </w:tcPr>
          <w:p>
            <w:pPr>
              <w:jc w:val="right"/>
              <w:bidi w:val="1"/>
            </w:pPr>
            <w:r>
              <w:rPr>
                <w:rFonts w:ascii="Arial" w:hAnsi="Arial" w:cs="Arial"/>
                <w:b/>
                <w:i w:val="0"/>
                <w:color w:val="1F2937"/>
                <w:sz w:val="17"/>
              </w:rPr>
              <w:t>הנדסת זיהוי ב־SIEM</w:t>
            </w:r>
          </w:p>
        </w:tc>
        <w:tc>
          <w:tcPr>
            <w:tcW w:type="dxa" w:w="1960"/>
            <w:shd w:fill="F2F4F7"/>
          </w:tcPr>
          <w:p>
            <w:pPr>
              <w:jc w:val="right"/>
              <w:bidi w:val="1"/>
            </w:pPr>
            <w:r>
              <w:rPr>
                <w:rFonts w:ascii="Arial" w:hAnsi="Arial" w:cs="Arial"/>
                <w:b w:val="0"/>
                <w:i w:val="0"/>
                <w:color w:val="1F2937"/>
                <w:sz w:val="17"/>
              </w:rPr>
              <w:t>Splunk + Sysmon</w:t>
            </w:r>
          </w:p>
        </w:tc>
        <w:tc>
          <w:tcPr>
            <w:tcW w:type="dxa" w:w="4500"/>
            <w:shd w:fill="FFFFFF"/>
          </w:tcPr>
          <w:p>
            <w:pPr>
              <w:jc w:val="right"/>
              <w:bidi w:val="1"/>
            </w:pPr>
            <w:r>
              <w:rPr>
                <w:rFonts w:ascii="Arial" w:hAnsi="Arial" w:cs="Arial"/>
                <w:b w:val="0"/>
                <w:i w:val="0"/>
                <w:color w:val="1F2937"/>
                <w:sz w:val="17"/>
              </w:rPr>
              <w:t>תהליך SIEM פעיל עם לוגי Application, Security, System ו־Sysmon Operational באינדקס windows.</w:t>
            </w:r>
          </w:p>
        </w:tc>
      </w:tr>
      <w:tr>
        <w:tc>
          <w:tcPr>
            <w:tcW w:type="dxa" w:w="600"/>
            <w:shd w:fill="F2F4F7"/>
          </w:tcPr>
          <w:p>
            <w:pPr>
              <w:jc w:val="right"/>
              <w:bidi w:val="1"/>
            </w:pPr>
            <w:r>
              <w:rPr>
                <w:rFonts w:ascii="Arial" w:hAnsi="Arial" w:cs="Arial"/>
                <w:b/>
                <w:i w:val="0"/>
                <w:color w:val="157F86"/>
                <w:sz w:val="17"/>
              </w:rPr>
              <w:t>02</w:t>
            </w:r>
          </w:p>
        </w:tc>
        <w:tc>
          <w:tcPr>
            <w:tcW w:type="dxa" w:w="2300"/>
            <w:shd w:fill="FFFFFF"/>
          </w:tcPr>
          <w:p>
            <w:pPr>
              <w:jc w:val="right"/>
              <w:bidi w:val="1"/>
            </w:pPr>
            <w:r>
              <w:rPr>
                <w:rFonts w:ascii="Arial" w:hAnsi="Arial" w:cs="Arial"/>
                <w:b/>
                <w:i w:val="0"/>
                <w:color w:val="1F2937"/>
                <w:sz w:val="17"/>
              </w:rPr>
              <w:t>טיקטינג וניהול אירועים</w:t>
            </w:r>
          </w:p>
        </w:tc>
        <w:tc>
          <w:tcPr>
            <w:tcW w:type="dxa" w:w="1960"/>
            <w:shd w:fill="F2F4F7"/>
          </w:tcPr>
          <w:p>
            <w:pPr>
              <w:jc w:val="right"/>
              <w:bidi w:val="1"/>
            </w:pPr>
            <w:r>
              <w:rPr>
                <w:rFonts w:ascii="Arial" w:hAnsi="Arial" w:cs="Arial"/>
                <w:b w:val="0"/>
                <w:i w:val="0"/>
                <w:color w:val="1F2937"/>
                <w:sz w:val="17"/>
              </w:rPr>
              <w:t>INC-2026-001</w:t>
            </w:r>
          </w:p>
        </w:tc>
        <w:tc>
          <w:tcPr>
            <w:tcW w:type="dxa" w:w="4500"/>
            <w:shd w:fill="FFFFFF"/>
          </w:tcPr>
          <w:p>
            <w:pPr>
              <w:jc w:val="right"/>
              <w:bidi w:val="1"/>
            </w:pPr>
            <w:r>
              <w:rPr>
                <w:rFonts w:ascii="Arial" w:hAnsi="Arial" w:cs="Arial"/>
                <w:b w:val="0"/>
                <w:i w:val="0"/>
                <w:color w:val="1F2937"/>
                <w:sz w:val="17"/>
              </w:rPr>
              <w:t>True Positive — Authorized Test; חומרה Low, עדיפות P2, זמן גילוי 45.95 שניות ומחזור טיפול של כ־40 דקות.</w:t>
            </w:r>
          </w:p>
        </w:tc>
      </w:tr>
      <w:tr>
        <w:tc>
          <w:tcPr>
            <w:tcW w:type="dxa" w:w="600"/>
            <w:shd w:fill="F2F4F7"/>
          </w:tcPr>
          <w:p>
            <w:pPr>
              <w:jc w:val="right"/>
              <w:bidi w:val="1"/>
            </w:pPr>
            <w:r>
              <w:rPr>
                <w:rFonts w:ascii="Arial" w:hAnsi="Arial" w:cs="Arial"/>
                <w:b/>
                <w:i w:val="0"/>
                <w:color w:val="157F86"/>
                <w:sz w:val="17"/>
              </w:rPr>
              <w:t>03</w:t>
            </w:r>
          </w:p>
        </w:tc>
        <w:tc>
          <w:tcPr>
            <w:tcW w:type="dxa" w:w="2300"/>
            <w:shd w:fill="FFFFFF"/>
          </w:tcPr>
          <w:p>
            <w:pPr>
              <w:jc w:val="right"/>
              <w:bidi w:val="1"/>
            </w:pPr>
            <w:r>
              <w:rPr>
                <w:rFonts w:ascii="Arial" w:hAnsi="Arial" w:cs="Arial"/>
                <w:b/>
                <w:i w:val="0"/>
                <w:color w:val="1F2937"/>
                <w:sz w:val="17"/>
              </w:rPr>
              <w:t>ניתוח תעבורת רשת</w:t>
            </w:r>
          </w:p>
        </w:tc>
        <w:tc>
          <w:tcPr>
            <w:tcW w:type="dxa" w:w="1960"/>
            <w:shd w:fill="F2F4F7"/>
          </w:tcPr>
          <w:p>
            <w:pPr>
              <w:jc w:val="right"/>
              <w:bidi w:val="1"/>
            </w:pPr>
            <w:r>
              <w:rPr>
                <w:rFonts w:ascii="Arial" w:hAnsi="Arial" w:cs="Arial"/>
                <w:b w:val="0"/>
                <w:i w:val="0"/>
                <w:color w:val="1F2937"/>
                <w:sz w:val="17"/>
              </w:rPr>
              <w:t>Wireshark</w:t>
            </w:r>
          </w:p>
        </w:tc>
        <w:tc>
          <w:tcPr>
            <w:tcW w:type="dxa" w:w="4500"/>
            <w:shd w:fill="FFFFFF"/>
          </w:tcPr>
          <w:p>
            <w:pPr>
              <w:jc w:val="right"/>
              <w:bidi w:val="1"/>
            </w:pPr>
            <w:r>
              <w:rPr>
                <w:rFonts w:ascii="Arial" w:hAnsi="Arial" w:cs="Arial"/>
                <w:b w:val="0"/>
                <w:i w:val="0"/>
                <w:color w:val="1F2937"/>
                <w:sz w:val="17"/>
              </w:rPr>
              <w:t>ממצאי PCAP זיהו את הפורטים 135, 139 ו־445 ללא ראיה לפגיעה לאחר הסריקה.</w:t>
            </w:r>
          </w:p>
        </w:tc>
      </w:tr>
      <w:tr>
        <w:tc>
          <w:tcPr>
            <w:tcW w:type="dxa" w:w="600"/>
            <w:shd w:fill="F2F4F7"/>
          </w:tcPr>
          <w:p>
            <w:pPr>
              <w:jc w:val="right"/>
              <w:bidi w:val="1"/>
            </w:pPr>
            <w:r>
              <w:rPr>
                <w:rFonts w:ascii="Arial" w:hAnsi="Arial" w:cs="Arial"/>
                <w:b/>
                <w:i w:val="0"/>
                <w:color w:val="157F86"/>
                <w:sz w:val="17"/>
              </w:rPr>
              <w:t>04</w:t>
            </w:r>
          </w:p>
        </w:tc>
        <w:tc>
          <w:tcPr>
            <w:tcW w:type="dxa" w:w="2300"/>
            <w:shd w:fill="FFFFFF"/>
          </w:tcPr>
          <w:p>
            <w:pPr>
              <w:jc w:val="right"/>
              <w:bidi w:val="1"/>
            </w:pPr>
            <w:r>
              <w:rPr>
                <w:rFonts w:ascii="Arial" w:hAnsi="Arial" w:cs="Arial"/>
                <w:b/>
                <w:i w:val="0"/>
                <w:color w:val="1F2937"/>
                <w:sz w:val="17"/>
              </w:rPr>
              <w:t>אבטחת שרת Web בלינוקס</w:t>
            </w:r>
          </w:p>
        </w:tc>
        <w:tc>
          <w:tcPr>
            <w:tcW w:type="dxa" w:w="1960"/>
            <w:shd w:fill="F2F4F7"/>
          </w:tcPr>
          <w:p>
            <w:pPr>
              <w:jc w:val="right"/>
              <w:bidi w:val="1"/>
            </w:pPr>
            <w:r>
              <w:rPr>
                <w:rFonts w:ascii="Arial" w:hAnsi="Arial" w:cs="Arial"/>
                <w:b w:val="0"/>
                <w:i w:val="0"/>
                <w:color w:val="1F2937"/>
                <w:sz w:val="17"/>
              </w:rPr>
              <w:t>Ubuntu + Apache</w:t>
            </w:r>
          </w:p>
        </w:tc>
        <w:tc>
          <w:tcPr>
            <w:tcW w:type="dxa" w:w="4500"/>
            <w:shd w:fill="FFFFFF"/>
          </w:tcPr>
          <w:p>
            <w:pPr>
              <w:jc w:val="right"/>
              <w:bidi w:val="1"/>
            </w:pPr>
            <w:r>
              <w:rPr>
                <w:rFonts w:ascii="Arial" w:hAnsi="Arial" w:cs="Arial"/>
                <w:b w:val="0"/>
                <w:i w:val="0"/>
                <w:color w:val="1F2937"/>
                <w:sz w:val="17"/>
              </w:rPr>
              <w:t>שרת מעבדה נגיש ומוקשח עם שלבי בדיקה חוזרים וברורים.</w:t>
            </w:r>
          </w:p>
        </w:tc>
      </w:tr>
      <w:tr>
        <w:tc>
          <w:tcPr>
            <w:tcW w:type="dxa" w:w="600"/>
            <w:shd w:fill="F2F4F7"/>
          </w:tcPr>
          <w:p>
            <w:pPr>
              <w:jc w:val="right"/>
              <w:bidi w:val="1"/>
            </w:pPr>
            <w:r>
              <w:rPr>
                <w:rFonts w:ascii="Arial" w:hAnsi="Arial" w:cs="Arial"/>
                <w:b/>
                <w:i w:val="0"/>
                <w:color w:val="157F86"/>
                <w:sz w:val="17"/>
              </w:rPr>
              <w:t>05</w:t>
            </w:r>
          </w:p>
        </w:tc>
        <w:tc>
          <w:tcPr>
            <w:tcW w:type="dxa" w:w="2300"/>
            <w:shd w:fill="FFFFFF"/>
          </w:tcPr>
          <w:p>
            <w:pPr>
              <w:jc w:val="right"/>
              <w:bidi w:val="1"/>
            </w:pPr>
            <w:r>
              <w:rPr>
                <w:rFonts w:ascii="Arial" w:hAnsi="Arial" w:cs="Arial"/>
                <w:b/>
                <w:i w:val="0"/>
                <w:color w:val="1F2937"/>
                <w:sz w:val="17"/>
              </w:rPr>
              <w:t>IAM ובקרת גישה</w:t>
            </w:r>
          </w:p>
        </w:tc>
        <w:tc>
          <w:tcPr>
            <w:tcW w:type="dxa" w:w="1960"/>
            <w:shd w:fill="F2F4F7"/>
          </w:tcPr>
          <w:p>
            <w:pPr>
              <w:jc w:val="right"/>
              <w:bidi w:val="1"/>
            </w:pPr>
            <w:r>
              <w:rPr>
                <w:rFonts w:ascii="Arial" w:hAnsi="Arial" w:cs="Arial"/>
                <w:b w:val="0"/>
                <w:i w:val="0"/>
                <w:color w:val="1F2937"/>
                <w:sz w:val="17"/>
              </w:rPr>
              <w:t>Linux ACL + sudo</w:t>
            </w:r>
          </w:p>
        </w:tc>
        <w:tc>
          <w:tcPr>
            <w:tcW w:type="dxa" w:w="4500"/>
            <w:shd w:fill="FFFFFF"/>
          </w:tcPr>
          <w:p>
            <w:pPr>
              <w:jc w:val="right"/>
              <w:bidi w:val="1"/>
            </w:pPr>
            <w:r>
              <w:rPr>
                <w:rFonts w:ascii="Arial" w:hAnsi="Arial" w:cs="Arial"/>
                <w:b w:val="0"/>
                <w:i w:val="0"/>
                <w:color w:val="1F2937"/>
                <w:sz w:val="17"/>
              </w:rPr>
              <w:t>עקרון ההרשאה המינימלית אומת באמצעות בדיקות הרשאה חיוביות ושליליות.</w:t>
            </w:r>
          </w:p>
        </w:tc>
      </w:tr>
    </w:tbl>
    <w:p>
      <w:pPr>
        <w:pStyle w:val="Heading2"/>
        <w:jc w:val="right"/>
        <w:bidi w:val="1"/>
      </w:pPr>
      <w:r>
        <w:t>מה תיק העבודות מדגים</w:t>
      </w:r>
    </w:p>
    <w:p>
      <w:pPr>
        <w:pStyle w:val="ListBullet"/>
        <w:spacing w:after="80"/>
        <w:ind w:right="504" w:left="0"/>
        <w:jc w:val="right"/>
        <w:bidi w:val="1"/>
      </w:pPr>
      <w:r>
        <w:rPr>
          <w:rFonts w:ascii="Arial" w:hAnsi="Arial" w:cs="Arial"/>
          <w:b w:val="0"/>
          <w:i w:val="0"/>
          <w:color w:val="1F2937"/>
          <w:sz w:val="20"/>
        </w:rPr>
        <w:t>יכולת לבנות ולפתור תקלות במעבדת SOC קטנה, ממקור הטלמטריה ועד להתראה לאנליסט.</w:t>
      </w:r>
    </w:p>
    <w:p>
      <w:pPr>
        <w:pStyle w:val="ListBullet"/>
        <w:spacing w:after="80"/>
        <w:ind w:right="504" w:left="0"/>
        <w:jc w:val="right"/>
        <w:bidi w:val="1"/>
      </w:pPr>
      <w:r>
        <w:rPr>
          <w:rFonts w:ascii="Arial" w:hAnsi="Arial" w:cs="Arial"/>
          <w:b w:val="0"/>
          <w:i w:val="0"/>
          <w:color w:val="1F2937"/>
          <w:sz w:val="20"/>
        </w:rPr>
        <w:t>חקירה מבוססת ראיות באמצעות Event IDs, חותמות זמן, Process GUID, שורת פקודה, Hash ונתוני PCAP.</w:t>
      </w:r>
    </w:p>
    <w:p>
      <w:pPr>
        <w:pStyle w:val="ListBullet"/>
        <w:spacing w:after="80"/>
        <w:ind w:right="504" w:left="0"/>
        <w:jc w:val="right"/>
        <w:bidi w:val="1"/>
      </w:pPr>
      <w:r>
        <w:rPr>
          <w:rFonts w:ascii="Arial" w:hAnsi="Arial" w:cs="Arial"/>
          <w:b w:val="0"/>
          <w:i w:val="0"/>
          <w:color w:val="1F2937"/>
          <w:sz w:val="20"/>
        </w:rPr>
        <w:t>יישום מעשי של חומרה, עדיפות, SLA, הכלה, תיקון והחלטת סגירה.</w:t>
      </w:r>
    </w:p>
    <w:p>
      <w:pPr>
        <w:pStyle w:val="ListBullet"/>
        <w:spacing w:after="80"/>
        <w:ind w:right="504" w:left="0"/>
        <w:jc w:val="right"/>
        <w:bidi w:val="1"/>
      </w:pPr>
      <w:r>
        <w:rPr>
          <w:rFonts w:ascii="Arial" w:hAnsi="Arial" w:cs="Arial"/>
          <w:b w:val="0"/>
          <w:i w:val="0"/>
          <w:color w:val="1F2937"/>
          <w:sz w:val="20"/>
        </w:rPr>
        <w:t>תיעוד דו־לשוני ברור המתאים לסקירה טכנית, ראיונות והמשך למידה.</w:t>
      </w:r>
    </w:p>
    <w:p>
      <w:pPr>
        <w:pStyle w:val="Heading1"/>
        <w:pageBreakBefore/>
        <w:jc w:val="right"/>
        <w:bidi w:val="1"/>
      </w:pPr>
      <w:r>
        <w:t>ארכיטקטורת המעבדה הביתית</w:t>
      </w:r>
    </w:p>
    <w:p>
      <w:pPr>
        <w:jc w:val="right"/>
        <w:bidi w:val="1"/>
      </w:pPr>
      <w:r>
        <w:rPr>
          <w:rFonts w:ascii="Arial" w:hAnsi="Arial" w:cs="Arial"/>
          <w:b w:val="0"/>
          <w:i w:val="0"/>
          <w:color w:val="1F2937"/>
          <w:sz w:val="21"/>
        </w:rPr>
        <w:t>הסביבה תוכננה כמעבדת VirtualBox מבודדת. תחנת Windows 10 יצרה טלמטריית Windows ו־Sysmon. ‏Splunk Universal Forwarder העביר אירועים ב־TCP/9997 אל Splunk Enterprise במחשב הראשי. Kali Linux שימש לתרגילי תעבורה וניתוח, ו־Ubuntu Server שימש לתרגילי Apache ובקרת גישה בלינוקס.</w:t>
      </w:r>
    </w:p>
    <w:tbl>
      <w:tblPr>
        <w:tblStyle w:val="TableGrid"/>
        <w:tblW w:type="dxa" w:w="9360"/>
        <w:tblLayout w:type="fixed"/>
        <w:tblLook w:firstColumn="1" w:firstRow="1" w:lastColumn="0" w:lastRow="0" w:noHBand="0" w:noVBand="1" w:val="04A0"/>
        <w:jc w:val="right"/>
        <w:tblInd w:w="120" w:type="dxa"/>
      </w:tblPr>
      <w:tblGrid>
        <w:gridCol w:w="2600"/>
        <w:gridCol w:w="2100"/>
        <w:gridCol w:w="4660"/>
      </w:tblGrid>
      <w:tr>
        <w:tc>
          <w:tcPr>
            <w:tcW w:type="dxa" w:w="2600"/>
            <w:tcMar>
              <w:top w:w="80" w:type="dxa"/>
              <w:start w:w="120" w:type="dxa"/>
              <w:bottom w:w="80" w:type="dxa"/>
              <w:end w:w="120" w:type="dxa"/>
            </w:tcMar>
            <w:shd w:fill="17365D"/>
          </w:tcPr>
          <w:p>
            <w:pPr>
              <w:bidi w:val="1"/>
            </w:pPr>
            <w:r>
              <w:rPr>
                <w:rFonts w:ascii="Arial" w:hAnsi="Arial" w:cs="Arial"/>
                <w:b/>
                <w:i w:val="0"/>
                <w:color w:val="FFFFFF"/>
                <w:sz w:val="18"/>
              </w:rPr>
              <w:t>מערכת</w:t>
            </w:r>
          </w:p>
        </w:tc>
        <w:tc>
          <w:tcPr>
            <w:tcW w:type="dxa" w:w="2100"/>
            <w:tcMar>
              <w:top w:w="80" w:type="dxa"/>
              <w:start w:w="120" w:type="dxa"/>
              <w:bottom w:w="80" w:type="dxa"/>
              <w:end w:w="120" w:type="dxa"/>
            </w:tcMar>
            <w:shd w:fill="17365D"/>
          </w:tcPr>
          <w:p>
            <w:pPr>
              <w:bidi w:val="1"/>
            </w:pPr>
            <w:r>
              <w:rPr>
                <w:rFonts w:ascii="Arial" w:hAnsi="Arial" w:cs="Arial"/>
                <w:b/>
                <w:i w:val="0"/>
                <w:color w:val="FFFFFF"/>
                <w:sz w:val="18"/>
              </w:rPr>
              <w:t>כתובת / תפקיד</w:t>
            </w:r>
          </w:p>
        </w:tc>
        <w:tc>
          <w:tcPr>
            <w:tcW w:type="dxa" w:w="4660"/>
            <w:tcMar>
              <w:top w:w="80" w:type="dxa"/>
              <w:start w:w="120" w:type="dxa"/>
              <w:bottom w:w="80" w:type="dxa"/>
              <w:end w:w="120" w:type="dxa"/>
            </w:tcMar>
            <w:shd w:fill="17365D"/>
          </w:tcPr>
          <w:p>
            <w:pPr>
              <w:bidi w:val="1"/>
            </w:pPr>
            <w:r>
              <w:rPr>
                <w:rFonts w:ascii="Arial" w:hAnsi="Arial" w:cs="Arial"/>
                <w:b/>
                <w:i w:val="0"/>
                <w:color w:val="FFFFFF"/>
                <w:sz w:val="18"/>
              </w:rPr>
              <w:t>פונקציה אבטחתית</w:t>
            </w:r>
          </w:p>
        </w:tc>
      </w:tr>
      <w:tr>
        <w:tc>
          <w:tcPr>
            <w:tcW w:type="dxa" w:w="2600"/>
            <w:shd w:fill="F2F4F7"/>
          </w:tcPr>
          <w:p>
            <w:pPr>
              <w:jc w:val="right"/>
              <w:bidi w:val="1"/>
            </w:pPr>
            <w:r>
              <w:rPr>
                <w:rFonts w:ascii="Arial" w:hAnsi="Arial" w:cs="Arial"/>
                <w:b/>
                <w:i w:val="0"/>
                <w:color w:val="1F2937"/>
                <w:sz w:val="18"/>
              </w:rPr>
              <w:t>תחנת Windows 10</w:t>
            </w:r>
          </w:p>
        </w:tc>
        <w:tc>
          <w:tcPr>
            <w:tcW w:type="dxa" w:w="2100"/>
            <w:shd w:fill="FFFFFF"/>
          </w:tcPr>
          <w:p>
            <w:pPr>
              <w:jc w:val="right"/>
              <w:bidi w:val="1"/>
            </w:pPr>
            <w:r>
              <w:rPr>
                <w:rFonts w:ascii="Arial" w:hAnsi="Arial" w:cs="Arial"/>
                <w:b w:val="0"/>
                <w:i w:val="0"/>
                <w:color w:val="1F2937"/>
                <w:sz w:val="18"/>
              </w:rPr>
              <w:t>192.168.56.105</w:t>
            </w:r>
          </w:p>
        </w:tc>
        <w:tc>
          <w:tcPr>
            <w:tcW w:type="dxa" w:w="4660"/>
            <w:shd w:fill="FFFFFF"/>
          </w:tcPr>
          <w:p>
            <w:pPr>
              <w:jc w:val="right"/>
              <w:bidi w:val="1"/>
            </w:pPr>
            <w:r>
              <w:rPr>
                <w:rFonts w:ascii="Arial" w:hAnsi="Arial" w:cs="Arial"/>
                <w:b w:val="0"/>
                <w:i w:val="0"/>
                <w:color w:val="1F2937"/>
                <w:sz w:val="18"/>
              </w:rPr>
              <w:t>Sysmon, לוגי Windows ו־Universal Forwarder</w:t>
            </w:r>
          </w:p>
        </w:tc>
      </w:tr>
      <w:tr>
        <w:tc>
          <w:tcPr>
            <w:tcW w:type="dxa" w:w="2600"/>
            <w:shd w:fill="F2F4F7"/>
          </w:tcPr>
          <w:p>
            <w:pPr>
              <w:jc w:val="right"/>
              <w:bidi w:val="1"/>
            </w:pPr>
            <w:r>
              <w:rPr>
                <w:rFonts w:ascii="Arial" w:hAnsi="Arial" w:cs="Arial"/>
                <w:b/>
                <w:i w:val="0"/>
                <w:color w:val="1F2937"/>
                <w:sz w:val="18"/>
              </w:rPr>
              <w:t>מחשב Splunk Enterprise</w:t>
            </w:r>
          </w:p>
        </w:tc>
        <w:tc>
          <w:tcPr>
            <w:tcW w:type="dxa" w:w="2100"/>
            <w:shd w:fill="FFFFFF"/>
          </w:tcPr>
          <w:p>
            <w:pPr>
              <w:jc w:val="right"/>
              <w:bidi w:val="1"/>
            </w:pPr>
            <w:r>
              <w:rPr>
                <w:rFonts w:ascii="Arial" w:hAnsi="Arial" w:cs="Arial"/>
                <w:b w:val="0"/>
                <w:i w:val="0"/>
                <w:color w:val="1F2937"/>
                <w:sz w:val="18"/>
              </w:rPr>
              <w:t>192.168.56.1</w:t>
            </w:r>
          </w:p>
        </w:tc>
        <w:tc>
          <w:tcPr>
            <w:tcW w:type="dxa" w:w="4660"/>
            <w:shd w:fill="FFFFFF"/>
          </w:tcPr>
          <w:p>
            <w:pPr>
              <w:jc w:val="right"/>
              <w:bidi w:val="1"/>
            </w:pPr>
            <w:r>
              <w:rPr>
                <w:rFonts w:ascii="Arial" w:hAnsi="Arial" w:cs="Arial"/>
                <w:b w:val="0"/>
                <w:i w:val="0"/>
                <w:color w:val="1F2937"/>
                <w:sz w:val="18"/>
              </w:rPr>
              <w:t>אינדוקס, SPL, התראות וחקירה</w:t>
            </w:r>
          </w:p>
        </w:tc>
      </w:tr>
      <w:tr>
        <w:tc>
          <w:tcPr>
            <w:tcW w:type="dxa" w:w="2600"/>
            <w:shd w:fill="F2F4F7"/>
          </w:tcPr>
          <w:p>
            <w:pPr>
              <w:jc w:val="right"/>
              <w:bidi w:val="1"/>
            </w:pPr>
            <w:r>
              <w:rPr>
                <w:rFonts w:ascii="Arial" w:hAnsi="Arial" w:cs="Arial"/>
                <w:b/>
                <w:i w:val="0"/>
                <w:color w:val="1F2937"/>
                <w:sz w:val="18"/>
              </w:rPr>
              <w:t>Kali Linux</w:t>
            </w:r>
          </w:p>
        </w:tc>
        <w:tc>
          <w:tcPr>
            <w:tcW w:type="dxa" w:w="2100"/>
            <w:shd w:fill="FFFFFF"/>
          </w:tcPr>
          <w:p>
            <w:pPr>
              <w:jc w:val="right"/>
              <w:bidi w:val="1"/>
            </w:pPr>
            <w:r>
              <w:rPr>
                <w:rFonts w:ascii="Arial" w:hAnsi="Arial" w:cs="Arial"/>
                <w:b w:val="0"/>
                <w:i w:val="0"/>
                <w:color w:val="1F2937"/>
                <w:sz w:val="18"/>
              </w:rPr>
              <w:t>192.168.56.105 במעבדת הרשת</w:t>
            </w:r>
          </w:p>
        </w:tc>
        <w:tc>
          <w:tcPr>
            <w:tcW w:type="dxa" w:w="4660"/>
            <w:shd w:fill="FFFFFF"/>
          </w:tcPr>
          <w:p>
            <w:pPr>
              <w:jc w:val="right"/>
              <w:bidi w:val="1"/>
            </w:pPr>
            <w:r>
              <w:rPr>
                <w:rFonts w:ascii="Arial" w:hAnsi="Arial" w:cs="Arial"/>
                <w:b w:val="0"/>
                <w:i w:val="0"/>
                <w:color w:val="1F2937"/>
                <w:sz w:val="18"/>
              </w:rPr>
              <w:t>יצירת תעבורה ותחנת חוקר</w:t>
            </w:r>
          </w:p>
        </w:tc>
      </w:tr>
      <w:tr>
        <w:tc>
          <w:tcPr>
            <w:tcW w:type="dxa" w:w="2600"/>
            <w:shd w:fill="F2F4F7"/>
          </w:tcPr>
          <w:p>
            <w:pPr>
              <w:jc w:val="right"/>
              <w:bidi w:val="1"/>
            </w:pPr>
            <w:r>
              <w:rPr>
                <w:rFonts w:ascii="Arial" w:hAnsi="Arial" w:cs="Arial"/>
                <w:b/>
                <w:i w:val="0"/>
                <w:color w:val="1F2937"/>
                <w:sz w:val="18"/>
              </w:rPr>
              <w:t>יעד Windows</w:t>
            </w:r>
          </w:p>
        </w:tc>
        <w:tc>
          <w:tcPr>
            <w:tcW w:type="dxa" w:w="2100"/>
            <w:shd w:fill="FFFFFF"/>
          </w:tcPr>
          <w:p>
            <w:pPr>
              <w:jc w:val="right"/>
              <w:bidi w:val="1"/>
            </w:pPr>
            <w:r>
              <w:rPr>
                <w:rFonts w:ascii="Arial" w:hAnsi="Arial" w:cs="Arial"/>
                <w:b w:val="0"/>
                <w:i w:val="0"/>
                <w:color w:val="1F2937"/>
                <w:sz w:val="18"/>
              </w:rPr>
              <w:t>192.168.56.103</w:t>
            </w:r>
          </w:p>
        </w:tc>
        <w:tc>
          <w:tcPr>
            <w:tcW w:type="dxa" w:w="4660"/>
            <w:shd w:fill="FFFFFF"/>
          </w:tcPr>
          <w:p>
            <w:pPr>
              <w:jc w:val="right"/>
              <w:bidi w:val="1"/>
            </w:pPr>
            <w:r>
              <w:rPr>
                <w:rFonts w:ascii="Arial" w:hAnsi="Arial" w:cs="Arial"/>
                <w:b w:val="0"/>
                <w:i w:val="0"/>
                <w:color w:val="1F2937"/>
                <w:sz w:val="18"/>
              </w:rPr>
              <w:t>יעד לניתוח רשת</w:t>
            </w:r>
          </w:p>
        </w:tc>
      </w:tr>
      <w:tr>
        <w:tc>
          <w:tcPr>
            <w:tcW w:type="dxa" w:w="2600"/>
            <w:shd w:fill="F2F4F7"/>
          </w:tcPr>
          <w:p>
            <w:pPr>
              <w:jc w:val="right"/>
              <w:bidi w:val="1"/>
            </w:pPr>
            <w:r>
              <w:rPr>
                <w:rFonts w:ascii="Arial" w:hAnsi="Arial" w:cs="Arial"/>
                <w:b/>
                <w:i w:val="0"/>
                <w:color w:val="1F2937"/>
                <w:sz w:val="18"/>
              </w:rPr>
              <w:t>Ubuntu Server</w:t>
            </w:r>
          </w:p>
        </w:tc>
        <w:tc>
          <w:tcPr>
            <w:tcW w:type="dxa" w:w="2100"/>
            <w:shd w:fill="FFFFFF"/>
          </w:tcPr>
          <w:p>
            <w:pPr>
              <w:jc w:val="right"/>
              <w:bidi w:val="1"/>
            </w:pPr>
            <w:r>
              <w:rPr>
                <w:rFonts w:ascii="Arial" w:hAnsi="Arial" w:cs="Arial"/>
                <w:b w:val="0"/>
                <w:i w:val="0"/>
                <w:color w:val="1F2937"/>
                <w:sz w:val="18"/>
              </w:rPr>
              <w:t>192.168.56.106</w:t>
            </w:r>
          </w:p>
        </w:tc>
        <w:tc>
          <w:tcPr>
            <w:tcW w:type="dxa" w:w="4660"/>
            <w:shd w:fill="FFFFFF"/>
          </w:tcPr>
          <w:p>
            <w:pPr>
              <w:jc w:val="right"/>
              <w:bidi w:val="1"/>
            </w:pPr>
            <w:r>
              <w:rPr>
                <w:rFonts w:ascii="Arial" w:hAnsi="Arial" w:cs="Arial"/>
                <w:b w:val="0"/>
                <w:i w:val="0"/>
                <w:color w:val="1F2937"/>
                <w:sz w:val="18"/>
              </w:rPr>
              <w:t>Apache, הרשאות, ACL ו־sudo</w:t>
            </w:r>
          </w:p>
        </w:tc>
      </w:tr>
    </w:tbl>
    <w:p>
      <w:pPr>
        <w:pStyle w:val="Heading2"/>
        <w:jc w:val="right"/>
        <w:bidi w:val="1"/>
      </w:pPr>
      <w:r>
        <w:t>תהליך אנליסט מקצה לקצה</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157F86"/>
          </w:tcPr>
          <w:p>
            <w:pPr>
              <w:jc w:val="center"/>
              <w:bidi w:val="1"/>
            </w:pPr>
            <w:r>
              <w:rPr>
                <w:rFonts w:ascii="Arial" w:hAnsi="Arial" w:cs="Arial"/>
                <w:b/>
                <w:i w:val="0"/>
                <w:color w:val="FFFFFF"/>
                <w:sz w:val="21"/>
              </w:rPr>
              <w:t>1. תצפית  ←  2. איסוף  ←  3. זיהוי  ←  4. חקירה  ←  5. תגובה  ←  6. תיעוד</w:t>
            </w:r>
          </w:p>
        </w:tc>
      </w:tr>
    </w:tbl>
    <w:p>
      <w:pPr>
        <w:pStyle w:val="Heading1"/>
        <w:pageBreakBefore/>
        <w:jc w:val="right"/>
        <w:bidi w:val="1"/>
      </w:pPr>
      <w:r>
        <w:t>סיכומי הפרויקטים</w:t>
      </w:r>
    </w:p>
    <w:p>
      <w:pPr>
        <w:pStyle w:val="Heading2"/>
        <w:jc w:val="right"/>
        <w:bidi w:val="1"/>
      </w:pPr>
      <w:r>
        <w:t>01 | הנדסת זיהוי ב־SIEM</w:t>
      </w:r>
    </w:p>
    <w:p>
      <w:pPr>
        <w:jc w:val="right"/>
        <w:bidi w:val="1"/>
      </w:pPr>
      <w:r>
        <w:rPr>
          <w:rFonts w:ascii="Arial" w:hAnsi="Arial" w:cs="Arial"/>
          <w:b/>
          <w:i w:val="0"/>
          <w:color w:val="157F86"/>
          <w:sz w:val="19"/>
        </w:rPr>
        <w:t>Splunk + Sysmon</w:t>
      </w:r>
    </w:p>
    <w:tbl>
      <w:tblPr>
        <w:tblStyle w:val="TableGrid"/>
        <w:tblW w:type="dxa" w:w="9360"/>
        <w:jc w:val="right"/>
        <w:tblLayout w:type="fixed"/>
        <w:tblLook w:firstColumn="1" w:firstRow="1" w:lastColumn="0" w:lastRow="0" w:noHBand="0" w:noVBand="1" w:val="04A0"/>
        <w:tblInd w:w="120" w:type="dxa"/>
      </w:tblPr>
      <w:tblGrid>
        <w:gridCol w:w="7310"/>
        <w:gridCol w:w="2050"/>
      </w:tblGrid>
      <w:tr>
        <w:tc>
          <w:tcPr>
            <w:tcW w:type="dxa" w:w="7310"/>
            <w:shd w:fill="FFFFFF"/>
          </w:tcPr>
          <w:p>
            <w:pPr>
              <w:jc w:val="right"/>
              <w:bidi w:val="1"/>
            </w:pPr>
            <w:r>
              <w:rPr>
                <w:rFonts w:ascii="Arial" w:hAnsi="Arial" w:cs="Arial"/>
                <w:b/>
                <w:i w:val="0"/>
                <w:color w:val="17365D"/>
                <w:sz w:val="18"/>
              </w:rPr>
              <w:t>ליצור נראות בתחנת קצה וזיהוי בר־פעולה ב־SIEM.</w:t>
            </w:r>
          </w:p>
        </w:tc>
        <w:tc>
          <w:tcPr>
            <w:tcW w:type="dxa" w:w="2050"/>
            <w:shd w:fill="DCE6F1"/>
          </w:tcPr>
          <w:p>
            <w:pPr>
              <w:jc w:val="right"/>
              <w:bidi w:val="1"/>
            </w:pPr>
            <w:r>
              <w:rPr>
                <w:rFonts w:ascii="Arial" w:hAnsi="Arial" w:cs="Arial"/>
                <w:b w:val="0"/>
                <w:i w:val="0"/>
                <w:color w:val="1F2937"/>
                <w:sz w:val="18"/>
              </w:rPr>
              <w:t>מטרה</w:t>
            </w:r>
          </w:p>
        </w:tc>
      </w:tr>
      <w:tr>
        <w:tc>
          <w:tcPr>
            <w:tcW w:type="dxa" w:w="7310"/>
            <w:shd w:fill="FFFFFF"/>
          </w:tcPr>
          <w:p>
            <w:pPr>
              <w:jc w:val="right"/>
              <w:bidi w:val="1"/>
            </w:pPr>
            <w:r>
              <w:rPr>
                <w:rFonts w:ascii="Arial" w:hAnsi="Arial" w:cs="Arial"/>
                <w:b/>
                <w:i w:val="0"/>
                <w:color w:val="17365D"/>
                <w:sz w:val="18"/>
              </w:rPr>
              <w:t>נבנה צינור טלמטריה מ־Windows, הוגדר איסוף אירועים, נכתבו חיפושי SPL ונוצרה התראה מתוזמנת להרצת PowerShell חשודה.</w:t>
            </w:r>
          </w:p>
        </w:tc>
        <w:tc>
          <w:tcPr>
            <w:tcW w:type="dxa" w:w="2050"/>
            <w:shd w:fill="DCE6F1"/>
          </w:tcPr>
          <w:p>
            <w:pPr>
              <w:jc w:val="right"/>
              <w:bidi w:val="1"/>
            </w:pPr>
            <w:r>
              <w:rPr>
                <w:rFonts w:ascii="Arial" w:hAnsi="Arial" w:cs="Arial"/>
                <w:b w:val="0"/>
                <w:i w:val="0"/>
                <w:color w:val="1F2937"/>
                <w:sz w:val="18"/>
              </w:rPr>
              <w:t>מה בוצע</w:t>
            </w:r>
          </w:p>
        </w:tc>
      </w:tr>
      <w:tr>
        <w:tc>
          <w:tcPr>
            <w:tcW w:type="dxa" w:w="7310"/>
            <w:shd w:fill="FFFFFF"/>
          </w:tcPr>
          <w:p>
            <w:pPr>
              <w:jc w:val="right"/>
              <w:bidi w:val="1"/>
            </w:pPr>
            <w:r>
              <w:rPr>
                <w:rFonts w:ascii="Arial" w:hAnsi="Arial" w:cs="Arial"/>
                <w:b/>
                <w:i w:val="0"/>
                <w:color w:val="17365D"/>
                <w:sz w:val="18"/>
              </w:rPr>
              <w:t>תהליך SIEM פעיל עם לוגי Application, Security, System ו־Sysmon Operational באינדקס windows.</w:t>
            </w:r>
          </w:p>
        </w:tc>
        <w:tc>
          <w:tcPr>
            <w:tcW w:type="dxa" w:w="2050"/>
            <w:shd w:fill="DCE6F1"/>
          </w:tcPr>
          <w:p>
            <w:pPr>
              <w:jc w:val="right"/>
              <w:bidi w:val="1"/>
            </w:pPr>
            <w:r>
              <w:rPr>
                <w:rFonts w:ascii="Arial" w:hAnsi="Arial" w:cs="Arial"/>
                <w:b w:val="0"/>
                <w:i w:val="0"/>
                <w:color w:val="1F2937"/>
                <w:sz w:val="18"/>
              </w:rPr>
              <w:t>תוצאה</w:t>
            </w:r>
          </w:p>
        </w:tc>
      </w:tr>
      <w:tr>
        <w:tc>
          <w:tcPr>
            <w:tcW w:type="dxa" w:w="7310"/>
            <w:shd w:fill="FFFFFF"/>
          </w:tcPr>
          <w:p>
            <w:pPr>
              <w:jc w:val="right"/>
              <w:bidi w:val="1"/>
            </w:pPr>
            <w:r>
              <w:rPr>
                <w:rFonts w:ascii="Arial" w:hAnsi="Arial" w:cs="Arial"/>
                <w:b/>
                <w:i w:val="0"/>
                <w:color w:val="17365D"/>
                <w:sz w:val="18"/>
              </w:rPr>
              <w:t>SPL, לוגי Windows, Sysmon, קליטת לוגים, תכנון התראות</w:t>
            </w:r>
          </w:p>
        </w:tc>
        <w:tc>
          <w:tcPr>
            <w:tcW w:type="dxa" w:w="2050"/>
            <w:shd w:fill="DCE6F1"/>
          </w:tcPr>
          <w:p>
            <w:pPr>
              <w:jc w:val="right"/>
              <w:bidi w:val="1"/>
            </w:pPr>
            <w:r>
              <w:rPr>
                <w:rFonts w:ascii="Arial" w:hAnsi="Arial" w:cs="Arial"/>
                <w:b w:val="0"/>
                <w:i w:val="0"/>
                <w:color w:val="1F2937"/>
                <w:sz w:val="18"/>
              </w:rPr>
              <w:t>מיומנויות שהודגמו</w:t>
            </w:r>
          </w:p>
        </w:tc>
      </w:tr>
    </w:tbl>
    <w:p>
      <w:pPr>
        <w:pStyle w:val="Heading2"/>
        <w:jc w:val="right"/>
        <w:bidi w:val="1"/>
      </w:pPr>
      <w:r>
        <w:t>02 | טיקטינג וניהול אירועים</w:t>
      </w:r>
    </w:p>
    <w:p>
      <w:pPr>
        <w:jc w:val="right"/>
        <w:bidi w:val="1"/>
      </w:pPr>
      <w:r>
        <w:rPr>
          <w:rFonts w:ascii="Arial" w:hAnsi="Arial" w:cs="Arial"/>
          <w:b/>
          <w:i w:val="0"/>
          <w:color w:val="157F86"/>
          <w:sz w:val="19"/>
        </w:rPr>
        <w:t>INC-2026-001</w:t>
      </w:r>
    </w:p>
    <w:tbl>
      <w:tblPr>
        <w:tblStyle w:val="TableGrid"/>
        <w:tblW w:type="dxa" w:w="9360"/>
        <w:jc w:val="right"/>
        <w:tblLayout w:type="fixed"/>
        <w:tblLook w:firstColumn="1" w:firstRow="1" w:lastColumn="0" w:lastRow="0" w:noHBand="0" w:noVBand="1" w:val="04A0"/>
        <w:tblInd w:w="120" w:type="dxa"/>
      </w:tblPr>
      <w:tblGrid>
        <w:gridCol w:w="7310"/>
        <w:gridCol w:w="2050"/>
      </w:tblGrid>
      <w:tr>
        <w:tc>
          <w:tcPr>
            <w:tcW w:type="dxa" w:w="7310"/>
            <w:shd w:fill="FFFFFF"/>
          </w:tcPr>
          <w:p>
            <w:pPr>
              <w:jc w:val="right"/>
              <w:bidi w:val="1"/>
            </w:pPr>
            <w:r>
              <w:rPr>
                <w:rFonts w:ascii="Arial" w:hAnsi="Arial" w:cs="Arial"/>
                <w:b/>
                <w:i w:val="0"/>
                <w:color w:val="17365D"/>
                <w:sz w:val="18"/>
              </w:rPr>
              <w:t>ליישם מחזור טיפול חוזר מהזיהוי ועד לסגירת האירוע.</w:t>
            </w:r>
          </w:p>
        </w:tc>
        <w:tc>
          <w:tcPr>
            <w:tcW w:type="dxa" w:w="2050"/>
            <w:shd w:fill="DCE6F1"/>
          </w:tcPr>
          <w:p>
            <w:pPr>
              <w:jc w:val="right"/>
              <w:bidi w:val="1"/>
            </w:pPr>
            <w:r>
              <w:rPr>
                <w:rFonts w:ascii="Arial" w:hAnsi="Arial" w:cs="Arial"/>
                <w:b w:val="0"/>
                <w:i w:val="0"/>
                <w:color w:val="1F2937"/>
                <w:sz w:val="18"/>
              </w:rPr>
              <w:t>מטרה</w:t>
            </w:r>
          </w:p>
        </w:tc>
      </w:tr>
      <w:tr>
        <w:tc>
          <w:tcPr>
            <w:tcW w:type="dxa" w:w="7310"/>
            <w:shd w:fill="FFFFFF"/>
          </w:tcPr>
          <w:p>
            <w:pPr>
              <w:jc w:val="right"/>
              <w:bidi w:val="1"/>
            </w:pPr>
            <w:r>
              <w:rPr>
                <w:rFonts w:ascii="Arial" w:hAnsi="Arial" w:cs="Arial"/>
                <w:b/>
                <w:i w:val="0"/>
                <w:color w:val="17365D"/>
                <w:sz w:val="18"/>
              </w:rPr>
              <w:t>התראה הומרה לטיקט מסודר הכולל ראיות, Timeline, סיווג, פעולות תגובה וסגירה במסגרת SLA.</w:t>
            </w:r>
          </w:p>
        </w:tc>
        <w:tc>
          <w:tcPr>
            <w:tcW w:type="dxa" w:w="2050"/>
            <w:shd w:fill="DCE6F1"/>
          </w:tcPr>
          <w:p>
            <w:pPr>
              <w:jc w:val="right"/>
              <w:bidi w:val="1"/>
            </w:pPr>
            <w:r>
              <w:rPr>
                <w:rFonts w:ascii="Arial" w:hAnsi="Arial" w:cs="Arial"/>
                <w:b w:val="0"/>
                <w:i w:val="0"/>
                <w:color w:val="1F2937"/>
                <w:sz w:val="18"/>
              </w:rPr>
              <w:t>מה בוצע</w:t>
            </w:r>
          </w:p>
        </w:tc>
      </w:tr>
      <w:tr>
        <w:tc>
          <w:tcPr>
            <w:tcW w:type="dxa" w:w="7310"/>
            <w:shd w:fill="FFFFFF"/>
          </w:tcPr>
          <w:p>
            <w:pPr>
              <w:jc w:val="right"/>
              <w:bidi w:val="1"/>
            </w:pPr>
            <w:r>
              <w:rPr>
                <w:rFonts w:ascii="Arial" w:hAnsi="Arial" w:cs="Arial"/>
                <w:b/>
                <w:i w:val="0"/>
                <w:color w:val="17365D"/>
                <w:sz w:val="18"/>
              </w:rPr>
              <w:t>True Positive — Authorized Test; חומרה Low, עדיפות P2, זמן גילוי 45.95 שניות ומחזור טיפול של כ־40 דקות.</w:t>
            </w:r>
          </w:p>
        </w:tc>
        <w:tc>
          <w:tcPr>
            <w:tcW w:type="dxa" w:w="2050"/>
            <w:shd w:fill="DCE6F1"/>
          </w:tcPr>
          <w:p>
            <w:pPr>
              <w:jc w:val="right"/>
              <w:bidi w:val="1"/>
            </w:pPr>
            <w:r>
              <w:rPr>
                <w:rFonts w:ascii="Arial" w:hAnsi="Arial" w:cs="Arial"/>
                <w:b w:val="0"/>
                <w:i w:val="0"/>
                <w:color w:val="1F2937"/>
                <w:sz w:val="18"/>
              </w:rPr>
              <w:t>תוצאה</w:t>
            </w:r>
          </w:p>
        </w:tc>
      </w:tr>
      <w:tr>
        <w:tc>
          <w:tcPr>
            <w:tcW w:type="dxa" w:w="7310"/>
            <w:shd w:fill="FFFFFF"/>
          </w:tcPr>
          <w:p>
            <w:pPr>
              <w:jc w:val="right"/>
              <w:bidi w:val="1"/>
            </w:pPr>
            <w:r>
              <w:rPr>
                <w:rFonts w:ascii="Arial" w:hAnsi="Arial" w:cs="Arial"/>
                <w:b/>
                <w:i w:val="0"/>
                <w:color w:val="17365D"/>
                <w:sz w:val="18"/>
              </w:rPr>
              <w:t>Triage, חומרה ועדיפות, SLA, טיפול בראיות, תיעוד מקרה</w:t>
            </w:r>
          </w:p>
        </w:tc>
        <w:tc>
          <w:tcPr>
            <w:tcW w:type="dxa" w:w="2050"/>
            <w:shd w:fill="DCE6F1"/>
          </w:tcPr>
          <w:p>
            <w:pPr>
              <w:jc w:val="right"/>
              <w:bidi w:val="1"/>
            </w:pPr>
            <w:r>
              <w:rPr>
                <w:rFonts w:ascii="Arial" w:hAnsi="Arial" w:cs="Arial"/>
                <w:b w:val="0"/>
                <w:i w:val="0"/>
                <w:color w:val="1F2937"/>
                <w:sz w:val="18"/>
              </w:rPr>
              <w:t>מיומנויות שהודגמו</w:t>
            </w:r>
          </w:p>
        </w:tc>
      </w:tr>
    </w:tbl>
    <w:p>
      <w:pPr>
        <w:pStyle w:val="Heading2"/>
        <w:jc w:val="right"/>
        <w:bidi w:val="1"/>
      </w:pPr>
      <w:r>
        <w:t>03 | ניתוח תעבורת רשת</w:t>
      </w:r>
    </w:p>
    <w:p>
      <w:pPr>
        <w:jc w:val="right"/>
        <w:bidi w:val="1"/>
      </w:pPr>
      <w:r>
        <w:rPr>
          <w:rFonts w:ascii="Arial" w:hAnsi="Arial" w:cs="Arial"/>
          <w:b/>
          <w:i w:val="0"/>
          <w:color w:val="157F86"/>
          <w:sz w:val="19"/>
        </w:rPr>
        <w:t>Wireshark</w:t>
      </w:r>
    </w:p>
    <w:tbl>
      <w:tblPr>
        <w:tblStyle w:val="TableGrid"/>
        <w:tblW w:type="dxa" w:w="9360"/>
        <w:jc w:val="right"/>
        <w:tblLayout w:type="fixed"/>
        <w:tblLook w:firstColumn="1" w:firstRow="1" w:lastColumn="0" w:lastRow="0" w:noHBand="0" w:noVBand="1" w:val="04A0"/>
        <w:tblInd w:w="120" w:type="dxa"/>
      </w:tblPr>
      <w:tblGrid>
        <w:gridCol w:w="7310"/>
        <w:gridCol w:w="2050"/>
      </w:tblGrid>
      <w:tr>
        <w:tc>
          <w:tcPr>
            <w:tcW w:type="dxa" w:w="7310"/>
            <w:shd w:fill="FFFFFF"/>
          </w:tcPr>
          <w:p>
            <w:pPr>
              <w:jc w:val="right"/>
              <w:bidi w:val="1"/>
            </w:pPr>
            <w:r>
              <w:rPr>
                <w:rFonts w:ascii="Arial" w:hAnsi="Arial" w:cs="Arial"/>
                <w:b/>
                <w:i w:val="0"/>
                <w:color w:val="17365D"/>
                <w:sz w:val="18"/>
              </w:rPr>
              <w:t>לפרש ראיות רשת ולהבחין בין סריקה לבין פגיעה מאומתת.</w:t>
            </w:r>
          </w:p>
        </w:tc>
        <w:tc>
          <w:tcPr>
            <w:tcW w:type="dxa" w:w="2050"/>
            <w:shd w:fill="DCE6F1"/>
          </w:tcPr>
          <w:p>
            <w:pPr>
              <w:jc w:val="right"/>
              <w:bidi w:val="1"/>
            </w:pPr>
            <w:r>
              <w:rPr>
                <w:rFonts w:ascii="Arial" w:hAnsi="Arial" w:cs="Arial"/>
                <w:b w:val="0"/>
                <w:i w:val="0"/>
                <w:color w:val="1F2937"/>
                <w:sz w:val="18"/>
              </w:rPr>
              <w:t>מטרה</w:t>
            </w:r>
          </w:p>
        </w:tc>
      </w:tr>
      <w:tr>
        <w:tc>
          <w:tcPr>
            <w:tcW w:type="dxa" w:w="7310"/>
            <w:shd w:fill="FFFFFF"/>
          </w:tcPr>
          <w:p>
            <w:pPr>
              <w:jc w:val="right"/>
              <w:bidi w:val="1"/>
            </w:pPr>
            <w:r>
              <w:rPr>
                <w:rFonts w:ascii="Arial" w:hAnsi="Arial" w:cs="Arial"/>
                <w:b/>
                <w:i w:val="0"/>
                <w:color w:val="17365D"/>
                <w:sz w:val="18"/>
              </w:rPr>
              <w:t>נותחו DNS, HTTP, לחיצת יד TCP ודפוסי SYN/RST-ACK של Nmap בין Kali לבין יעד Windows.</w:t>
            </w:r>
          </w:p>
        </w:tc>
        <w:tc>
          <w:tcPr>
            <w:tcW w:type="dxa" w:w="2050"/>
            <w:shd w:fill="DCE6F1"/>
          </w:tcPr>
          <w:p>
            <w:pPr>
              <w:jc w:val="right"/>
              <w:bidi w:val="1"/>
            </w:pPr>
            <w:r>
              <w:rPr>
                <w:rFonts w:ascii="Arial" w:hAnsi="Arial" w:cs="Arial"/>
                <w:b w:val="0"/>
                <w:i w:val="0"/>
                <w:color w:val="1F2937"/>
                <w:sz w:val="18"/>
              </w:rPr>
              <w:t>מה בוצע</w:t>
            </w:r>
          </w:p>
        </w:tc>
      </w:tr>
      <w:tr>
        <w:tc>
          <w:tcPr>
            <w:tcW w:type="dxa" w:w="7310"/>
            <w:shd w:fill="FFFFFF"/>
          </w:tcPr>
          <w:p>
            <w:pPr>
              <w:jc w:val="right"/>
              <w:bidi w:val="1"/>
            </w:pPr>
            <w:r>
              <w:rPr>
                <w:rFonts w:ascii="Arial" w:hAnsi="Arial" w:cs="Arial"/>
                <w:b/>
                <w:i w:val="0"/>
                <w:color w:val="17365D"/>
                <w:sz w:val="18"/>
              </w:rPr>
              <w:t>ממצאי PCAP זיהו את הפורטים 135, 139 ו־445 ללא ראיה לפגיעה לאחר הסריקה.</w:t>
            </w:r>
          </w:p>
        </w:tc>
        <w:tc>
          <w:tcPr>
            <w:tcW w:type="dxa" w:w="2050"/>
            <w:shd w:fill="DCE6F1"/>
          </w:tcPr>
          <w:p>
            <w:pPr>
              <w:jc w:val="right"/>
              <w:bidi w:val="1"/>
            </w:pPr>
            <w:r>
              <w:rPr>
                <w:rFonts w:ascii="Arial" w:hAnsi="Arial" w:cs="Arial"/>
                <w:b w:val="0"/>
                <w:i w:val="0"/>
                <w:color w:val="1F2937"/>
                <w:sz w:val="18"/>
              </w:rPr>
              <w:t>תוצאה</w:t>
            </w:r>
          </w:p>
        </w:tc>
      </w:tr>
      <w:tr>
        <w:tc>
          <w:tcPr>
            <w:tcW w:type="dxa" w:w="7310"/>
            <w:shd w:fill="FFFFFF"/>
          </w:tcPr>
          <w:p>
            <w:pPr>
              <w:jc w:val="right"/>
              <w:bidi w:val="1"/>
            </w:pPr>
            <w:r>
              <w:rPr>
                <w:rFonts w:ascii="Arial" w:hAnsi="Arial" w:cs="Arial"/>
                <w:b/>
                <w:i w:val="0"/>
                <w:color w:val="17365D"/>
                <w:sz w:val="18"/>
              </w:rPr>
              <w:t>סינון חבילות, TCP/IP, ניתוח פרוטוקולים, פרשנות סריקות, דוח PCAP</w:t>
            </w:r>
          </w:p>
        </w:tc>
        <w:tc>
          <w:tcPr>
            <w:tcW w:type="dxa" w:w="2050"/>
            <w:shd w:fill="DCE6F1"/>
          </w:tcPr>
          <w:p>
            <w:pPr>
              <w:jc w:val="right"/>
              <w:bidi w:val="1"/>
            </w:pPr>
            <w:r>
              <w:rPr>
                <w:rFonts w:ascii="Arial" w:hAnsi="Arial" w:cs="Arial"/>
                <w:b w:val="0"/>
                <w:i w:val="0"/>
                <w:color w:val="1F2937"/>
                <w:sz w:val="18"/>
              </w:rPr>
              <w:t>מיומנויות שהודגמו</w:t>
            </w:r>
          </w:p>
        </w:tc>
      </w:tr>
    </w:tbl>
    <w:p>
      <w:pPr>
        <w:pStyle w:val="Heading2"/>
        <w:jc w:val="right"/>
        <w:bidi w:val="1"/>
      </w:pPr>
      <w:r>
        <w:t>04 | אבטחת שרת Web בלינוקס</w:t>
      </w:r>
    </w:p>
    <w:p>
      <w:pPr>
        <w:jc w:val="right"/>
        <w:bidi w:val="1"/>
      </w:pPr>
      <w:r>
        <w:rPr>
          <w:rFonts w:ascii="Arial" w:hAnsi="Arial" w:cs="Arial"/>
          <w:b/>
          <w:i w:val="0"/>
          <w:color w:val="157F86"/>
          <w:sz w:val="19"/>
        </w:rPr>
        <w:t>Ubuntu + Apache</w:t>
      </w:r>
    </w:p>
    <w:tbl>
      <w:tblPr>
        <w:tblStyle w:val="TableGrid"/>
        <w:tblW w:type="dxa" w:w="9360"/>
        <w:jc w:val="right"/>
        <w:tblLayout w:type="fixed"/>
        <w:tblLook w:firstColumn="1" w:firstRow="1" w:lastColumn="0" w:lastRow="0" w:noHBand="0" w:noVBand="1" w:val="04A0"/>
        <w:tblInd w:w="120" w:type="dxa"/>
      </w:tblPr>
      <w:tblGrid>
        <w:gridCol w:w="7310"/>
        <w:gridCol w:w="2050"/>
      </w:tblGrid>
      <w:tr>
        <w:tc>
          <w:tcPr>
            <w:tcW w:type="dxa" w:w="7310"/>
            <w:shd w:fill="FFFFFF"/>
          </w:tcPr>
          <w:p>
            <w:pPr>
              <w:jc w:val="right"/>
              <w:bidi w:val="1"/>
            </w:pPr>
            <w:r>
              <w:rPr>
                <w:rFonts w:ascii="Arial" w:hAnsi="Arial" w:cs="Arial"/>
                <w:b/>
                <w:i w:val="0"/>
                <w:color w:val="17365D"/>
                <w:sz w:val="18"/>
              </w:rPr>
              <w:t>להקים ולהקשיח שירות Web בלינוקס באמצעות בקרות ניתנות לאימות.</w:t>
            </w:r>
          </w:p>
        </w:tc>
        <w:tc>
          <w:tcPr>
            <w:tcW w:type="dxa" w:w="2050"/>
            <w:shd w:fill="DCE6F1"/>
          </w:tcPr>
          <w:p>
            <w:pPr>
              <w:jc w:val="right"/>
              <w:bidi w:val="1"/>
            </w:pPr>
            <w:r>
              <w:rPr>
                <w:rFonts w:ascii="Arial" w:hAnsi="Arial" w:cs="Arial"/>
                <w:b w:val="0"/>
                <w:i w:val="0"/>
                <w:color w:val="1F2937"/>
                <w:sz w:val="18"/>
              </w:rPr>
              <w:t>מטרה</w:t>
            </w:r>
          </w:p>
        </w:tc>
      </w:tr>
      <w:tr>
        <w:tc>
          <w:tcPr>
            <w:tcW w:type="dxa" w:w="7310"/>
            <w:shd w:fill="FFFFFF"/>
          </w:tcPr>
          <w:p>
            <w:pPr>
              <w:jc w:val="right"/>
              <w:bidi w:val="1"/>
            </w:pPr>
            <w:r>
              <w:rPr>
                <w:rFonts w:ascii="Arial" w:hAnsi="Arial" w:cs="Arial"/>
                <w:b/>
                <w:i w:val="0"/>
                <w:color w:val="17365D"/>
                <w:sz w:val="18"/>
              </w:rPr>
              <w:t>הותקן Apache, אומת HTTP 200, נבדקה התצורה, צומצמה חשיפת Banner ותועדו בקרות שירות ורשת.</w:t>
            </w:r>
          </w:p>
        </w:tc>
        <w:tc>
          <w:tcPr>
            <w:tcW w:type="dxa" w:w="2050"/>
            <w:shd w:fill="DCE6F1"/>
          </w:tcPr>
          <w:p>
            <w:pPr>
              <w:jc w:val="right"/>
              <w:bidi w:val="1"/>
            </w:pPr>
            <w:r>
              <w:rPr>
                <w:rFonts w:ascii="Arial" w:hAnsi="Arial" w:cs="Arial"/>
                <w:b w:val="0"/>
                <w:i w:val="0"/>
                <w:color w:val="1F2937"/>
                <w:sz w:val="18"/>
              </w:rPr>
              <w:t>מה בוצע</w:t>
            </w:r>
          </w:p>
        </w:tc>
      </w:tr>
      <w:tr>
        <w:tc>
          <w:tcPr>
            <w:tcW w:type="dxa" w:w="7310"/>
            <w:shd w:fill="FFFFFF"/>
          </w:tcPr>
          <w:p>
            <w:pPr>
              <w:jc w:val="right"/>
              <w:bidi w:val="1"/>
            </w:pPr>
            <w:r>
              <w:rPr>
                <w:rFonts w:ascii="Arial" w:hAnsi="Arial" w:cs="Arial"/>
                <w:b/>
                <w:i w:val="0"/>
                <w:color w:val="17365D"/>
                <w:sz w:val="18"/>
              </w:rPr>
              <w:t>שרת מעבדה נגיש ומוקשח עם שלבי בדיקה חוזרים וברורים.</w:t>
            </w:r>
          </w:p>
        </w:tc>
        <w:tc>
          <w:tcPr>
            <w:tcW w:type="dxa" w:w="2050"/>
            <w:shd w:fill="DCE6F1"/>
          </w:tcPr>
          <w:p>
            <w:pPr>
              <w:jc w:val="right"/>
              <w:bidi w:val="1"/>
            </w:pPr>
            <w:r>
              <w:rPr>
                <w:rFonts w:ascii="Arial" w:hAnsi="Arial" w:cs="Arial"/>
                <w:b w:val="0"/>
                <w:i w:val="0"/>
                <w:color w:val="1F2937"/>
                <w:sz w:val="18"/>
              </w:rPr>
              <w:t>תוצאה</w:t>
            </w:r>
          </w:p>
        </w:tc>
      </w:tr>
      <w:tr>
        <w:tc>
          <w:tcPr>
            <w:tcW w:type="dxa" w:w="7310"/>
            <w:shd w:fill="FFFFFF"/>
          </w:tcPr>
          <w:p>
            <w:pPr>
              <w:jc w:val="right"/>
              <w:bidi w:val="1"/>
            </w:pPr>
            <w:r>
              <w:rPr>
                <w:rFonts w:ascii="Arial" w:hAnsi="Arial" w:cs="Arial"/>
                <w:b/>
                <w:i w:val="0"/>
                <w:color w:val="17365D"/>
                <w:sz w:val="18"/>
              </w:rPr>
              <w:t>ניהול Linux, Apache, אימות שירות, הקשחת Banner, פתרון תקלות</w:t>
            </w:r>
          </w:p>
        </w:tc>
        <w:tc>
          <w:tcPr>
            <w:tcW w:type="dxa" w:w="2050"/>
            <w:shd w:fill="DCE6F1"/>
          </w:tcPr>
          <w:p>
            <w:pPr>
              <w:jc w:val="right"/>
              <w:bidi w:val="1"/>
            </w:pPr>
            <w:r>
              <w:rPr>
                <w:rFonts w:ascii="Arial" w:hAnsi="Arial" w:cs="Arial"/>
                <w:b w:val="0"/>
                <w:i w:val="0"/>
                <w:color w:val="1F2937"/>
                <w:sz w:val="18"/>
              </w:rPr>
              <w:t>מיומנויות שהודגמו</w:t>
            </w:r>
          </w:p>
        </w:tc>
      </w:tr>
    </w:tbl>
    <w:p>
      <w:pPr>
        <w:pStyle w:val="Heading2"/>
        <w:jc w:val="right"/>
        <w:bidi w:val="1"/>
      </w:pPr>
      <w:r>
        <w:t>05 | IAM ובקרת גישה</w:t>
      </w:r>
    </w:p>
    <w:p>
      <w:pPr>
        <w:jc w:val="right"/>
        <w:bidi w:val="1"/>
      </w:pPr>
      <w:r>
        <w:rPr>
          <w:rFonts w:ascii="Arial" w:hAnsi="Arial" w:cs="Arial"/>
          <w:b/>
          <w:i w:val="0"/>
          <w:color w:val="157F86"/>
          <w:sz w:val="19"/>
        </w:rPr>
        <w:t>Linux ACL + sudo</w:t>
      </w:r>
    </w:p>
    <w:tbl>
      <w:tblPr>
        <w:tblStyle w:val="TableGrid"/>
        <w:tblW w:type="dxa" w:w="9360"/>
        <w:jc w:val="right"/>
        <w:tblLayout w:type="fixed"/>
        <w:tblLook w:firstColumn="1" w:firstRow="1" w:lastColumn="0" w:lastRow="0" w:noHBand="0" w:noVBand="1" w:val="04A0"/>
        <w:tblInd w:w="120" w:type="dxa"/>
      </w:tblPr>
      <w:tblGrid>
        <w:gridCol w:w="7310"/>
        <w:gridCol w:w="2050"/>
      </w:tblGrid>
      <w:tr>
        <w:tc>
          <w:tcPr>
            <w:tcW w:type="dxa" w:w="7310"/>
            <w:shd w:fill="FFFFFF"/>
          </w:tcPr>
          <w:p>
            <w:pPr>
              <w:jc w:val="right"/>
              <w:bidi w:val="1"/>
            </w:pPr>
            <w:r>
              <w:rPr>
                <w:rFonts w:ascii="Arial" w:hAnsi="Arial" w:cs="Arial"/>
                <w:b/>
                <w:i w:val="0"/>
                <w:color w:val="17365D"/>
                <w:sz w:val="18"/>
              </w:rPr>
              <w:t>ליישם ולבדוק בקרות זהות וגישה לפי עקרון ההרשאה המינימלית.</w:t>
            </w:r>
          </w:p>
        </w:tc>
        <w:tc>
          <w:tcPr>
            <w:tcW w:type="dxa" w:w="2050"/>
            <w:shd w:fill="DCE6F1"/>
          </w:tcPr>
          <w:p>
            <w:pPr>
              <w:jc w:val="right"/>
              <w:bidi w:val="1"/>
            </w:pPr>
            <w:r>
              <w:rPr>
                <w:rFonts w:ascii="Arial" w:hAnsi="Arial" w:cs="Arial"/>
                <w:b w:val="0"/>
                <w:i w:val="0"/>
                <w:color w:val="1F2937"/>
                <w:sz w:val="18"/>
              </w:rPr>
              <w:t>מטרה</w:t>
            </w:r>
          </w:p>
        </w:tc>
      </w:tr>
      <w:tr>
        <w:tc>
          <w:tcPr>
            <w:tcW w:type="dxa" w:w="7310"/>
            <w:shd w:fill="FFFFFF"/>
          </w:tcPr>
          <w:p>
            <w:pPr>
              <w:jc w:val="right"/>
              <w:bidi w:val="1"/>
            </w:pPr>
            <w:r>
              <w:rPr>
                <w:rFonts w:ascii="Arial" w:hAnsi="Arial" w:cs="Arial"/>
                <w:b/>
                <w:i w:val="0"/>
                <w:color w:val="17365D"/>
                <w:sz w:val="18"/>
              </w:rPr>
              <w:t>הוגדרו משתמשים, קבוצות, הרשאות, ACL, מדיניות סיסמאות ו־sudo מצומצם לפעולות שירות Apache.</w:t>
            </w:r>
          </w:p>
        </w:tc>
        <w:tc>
          <w:tcPr>
            <w:tcW w:type="dxa" w:w="2050"/>
            <w:shd w:fill="DCE6F1"/>
          </w:tcPr>
          <w:p>
            <w:pPr>
              <w:jc w:val="right"/>
              <w:bidi w:val="1"/>
            </w:pPr>
            <w:r>
              <w:rPr>
                <w:rFonts w:ascii="Arial" w:hAnsi="Arial" w:cs="Arial"/>
                <w:b w:val="0"/>
                <w:i w:val="0"/>
                <w:color w:val="1F2937"/>
                <w:sz w:val="18"/>
              </w:rPr>
              <w:t>מה בוצע</w:t>
            </w:r>
          </w:p>
        </w:tc>
      </w:tr>
      <w:tr>
        <w:tc>
          <w:tcPr>
            <w:tcW w:type="dxa" w:w="7310"/>
            <w:shd w:fill="FFFFFF"/>
          </w:tcPr>
          <w:p>
            <w:pPr>
              <w:jc w:val="right"/>
              <w:bidi w:val="1"/>
            </w:pPr>
            <w:r>
              <w:rPr>
                <w:rFonts w:ascii="Arial" w:hAnsi="Arial" w:cs="Arial"/>
                <w:b/>
                <w:i w:val="0"/>
                <w:color w:val="17365D"/>
                <w:sz w:val="18"/>
              </w:rPr>
              <w:t>עקרון ההרשאה המינימלית אומת באמצעות בדיקות הרשאה חיוביות ושליליות.</w:t>
            </w:r>
          </w:p>
        </w:tc>
        <w:tc>
          <w:tcPr>
            <w:tcW w:type="dxa" w:w="2050"/>
            <w:shd w:fill="DCE6F1"/>
          </w:tcPr>
          <w:p>
            <w:pPr>
              <w:jc w:val="right"/>
              <w:bidi w:val="1"/>
            </w:pPr>
            <w:r>
              <w:rPr>
                <w:rFonts w:ascii="Arial" w:hAnsi="Arial" w:cs="Arial"/>
                <w:b w:val="0"/>
                <w:i w:val="0"/>
                <w:color w:val="1F2937"/>
                <w:sz w:val="18"/>
              </w:rPr>
              <w:t>תוצאה</w:t>
            </w:r>
          </w:p>
        </w:tc>
      </w:tr>
      <w:tr>
        <w:tc>
          <w:tcPr>
            <w:tcW w:type="dxa" w:w="7310"/>
            <w:shd w:fill="FFFFFF"/>
          </w:tcPr>
          <w:p>
            <w:pPr>
              <w:jc w:val="right"/>
              <w:bidi w:val="1"/>
            </w:pPr>
            <w:r>
              <w:rPr>
                <w:rFonts w:ascii="Arial" w:hAnsi="Arial" w:cs="Arial"/>
                <w:b/>
                <w:i w:val="0"/>
                <w:color w:val="17365D"/>
                <w:sz w:val="18"/>
              </w:rPr>
              <w:t>משתמשים וקבוצות, chmod/chown, ACL, sudoers, מחזור חיי סיסמה</w:t>
            </w:r>
          </w:p>
        </w:tc>
        <w:tc>
          <w:tcPr>
            <w:tcW w:type="dxa" w:w="2050"/>
            <w:shd w:fill="DCE6F1"/>
          </w:tcPr>
          <w:p>
            <w:pPr>
              <w:jc w:val="right"/>
              <w:bidi w:val="1"/>
            </w:pPr>
            <w:r>
              <w:rPr>
                <w:rFonts w:ascii="Arial" w:hAnsi="Arial" w:cs="Arial"/>
                <w:b w:val="0"/>
                <w:i w:val="0"/>
                <w:color w:val="1F2937"/>
                <w:sz w:val="18"/>
              </w:rPr>
              <w:t>מיומנויות שהודגמו</w:t>
            </w:r>
          </w:p>
        </w:tc>
      </w:tr>
    </w:tbl>
    <w:p>
      <w:pPr>
        <w:pStyle w:val="Heading1"/>
        <w:pageBreakBefore/>
        <w:jc w:val="right"/>
        <w:bidi w:val="1"/>
      </w:pPr>
      <w:r>
        <w:t>מטריצת יכולות בין הפרויקטים</w:t>
      </w:r>
    </w:p>
    <w:tbl>
      <w:tblPr>
        <w:tblStyle w:val="TableGrid"/>
        <w:tblW w:type="dxa" w:w="9360"/>
        <w:jc w:val="right"/>
        <w:tblLayout w:type="fixed"/>
        <w:tblLook w:firstColumn="1" w:firstRow="1" w:lastColumn="0" w:lastRow="0" w:noHBand="0" w:noVBand="1" w:val="04A0"/>
        <w:tblInd w:w="120" w:type="dxa"/>
      </w:tblPr>
      <w:tblGrid>
        <w:gridCol w:w="2300"/>
        <w:gridCol w:w="4300"/>
        <w:gridCol w:w="2760"/>
      </w:tblGrid>
      <w:tr>
        <w:tc>
          <w:tcPr>
            <w:tcW w:type="dxa" w:w="2300"/>
            <w:tcMar>
              <w:top w:w="80" w:type="dxa"/>
              <w:start w:w="120" w:type="dxa"/>
              <w:bottom w:w="80" w:type="dxa"/>
              <w:end w:w="120" w:type="dxa"/>
            </w:tcMar>
            <w:shd w:fill="17365D"/>
          </w:tcPr>
          <w:p>
            <w:pPr>
              <w:bidi w:val="1"/>
            </w:pPr>
            <w:r>
              <w:rPr>
                <w:rFonts w:ascii="Arial" w:hAnsi="Arial" w:cs="Arial"/>
                <w:b/>
                <w:i w:val="0"/>
                <w:color w:val="FFFFFF"/>
                <w:sz w:val="18"/>
              </w:rPr>
              <w:t>יכולת</w:t>
            </w:r>
          </w:p>
        </w:tc>
        <w:tc>
          <w:tcPr>
            <w:tcW w:type="dxa" w:w="4300"/>
            <w:tcMar>
              <w:top w:w="80" w:type="dxa"/>
              <w:start w:w="120" w:type="dxa"/>
              <w:bottom w:w="80" w:type="dxa"/>
              <w:end w:w="120" w:type="dxa"/>
            </w:tcMar>
            <w:shd w:fill="17365D"/>
          </w:tcPr>
          <w:p>
            <w:pPr>
              <w:bidi w:val="1"/>
            </w:pPr>
            <w:r>
              <w:rPr>
                <w:rFonts w:ascii="Arial" w:hAnsi="Arial" w:cs="Arial"/>
                <w:b/>
                <w:i w:val="0"/>
                <w:color w:val="FFFFFF"/>
                <w:sz w:val="18"/>
              </w:rPr>
              <w:t>ראיה</w:t>
            </w:r>
          </w:p>
        </w:tc>
        <w:tc>
          <w:tcPr>
            <w:tcW w:type="dxa" w:w="2760"/>
            <w:tcMar>
              <w:top w:w="80" w:type="dxa"/>
              <w:start w:w="120" w:type="dxa"/>
              <w:bottom w:w="80" w:type="dxa"/>
              <w:end w:w="120" w:type="dxa"/>
            </w:tcMar>
            <w:shd w:fill="17365D"/>
          </w:tcPr>
          <w:p>
            <w:pPr>
              <w:bidi w:val="1"/>
            </w:pPr>
            <w:r>
              <w:rPr>
                <w:rFonts w:ascii="Arial" w:hAnsi="Arial" w:cs="Arial"/>
                <w:b/>
                <w:i w:val="0"/>
                <w:color w:val="FFFFFF"/>
                <w:sz w:val="18"/>
              </w:rPr>
              <w:t>רלוונטיות לתפקיד</w:t>
            </w:r>
          </w:p>
        </w:tc>
      </w:tr>
      <w:tr>
        <w:tc>
          <w:tcPr>
            <w:tcW w:type="dxa" w:w="2300"/>
            <w:shd w:fill="F2F4F7"/>
          </w:tcPr>
          <w:p>
            <w:pPr>
              <w:jc w:val="right"/>
              <w:bidi w:val="1"/>
            </w:pPr>
            <w:r>
              <w:rPr>
                <w:rFonts w:ascii="Arial" w:hAnsi="Arial" w:cs="Arial"/>
                <w:b/>
                <w:i w:val="0"/>
                <w:color w:val="1F2937"/>
                <w:sz w:val="18"/>
              </w:rPr>
              <w:t>ניטור וזיהוי</w:t>
            </w:r>
          </w:p>
        </w:tc>
        <w:tc>
          <w:tcPr>
            <w:tcW w:type="dxa" w:w="4300"/>
            <w:shd w:fill="FFFFFF"/>
          </w:tcPr>
          <w:p>
            <w:pPr>
              <w:jc w:val="right"/>
              <w:bidi w:val="1"/>
            </w:pPr>
            <w:r>
              <w:rPr>
                <w:rFonts w:ascii="Arial" w:hAnsi="Arial" w:cs="Arial"/>
                <w:b w:val="0"/>
                <w:i w:val="0"/>
                <w:color w:val="1F2937"/>
                <w:sz w:val="18"/>
              </w:rPr>
              <w:t>חיפושי Splunk, קורלציית Sysmon והתראה מתוזמנת</w:t>
            </w:r>
          </w:p>
        </w:tc>
        <w:tc>
          <w:tcPr>
            <w:tcW w:type="dxa" w:w="2760"/>
            <w:shd w:fill="FFFFFF"/>
          </w:tcPr>
          <w:p>
            <w:pPr>
              <w:jc w:val="right"/>
              <w:bidi w:val="1"/>
            </w:pPr>
            <w:r>
              <w:rPr>
                <w:rFonts w:ascii="Arial" w:hAnsi="Arial" w:cs="Arial"/>
                <w:b w:val="0"/>
                <w:i w:val="0"/>
                <w:color w:val="1F2937"/>
                <w:sz w:val="18"/>
              </w:rPr>
              <w:t>ניטור SOC והסלמה</w:t>
            </w:r>
          </w:p>
        </w:tc>
      </w:tr>
      <w:tr>
        <w:tc>
          <w:tcPr>
            <w:tcW w:type="dxa" w:w="2300"/>
            <w:shd w:fill="F2F4F7"/>
          </w:tcPr>
          <w:p>
            <w:pPr>
              <w:jc w:val="right"/>
              <w:bidi w:val="1"/>
            </w:pPr>
            <w:r>
              <w:rPr>
                <w:rFonts w:ascii="Arial" w:hAnsi="Arial" w:cs="Arial"/>
                <w:b/>
                <w:i w:val="0"/>
                <w:color w:val="1F2937"/>
                <w:sz w:val="18"/>
              </w:rPr>
              <w:t>טיפול באירועים</w:t>
            </w:r>
          </w:p>
        </w:tc>
        <w:tc>
          <w:tcPr>
            <w:tcW w:type="dxa" w:w="4300"/>
            <w:shd w:fill="FFFFFF"/>
          </w:tcPr>
          <w:p>
            <w:pPr>
              <w:jc w:val="right"/>
              <w:bidi w:val="1"/>
            </w:pPr>
            <w:r>
              <w:rPr>
                <w:rFonts w:ascii="Arial" w:hAnsi="Arial" w:cs="Arial"/>
                <w:b w:val="0"/>
                <w:i w:val="0"/>
                <w:color w:val="1F2937"/>
                <w:sz w:val="18"/>
              </w:rPr>
              <w:t>INC-2026-001 עם חומרה, SLA, ראיות וסגירה</w:t>
            </w:r>
          </w:p>
        </w:tc>
        <w:tc>
          <w:tcPr>
            <w:tcW w:type="dxa" w:w="2760"/>
            <w:shd w:fill="FFFFFF"/>
          </w:tcPr>
          <w:p>
            <w:pPr>
              <w:jc w:val="right"/>
              <w:bidi w:val="1"/>
            </w:pPr>
            <w:r>
              <w:rPr>
                <w:rFonts w:ascii="Arial" w:hAnsi="Arial" w:cs="Arial"/>
                <w:b w:val="0"/>
                <w:i w:val="0"/>
                <w:color w:val="1F2937"/>
                <w:sz w:val="18"/>
              </w:rPr>
              <w:t>Triage ובעלות על מקרה ברמת Tier 1</w:t>
            </w:r>
          </w:p>
        </w:tc>
      </w:tr>
      <w:tr>
        <w:tc>
          <w:tcPr>
            <w:tcW w:type="dxa" w:w="2300"/>
            <w:shd w:fill="F2F4F7"/>
          </w:tcPr>
          <w:p>
            <w:pPr>
              <w:jc w:val="right"/>
              <w:bidi w:val="1"/>
            </w:pPr>
            <w:r>
              <w:rPr>
                <w:rFonts w:ascii="Arial" w:hAnsi="Arial" w:cs="Arial"/>
                <w:b/>
                <w:i w:val="0"/>
                <w:color w:val="1F2937"/>
                <w:sz w:val="18"/>
              </w:rPr>
              <w:t>ניתוח רשת</w:t>
            </w:r>
          </w:p>
        </w:tc>
        <w:tc>
          <w:tcPr>
            <w:tcW w:type="dxa" w:w="4300"/>
            <w:shd w:fill="FFFFFF"/>
          </w:tcPr>
          <w:p>
            <w:pPr>
              <w:jc w:val="right"/>
              <w:bidi w:val="1"/>
            </w:pPr>
            <w:r>
              <w:rPr>
                <w:rFonts w:ascii="Arial" w:hAnsi="Arial" w:cs="Arial"/>
                <w:b w:val="0"/>
                <w:i w:val="0"/>
                <w:color w:val="1F2937"/>
                <w:sz w:val="18"/>
              </w:rPr>
              <w:t>PCAP ב־Wireshark, TCP/DNS/HTTP ודפוסי Nmap</w:t>
            </w:r>
          </w:p>
        </w:tc>
        <w:tc>
          <w:tcPr>
            <w:tcW w:type="dxa" w:w="2760"/>
            <w:shd w:fill="FFFFFF"/>
          </w:tcPr>
          <w:p>
            <w:pPr>
              <w:jc w:val="right"/>
              <w:bidi w:val="1"/>
            </w:pPr>
            <w:r>
              <w:rPr>
                <w:rFonts w:ascii="Arial" w:hAnsi="Arial" w:cs="Arial"/>
                <w:b w:val="0"/>
                <w:i w:val="0"/>
                <w:color w:val="1F2937"/>
                <w:sz w:val="18"/>
              </w:rPr>
              <w:t>אימות אינדיקטורים ברשת</w:t>
            </w:r>
          </w:p>
        </w:tc>
      </w:tr>
      <w:tr>
        <w:tc>
          <w:tcPr>
            <w:tcW w:type="dxa" w:w="2300"/>
            <w:shd w:fill="F2F4F7"/>
          </w:tcPr>
          <w:p>
            <w:pPr>
              <w:jc w:val="right"/>
              <w:bidi w:val="1"/>
            </w:pPr>
            <w:r>
              <w:rPr>
                <w:rFonts w:ascii="Arial" w:hAnsi="Arial" w:cs="Arial"/>
                <w:b/>
                <w:i w:val="0"/>
                <w:color w:val="1F2937"/>
                <w:sz w:val="18"/>
              </w:rPr>
              <w:t>ניתוח תחנת קצה</w:t>
            </w:r>
          </w:p>
        </w:tc>
        <w:tc>
          <w:tcPr>
            <w:tcW w:type="dxa" w:w="4300"/>
            <w:shd w:fill="FFFFFF"/>
          </w:tcPr>
          <w:p>
            <w:pPr>
              <w:jc w:val="right"/>
              <w:bidi w:val="1"/>
            </w:pPr>
            <w:r>
              <w:rPr>
                <w:rFonts w:ascii="Arial" w:hAnsi="Arial" w:cs="Arial"/>
                <w:b w:val="0"/>
                <w:i w:val="0"/>
                <w:color w:val="1F2937"/>
                <w:sz w:val="18"/>
              </w:rPr>
              <w:t>PowerShell, Hash, מחזור חיי קובץ ותהליך</w:t>
            </w:r>
          </w:p>
        </w:tc>
        <w:tc>
          <w:tcPr>
            <w:tcW w:type="dxa" w:w="2760"/>
            <w:shd w:fill="FFFFFF"/>
          </w:tcPr>
          <w:p>
            <w:pPr>
              <w:jc w:val="right"/>
              <w:bidi w:val="1"/>
            </w:pPr>
            <w:r>
              <w:rPr>
                <w:rFonts w:ascii="Arial" w:hAnsi="Arial" w:cs="Arial"/>
                <w:b w:val="0"/>
                <w:i w:val="0"/>
                <w:color w:val="1F2937"/>
                <w:sz w:val="18"/>
              </w:rPr>
              <w:t>חקירת פעילות Endpoint</w:t>
            </w:r>
          </w:p>
        </w:tc>
      </w:tr>
      <w:tr>
        <w:tc>
          <w:tcPr>
            <w:tcW w:type="dxa" w:w="2300"/>
            <w:shd w:fill="F2F4F7"/>
          </w:tcPr>
          <w:p>
            <w:pPr>
              <w:jc w:val="right"/>
              <w:bidi w:val="1"/>
            </w:pPr>
            <w:r>
              <w:rPr>
                <w:rFonts w:ascii="Arial" w:hAnsi="Arial" w:cs="Arial"/>
                <w:b/>
                <w:i w:val="0"/>
                <w:color w:val="1F2937"/>
                <w:sz w:val="18"/>
              </w:rPr>
              <w:t>אבטחת Linux</w:t>
            </w:r>
          </w:p>
        </w:tc>
        <w:tc>
          <w:tcPr>
            <w:tcW w:type="dxa" w:w="4300"/>
            <w:shd w:fill="FFFFFF"/>
          </w:tcPr>
          <w:p>
            <w:pPr>
              <w:jc w:val="right"/>
              <w:bidi w:val="1"/>
            </w:pPr>
            <w:r>
              <w:rPr>
                <w:rFonts w:ascii="Arial" w:hAnsi="Arial" w:cs="Arial"/>
                <w:b w:val="0"/>
                <w:i w:val="0"/>
                <w:color w:val="1F2937"/>
                <w:sz w:val="18"/>
              </w:rPr>
              <w:t>הקשחת Apache, ACL, sudo ובקרות סיסמה</w:t>
            </w:r>
          </w:p>
        </w:tc>
        <w:tc>
          <w:tcPr>
            <w:tcW w:type="dxa" w:w="2760"/>
            <w:shd w:fill="FFFFFF"/>
          </w:tcPr>
          <w:p>
            <w:pPr>
              <w:jc w:val="right"/>
              <w:bidi w:val="1"/>
            </w:pPr>
            <w:r>
              <w:rPr>
                <w:rFonts w:ascii="Arial" w:hAnsi="Arial" w:cs="Arial"/>
                <w:b w:val="0"/>
                <w:i w:val="0"/>
                <w:color w:val="1F2937"/>
                <w:sz w:val="18"/>
              </w:rPr>
              <w:t>תמיכה בתפעול מאובטח</w:t>
            </w:r>
          </w:p>
        </w:tc>
      </w:tr>
      <w:tr>
        <w:tc>
          <w:tcPr>
            <w:tcW w:type="dxa" w:w="2300"/>
            <w:shd w:fill="F2F4F7"/>
          </w:tcPr>
          <w:p>
            <w:pPr>
              <w:jc w:val="right"/>
              <w:bidi w:val="1"/>
            </w:pPr>
            <w:r>
              <w:rPr>
                <w:rFonts w:ascii="Arial" w:hAnsi="Arial" w:cs="Arial"/>
                <w:b/>
                <w:i w:val="0"/>
                <w:color w:val="1F2937"/>
                <w:sz w:val="18"/>
              </w:rPr>
              <w:t>תיעוד</w:t>
            </w:r>
          </w:p>
        </w:tc>
        <w:tc>
          <w:tcPr>
            <w:tcW w:type="dxa" w:w="4300"/>
            <w:shd w:fill="FFFFFF"/>
          </w:tcPr>
          <w:p>
            <w:pPr>
              <w:jc w:val="right"/>
              <w:bidi w:val="1"/>
            </w:pPr>
            <w:r>
              <w:rPr>
                <w:rFonts w:ascii="Arial" w:hAnsi="Arial" w:cs="Arial"/>
                <w:b w:val="0"/>
                <w:i w:val="0"/>
                <w:color w:val="1F2937"/>
                <w:sz w:val="18"/>
              </w:rPr>
              <w:t>דוחות באנגלית ובעברית, צילומים ו־Timeline</w:t>
            </w:r>
          </w:p>
        </w:tc>
        <w:tc>
          <w:tcPr>
            <w:tcW w:type="dxa" w:w="2760"/>
            <w:shd w:fill="FFFFFF"/>
          </w:tcPr>
          <w:p>
            <w:pPr>
              <w:jc w:val="right"/>
              <w:bidi w:val="1"/>
            </w:pPr>
            <w:r>
              <w:rPr>
                <w:rFonts w:ascii="Arial" w:hAnsi="Arial" w:cs="Arial"/>
                <w:b w:val="0"/>
                <w:i w:val="0"/>
                <w:color w:val="1F2937"/>
                <w:sz w:val="18"/>
              </w:rPr>
              <w:t>תקשורת אנליסט ברורה</w:t>
            </w:r>
          </w:p>
        </w:tc>
      </w:tr>
    </w:tbl>
    <w:p>
      <w:pPr>
        <w:pStyle w:val="Heading2"/>
        <w:jc w:val="right"/>
        <w:bidi w:val="1"/>
      </w:pPr>
      <w:r>
        <w:t>כלים וטכנולוגיות</w:t>
      </w:r>
    </w:p>
    <w:p>
      <w:pPr>
        <w:pStyle w:val="ListBullet"/>
        <w:spacing w:after="80"/>
        <w:ind w:right="504" w:left="0"/>
        <w:jc w:val="right"/>
        <w:bidi w:val="1"/>
      </w:pPr>
      <w:r>
        <w:rPr>
          <w:rFonts w:ascii="Arial" w:hAnsi="Arial" w:cs="Arial"/>
          <w:b w:val="0"/>
          <w:i w:val="0"/>
          <w:color w:val="1F2937"/>
          <w:sz w:val="20"/>
        </w:rPr>
        <w:t>ניטור אבטחה: Splunk Enterprise, Search &amp; Reporting, Universal Forwarder 10.4.2, Sysmon 15.21</w:t>
      </w:r>
    </w:p>
    <w:p>
      <w:pPr>
        <w:pStyle w:val="ListBullet"/>
        <w:spacing w:after="80"/>
        <w:ind w:right="504" w:left="0"/>
        <w:jc w:val="right"/>
        <w:bidi w:val="1"/>
      </w:pPr>
      <w:r>
        <w:rPr>
          <w:rFonts w:ascii="Arial" w:hAnsi="Arial" w:cs="Arial"/>
          <w:b w:val="0"/>
          <w:i w:val="0"/>
          <w:color w:val="1F2937"/>
          <w:sz w:val="20"/>
        </w:rPr>
        <w:t>תחנות קצה ומערכות הפעלה: Windows 10, Event Viewer, PowerShell ושורת פקודה בלינוקס</w:t>
      </w:r>
    </w:p>
    <w:p>
      <w:pPr>
        <w:pStyle w:val="ListBullet"/>
        <w:spacing w:after="80"/>
        <w:ind w:right="504" w:left="0"/>
        <w:jc w:val="right"/>
        <w:bidi w:val="1"/>
      </w:pPr>
      <w:r>
        <w:rPr>
          <w:rFonts w:ascii="Arial" w:hAnsi="Arial" w:cs="Arial"/>
          <w:b w:val="0"/>
          <w:i w:val="0"/>
          <w:color w:val="1F2937"/>
          <w:sz w:val="20"/>
        </w:rPr>
        <w:t>ניתוח רשת: Wireshark, TCP/IP, DNS, HTTP ופרשנות תעבורת Nmap</w:t>
      </w:r>
    </w:p>
    <w:p>
      <w:pPr>
        <w:pStyle w:val="ListBullet"/>
        <w:spacing w:after="80"/>
        <w:ind w:right="504" w:left="0"/>
        <w:jc w:val="right"/>
        <w:bidi w:val="1"/>
      </w:pPr>
      <w:r>
        <w:rPr>
          <w:rFonts w:ascii="Arial" w:hAnsi="Arial" w:cs="Arial"/>
          <w:b w:val="0"/>
          <w:i w:val="0"/>
          <w:color w:val="1F2937"/>
          <w:sz w:val="20"/>
        </w:rPr>
        <w:t>אבטחת שרתים: Ubuntu Server, Apache, netplan, systemd ואימות תצורה</w:t>
      </w:r>
    </w:p>
    <w:p>
      <w:pPr>
        <w:pStyle w:val="ListBullet"/>
        <w:spacing w:after="80"/>
        <w:ind w:right="504" w:left="0"/>
        <w:jc w:val="right"/>
        <w:bidi w:val="1"/>
      </w:pPr>
      <w:r>
        <w:rPr>
          <w:rFonts w:ascii="Arial" w:hAnsi="Arial" w:cs="Arial"/>
          <w:b w:val="0"/>
          <w:i w:val="0"/>
          <w:color w:val="1F2937"/>
          <w:sz w:val="20"/>
        </w:rPr>
        <w:t>זהויות והרשאות: משתמשים וקבוצות, chmod/chown, POSIX ACL, sudoers ומדיניות סיסמה</w:t>
      </w:r>
    </w:p>
    <w:p>
      <w:pPr>
        <w:pStyle w:val="ListBullet"/>
        <w:spacing w:after="80"/>
        <w:ind w:right="504" w:left="0"/>
        <w:jc w:val="right"/>
        <w:bidi w:val="1"/>
      </w:pPr>
      <w:r>
        <w:rPr>
          <w:rFonts w:ascii="Arial" w:hAnsi="Arial" w:cs="Arial"/>
          <w:b w:val="0"/>
          <w:i w:val="0"/>
          <w:color w:val="1F2937"/>
          <w:sz w:val="20"/>
        </w:rPr>
        <w:t>תיעוד: טיקטים מובנים, דוחות טכניים, צירי זמן, צילומי מסך וטבלאות ראיות</w:t>
      </w:r>
    </w:p>
    <w:p>
      <w:pPr>
        <w:pStyle w:val="Heading1"/>
        <w:pageBreakBefore/>
        <w:jc w:val="right"/>
        <w:bidi w:val="1"/>
      </w:pPr>
      <w:r>
        <w:t>מקרה מרכזי — INC-2026-001</w:t>
      </w:r>
    </w:p>
    <w:p>
      <w:pPr>
        <w:jc w:val="right"/>
        <w:bidi w:val="1"/>
      </w:pPr>
      <w:r>
        <w:rPr>
          <w:rFonts w:ascii="Arial" w:hAnsi="Arial" w:cs="Arial"/>
          <w:b w:val="0"/>
          <w:i w:val="0"/>
          <w:color w:val="1F2937"/>
          <w:sz w:val="21"/>
        </w:rPr>
        <w:t>האירוע Suspicious PowerShell ExecutionPolicy Bypass נבחר כמקרה המרכזי משום שהוא מחבר את פרויקטים 1 ו־2 לתהליך SOC מלא אחד.</w:t>
      </w:r>
    </w:p>
    <w:tbl>
      <w:tblPr>
        <w:tblStyle w:val="TableGrid"/>
        <w:tblW w:type="dxa" w:w="9360"/>
        <w:tblLayout w:type="fixed"/>
        <w:tblLook w:firstColumn="1" w:firstRow="1" w:lastColumn="0" w:lastRow="0" w:noHBand="0" w:noVBand="1" w:val="04A0"/>
        <w:jc w:val="right"/>
        <w:tblInd w:w="120" w:type="dxa"/>
      </w:tblPr>
      <w:tblGrid>
        <w:gridCol w:w="7210"/>
        <w:gridCol w:w="2150"/>
      </w:tblGrid>
      <w:tr>
        <w:tc>
          <w:tcPr>
            <w:tcW w:type="dxa" w:w="7210"/>
            <w:shd w:fill="FFFFFF"/>
          </w:tcPr>
          <w:p>
            <w:pPr>
              <w:jc w:val="right"/>
              <w:bidi w:val="1"/>
            </w:pPr>
            <w:r>
              <w:rPr>
                <w:rFonts w:ascii="Arial" w:hAnsi="Arial" w:cs="Arial"/>
                <w:b/>
                <w:i w:val="0"/>
                <w:color w:val="17365D"/>
                <w:sz w:val="18"/>
              </w:rPr>
              <w:t>PowerShell הפעיל את C:\Users\Public\SOC-Lab-Test.ps1 עם ‎-ExecutionPolicy Bypass</w:t>
            </w:r>
          </w:p>
        </w:tc>
        <w:tc>
          <w:tcPr>
            <w:tcW w:type="dxa" w:w="2150"/>
            <w:shd w:fill="DCE6F1"/>
          </w:tcPr>
          <w:p>
            <w:pPr>
              <w:jc w:val="right"/>
              <w:bidi w:val="1"/>
            </w:pPr>
            <w:r>
              <w:rPr>
                <w:rFonts w:ascii="Arial" w:hAnsi="Arial" w:cs="Arial"/>
                <w:b w:val="0"/>
                <w:i w:val="0"/>
                <w:color w:val="1F2937"/>
                <w:sz w:val="18"/>
              </w:rPr>
              <w:t>אירוע</w:t>
            </w:r>
          </w:p>
        </w:tc>
      </w:tr>
      <w:tr>
        <w:tc>
          <w:tcPr>
            <w:tcW w:type="dxa" w:w="7210"/>
            <w:shd w:fill="FFFFFF"/>
          </w:tcPr>
          <w:p>
            <w:pPr>
              <w:jc w:val="right"/>
              <w:bidi w:val="1"/>
            </w:pPr>
            <w:r>
              <w:rPr>
                <w:rFonts w:ascii="Arial" w:hAnsi="Arial" w:cs="Arial"/>
                <w:b/>
                <w:i w:val="0"/>
                <w:color w:val="17365D"/>
                <w:sz w:val="18"/>
              </w:rPr>
              <w:t>Sysmon Event IDs 11, 1 ו־5 קושרו באמצעות ProcessGuid</w:t>
            </w:r>
          </w:p>
        </w:tc>
        <w:tc>
          <w:tcPr>
            <w:tcW w:type="dxa" w:w="2150"/>
            <w:shd w:fill="DCE6F1"/>
          </w:tcPr>
          <w:p>
            <w:pPr>
              <w:jc w:val="right"/>
              <w:bidi w:val="1"/>
            </w:pPr>
            <w:r>
              <w:rPr>
                <w:rFonts w:ascii="Arial" w:hAnsi="Arial" w:cs="Arial"/>
                <w:b w:val="0"/>
                <w:i w:val="0"/>
                <w:color w:val="1F2937"/>
                <w:sz w:val="18"/>
              </w:rPr>
              <w:t>טלמטריה</w:t>
            </w:r>
          </w:p>
        </w:tc>
      </w:tr>
      <w:tr>
        <w:tc>
          <w:tcPr>
            <w:tcW w:type="dxa" w:w="7210"/>
            <w:shd w:fill="FFFFFF"/>
          </w:tcPr>
          <w:p>
            <w:pPr>
              <w:jc w:val="right"/>
              <w:bidi w:val="1"/>
            </w:pPr>
            <w:r>
              <w:rPr>
                <w:rFonts w:ascii="Arial" w:hAnsi="Arial" w:cs="Arial"/>
                <w:b/>
                <w:i w:val="0"/>
                <w:color w:val="17365D"/>
                <w:sz w:val="18"/>
              </w:rPr>
              <w:t>התראת Splunk מתוזמנת הופעלה בשעה 21:05:02</w:t>
            </w:r>
          </w:p>
        </w:tc>
        <w:tc>
          <w:tcPr>
            <w:tcW w:type="dxa" w:w="2150"/>
            <w:shd w:fill="DCE6F1"/>
          </w:tcPr>
          <w:p>
            <w:pPr>
              <w:jc w:val="right"/>
              <w:bidi w:val="1"/>
            </w:pPr>
            <w:r>
              <w:rPr>
                <w:rFonts w:ascii="Arial" w:hAnsi="Arial" w:cs="Arial"/>
                <w:b w:val="0"/>
                <w:i w:val="0"/>
                <w:color w:val="1F2937"/>
                <w:sz w:val="18"/>
              </w:rPr>
              <w:t>זיהוי</w:t>
            </w:r>
          </w:p>
        </w:tc>
      </w:tr>
      <w:tr>
        <w:tc>
          <w:tcPr>
            <w:tcW w:type="dxa" w:w="7210"/>
            <w:shd w:fill="FFFFFF"/>
          </w:tcPr>
          <w:p>
            <w:pPr>
              <w:jc w:val="right"/>
              <w:bidi w:val="1"/>
            </w:pPr>
            <w:r>
              <w:rPr>
                <w:rFonts w:ascii="Arial" w:hAnsi="Arial" w:cs="Arial"/>
                <w:b/>
                <w:i w:val="0"/>
                <w:color w:val="17365D"/>
                <w:sz w:val="18"/>
              </w:rPr>
              <w:t>האירוע בשעה 21:04:16.050; זמן גילוי 45.95 שניות</w:t>
            </w:r>
          </w:p>
        </w:tc>
        <w:tc>
          <w:tcPr>
            <w:tcW w:type="dxa" w:w="2150"/>
            <w:shd w:fill="DCE6F1"/>
          </w:tcPr>
          <w:p>
            <w:pPr>
              <w:jc w:val="right"/>
              <w:bidi w:val="1"/>
            </w:pPr>
            <w:r>
              <w:rPr>
                <w:rFonts w:ascii="Arial" w:hAnsi="Arial" w:cs="Arial"/>
                <w:b w:val="0"/>
                <w:i w:val="0"/>
                <w:color w:val="1F2937"/>
                <w:sz w:val="18"/>
              </w:rPr>
              <w:t>ביצועים</w:t>
            </w:r>
          </w:p>
        </w:tc>
      </w:tr>
      <w:tr>
        <w:tc>
          <w:tcPr>
            <w:tcW w:type="dxa" w:w="7210"/>
            <w:shd w:fill="FFFFFF"/>
          </w:tcPr>
          <w:p>
            <w:pPr>
              <w:jc w:val="right"/>
              <w:bidi w:val="1"/>
            </w:pPr>
            <w:r>
              <w:rPr>
                <w:rFonts w:ascii="Arial" w:hAnsi="Arial" w:cs="Arial"/>
                <w:b/>
                <w:i w:val="0"/>
                <w:color w:val="17365D"/>
                <w:sz w:val="18"/>
              </w:rPr>
              <w:t>נבדקו SHA-256 ותוכן הסקריפט; לא נמצאו פקודות זדוניות ולא נרשם חיבור רשת Sysmon ID 3</w:t>
            </w:r>
          </w:p>
        </w:tc>
        <w:tc>
          <w:tcPr>
            <w:tcW w:type="dxa" w:w="2150"/>
            <w:shd w:fill="DCE6F1"/>
          </w:tcPr>
          <w:p>
            <w:pPr>
              <w:jc w:val="right"/>
              <w:bidi w:val="1"/>
            </w:pPr>
            <w:r>
              <w:rPr>
                <w:rFonts w:ascii="Arial" w:hAnsi="Arial" w:cs="Arial"/>
                <w:b w:val="0"/>
                <w:i w:val="0"/>
                <w:color w:val="1F2937"/>
                <w:sz w:val="18"/>
              </w:rPr>
              <w:t>חקירה</w:t>
            </w:r>
          </w:p>
        </w:tc>
      </w:tr>
      <w:tr>
        <w:tc>
          <w:tcPr>
            <w:tcW w:type="dxa" w:w="7210"/>
            <w:shd w:fill="FFFFFF"/>
          </w:tcPr>
          <w:p>
            <w:pPr>
              <w:jc w:val="right"/>
              <w:bidi w:val="1"/>
            </w:pPr>
            <w:r>
              <w:rPr>
                <w:rFonts w:ascii="Arial" w:hAnsi="Arial" w:cs="Arial"/>
                <w:b/>
                <w:i w:val="0"/>
                <w:color w:val="17365D"/>
                <w:sz w:val="18"/>
              </w:rPr>
              <w:t>True Positive — Authorized Test; חומרה Low; עדיפות P2; ללא צורך בהכלה</w:t>
            </w:r>
          </w:p>
        </w:tc>
        <w:tc>
          <w:tcPr>
            <w:tcW w:type="dxa" w:w="2150"/>
            <w:shd w:fill="DCE6F1"/>
          </w:tcPr>
          <w:p>
            <w:pPr>
              <w:jc w:val="right"/>
              <w:bidi w:val="1"/>
            </w:pPr>
            <w:r>
              <w:rPr>
                <w:rFonts w:ascii="Arial" w:hAnsi="Arial" w:cs="Arial"/>
                <w:b w:val="0"/>
                <w:i w:val="0"/>
                <w:color w:val="1F2937"/>
                <w:sz w:val="18"/>
              </w:rPr>
              <w:t>סיווג</w:t>
            </w:r>
          </w:p>
        </w:tc>
      </w:tr>
      <w:tr>
        <w:tc>
          <w:tcPr>
            <w:tcW w:type="dxa" w:w="7210"/>
            <w:shd w:fill="FFFFFF"/>
          </w:tcPr>
          <w:p>
            <w:pPr>
              <w:jc w:val="right"/>
              <w:bidi w:val="1"/>
            </w:pPr>
            <w:r>
              <w:rPr>
                <w:rFonts w:ascii="Arial" w:hAnsi="Arial" w:cs="Arial"/>
                <w:b/>
                <w:i w:val="0"/>
                <w:color w:val="17365D"/>
                <w:sz w:val="18"/>
              </w:rPr>
              <w:t>נסגר בשעה 21:45 בתוך SLA של 4 שעות</w:t>
            </w:r>
          </w:p>
        </w:tc>
        <w:tc>
          <w:tcPr>
            <w:tcW w:type="dxa" w:w="2150"/>
            <w:shd w:fill="DCE6F1"/>
          </w:tcPr>
          <w:p>
            <w:pPr>
              <w:jc w:val="right"/>
              <w:bidi w:val="1"/>
            </w:pPr>
            <w:r>
              <w:rPr>
                <w:rFonts w:ascii="Arial" w:hAnsi="Arial" w:cs="Arial"/>
                <w:b w:val="0"/>
                <w:i w:val="0"/>
                <w:color w:val="1F2937"/>
                <w:sz w:val="18"/>
              </w:rPr>
              <w:t>סגירה</w:t>
            </w:r>
          </w:p>
        </w:tc>
      </w:tr>
    </w:tbl>
    <w:p>
      <w:pPr>
        <w:pStyle w:val="Heading2"/>
        <w:jc w:val="right"/>
        <w:bidi w:val="1"/>
      </w:pPr>
      <w:r>
        <w:t>החלטת האנליסט</w:t>
      </w:r>
    </w:p>
    <w:p>
      <w:pPr>
        <w:jc w:val="right"/>
        <w:bidi w:val="1"/>
      </w:pPr>
      <w:r>
        <w:rPr>
          <w:rFonts w:ascii="Arial" w:hAnsi="Arial" w:cs="Arial"/>
          <w:b w:val="0"/>
          <w:i w:val="0"/>
          <w:color w:val="1F2937"/>
          <w:sz w:val="21"/>
        </w:rPr>
        <w:t>לוגיקת ההתראה זיהתה נכון תחביר חשוד. הראיות הראו שמדובר בבדיקת מעבדה מורשית, ולכן לא נדרשו הכלה או תיקון. הפעולה הנכונה הייתה לתעד את הפעילות, לשמור ראיות, לרשום את הנימוק ולסגור את הטיקט.</w:t>
      </w:r>
    </w:p>
    <w:p>
      <w:pPr>
        <w:pStyle w:val="Heading1"/>
        <w:pageBreakBefore/>
        <w:jc w:val="right"/>
        <w:bidi w:val="1"/>
      </w:pPr>
      <w:r>
        <w:t>מוכנות לתפקיד ונקודות לראיון</w:t>
      </w:r>
    </w:p>
    <w:p>
      <w:pPr>
        <w:jc w:val="right"/>
        <w:bidi w:val="1"/>
      </w:pPr>
      <w:r>
        <w:rPr>
          <w:rFonts w:ascii="Arial" w:hAnsi="Arial" w:cs="Arial"/>
          <w:b w:val="0"/>
          <w:i w:val="0"/>
          <w:color w:val="1F2937"/>
          <w:sz w:val="21"/>
        </w:rPr>
        <w:t>תיק העבודות תומך במועמדות לתפקידי SOC התחלתיים ו־Junior Security Analyst משום שהוא מציג בעלות מעשית על ראיות, כלים והחלטות כתובות — ולא רק הרצת פקודות.</w:t>
      </w:r>
    </w:p>
    <w:p>
      <w:pPr>
        <w:pStyle w:val="Heading2"/>
        <w:jc w:val="right"/>
        <w:bidi w:val="1"/>
      </w:pPr>
      <w:r>
        <w:t>הצגה של 60–90 שניות</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tcPr>
          <w:p>
            <w:pPr>
              <w:jc w:val="right"/>
              <w:bidi w:val="1"/>
            </w:pPr>
            <w:r>
              <w:rPr>
                <w:rFonts w:ascii="Arial" w:hAnsi="Arial" w:cs="Arial"/>
                <w:b w:val="0"/>
                <w:i/>
                <w:color w:val="1F2937"/>
                <w:sz w:val="20"/>
              </w:rPr>
              <w:t>בניתי מעבדת סייבר הכוללת חמישה פרויקטים ומכסה את תהליך העבודה המרכזי של אנליסט SOC מתחיל. קלטתי לוגי Windows ו־Sysmon ל־Splunk, יצרתי התראה ל־PowerShell ExecutionPolicy Bypass, חקרתי וסגרתי את הטיקט במסגרת SLA, ניתחתי תעבורת רשת ב־Wireshark, הקשחתי שרת Ubuntu עם Apache ויישמתי הרשאות מינימליות. הדוגמה החזקה ביותר היא INC-2026-001, שבה קישרתי אירועי Sysmon, בדקתי את הסקריפט ואת ה־SHA-256, שללתי פעילות רשת ותיעדתי True Positive מורשה.</w:t>
            </w:r>
          </w:p>
        </w:tc>
      </w:tr>
    </w:tbl>
    <w:p>
      <w:pPr>
        <w:pStyle w:val="Heading2"/>
        <w:jc w:val="right"/>
        <w:bidi w:val="1"/>
      </w:pPr>
      <w:r>
        <w:t>השלבים הבאים לפרסום</w:t>
      </w:r>
    </w:p>
    <w:p>
      <w:pPr>
        <w:pStyle w:val="ListBullet"/>
        <w:spacing w:after="80"/>
        <w:ind w:right="504" w:left="0"/>
        <w:jc w:val="right"/>
        <w:bidi w:val="1"/>
      </w:pPr>
      <w:r>
        <w:rPr>
          <w:rFonts w:ascii="Arial" w:hAnsi="Arial" w:cs="Arial"/>
          <w:b w:val="0"/>
          <w:i w:val="0"/>
          <w:color w:val="1F2937"/>
          <w:sz w:val="20"/>
        </w:rPr>
        <w:t>להוסיף לעמוד השער פרטי קשר מאומתים וקישורי LinkedIn ו־GitHub/Portfolio.</w:t>
      </w:r>
    </w:p>
    <w:p>
      <w:pPr>
        <w:pStyle w:val="ListBullet"/>
        <w:spacing w:after="80"/>
        <w:ind w:right="504" w:left="0"/>
        <w:jc w:val="right"/>
        <w:bidi w:val="1"/>
      </w:pPr>
      <w:r>
        <w:rPr>
          <w:rFonts w:ascii="Arial" w:hAnsi="Arial" w:cs="Arial"/>
          <w:b w:val="0"/>
          <w:i w:val="0"/>
          <w:color w:val="1F2937"/>
          <w:sz w:val="20"/>
        </w:rPr>
        <w:t>לפרסם דוחות וצילומי מסך שעברו ניקוי, ללא סיסמאות או מידע פרטי.</w:t>
      </w:r>
    </w:p>
    <w:p>
      <w:pPr>
        <w:pStyle w:val="ListBullet"/>
        <w:spacing w:after="80"/>
        <w:ind w:right="504" w:left="0"/>
        <w:jc w:val="right"/>
        <w:bidi w:val="1"/>
      </w:pPr>
      <w:r>
        <w:rPr>
          <w:rFonts w:ascii="Arial" w:hAnsi="Arial" w:cs="Arial"/>
          <w:b w:val="0"/>
          <w:i w:val="0"/>
          <w:color w:val="1F2937"/>
          <w:sz w:val="20"/>
        </w:rPr>
        <w:t>לבנות קורות חיים של עמוד אחד המקשרים למסמך זה ומדגישים את המקרה המרכזי.</w:t>
      </w:r>
    </w:p>
    <w:p>
      <w:pPr>
        <w:pStyle w:val="ListBullet"/>
        <w:spacing w:after="80"/>
        <w:ind w:right="504" w:left="0"/>
        <w:jc w:val="right"/>
        <w:bidi w:val="1"/>
      </w:pPr>
      <w:r>
        <w:rPr>
          <w:rFonts w:ascii="Arial" w:hAnsi="Arial" w:cs="Arial"/>
          <w:b w:val="0"/>
          <w:i w:val="0"/>
          <w:color w:val="1F2937"/>
          <w:sz w:val="20"/>
        </w:rPr>
        <w:t>להכין הדגמות קצרות לראיון בנושאי חקירת Splunk, ניתוח PCAP, הקשחת Linux ו־IAM.</w:t>
      </w:r>
    </w:p>
    <w:p>
      <w:pPr>
        <w:pStyle w:val="Heading2"/>
        <w:jc w:val="right"/>
        <w:bidi w:val="1"/>
      </w:pPr>
      <w:r>
        <w:t>אינדקס דוחות תיק העבודות</w:t>
      </w:r>
    </w:p>
    <w:tbl>
      <w:tblPr>
        <w:tblStyle w:val="TableGrid"/>
        <w:tblW w:type="dxa" w:w="9360"/>
        <w:tblLayout w:type="fixed"/>
        <w:tblLook w:firstColumn="1" w:firstRow="1" w:lastColumn="0" w:lastRow="0" w:noHBand="0" w:noVBand="1" w:val="04A0"/>
        <w:jc w:val="right"/>
        <w:tblInd w:w="120" w:type="dxa"/>
      </w:tblPr>
      <w:tblGrid>
        <w:gridCol w:w="2100"/>
        <w:gridCol w:w="7260"/>
      </w:tblGrid>
      <w:tr>
        <w:tc>
          <w:tcPr>
            <w:tcW w:type="dxa" w:w="2100"/>
            <w:tcMar>
              <w:top w:w="80" w:type="dxa"/>
              <w:start w:w="120" w:type="dxa"/>
              <w:bottom w:w="80" w:type="dxa"/>
              <w:end w:w="120" w:type="dxa"/>
            </w:tcMar>
            <w:shd w:fill="17365D"/>
          </w:tcPr>
          <w:p>
            <w:pPr>
              <w:bidi w:val="1"/>
            </w:pPr>
            <w:r>
              <w:rPr>
                <w:rFonts w:ascii="Arial" w:hAnsi="Arial" w:cs="Arial"/>
                <w:b/>
                <w:i w:val="0"/>
                <w:color w:val="FFFFFF"/>
                <w:sz w:val="18"/>
              </w:rPr>
              <w:t>פרויקט</w:t>
            </w:r>
          </w:p>
        </w:tc>
        <w:tc>
          <w:tcPr>
            <w:tcW w:type="dxa" w:w="7260"/>
            <w:tcMar>
              <w:top w:w="80" w:type="dxa"/>
              <w:start w:w="120" w:type="dxa"/>
              <w:bottom w:w="80" w:type="dxa"/>
              <w:end w:w="120" w:type="dxa"/>
            </w:tcMar>
            <w:shd w:fill="17365D"/>
          </w:tcPr>
          <w:p>
            <w:pPr>
              <w:bidi w:val="1"/>
            </w:pPr>
            <w:r>
              <w:rPr>
                <w:rFonts w:ascii="Arial" w:hAnsi="Arial" w:cs="Arial"/>
                <w:b/>
                <w:i w:val="0"/>
                <w:color w:val="FFFFFF"/>
                <w:sz w:val="18"/>
              </w:rPr>
              <w:t>תוצר</w:t>
            </w:r>
          </w:p>
        </w:tc>
      </w:tr>
      <w:tr>
        <w:tc>
          <w:tcPr>
            <w:tcW w:type="dxa" w:w="2100"/>
            <w:shd w:fill="F2F4F7"/>
          </w:tcPr>
          <w:p>
            <w:pPr>
              <w:jc w:val="right"/>
              <w:bidi w:val="1"/>
            </w:pPr>
            <w:r>
              <w:rPr>
                <w:rFonts w:ascii="Arial" w:hAnsi="Arial" w:cs="Arial"/>
                <w:b/>
                <w:i w:val="0"/>
                <w:color w:val="1F2937"/>
                <w:sz w:val="18"/>
              </w:rPr>
              <w:t>פרויקטים 1–2</w:t>
            </w:r>
          </w:p>
        </w:tc>
        <w:tc>
          <w:tcPr>
            <w:tcW w:type="dxa" w:w="7260"/>
            <w:shd w:fill="FFFFFF"/>
          </w:tcPr>
          <w:p>
            <w:pPr>
              <w:jc w:val="right"/>
              <w:bidi w:val="1"/>
            </w:pPr>
            <w:r>
              <w:rPr>
                <w:rFonts w:ascii="Arial" w:hAnsi="Arial" w:cs="Arial"/>
                <w:b w:val="0"/>
                <w:i w:val="0"/>
                <w:color w:val="1F2937"/>
                <w:sz w:val="18"/>
              </w:rPr>
              <w:t>דוח משולב SIEM וניהול אירועים — אנגלית ועברית</w:t>
            </w:r>
          </w:p>
        </w:tc>
      </w:tr>
      <w:tr>
        <w:tc>
          <w:tcPr>
            <w:tcW w:type="dxa" w:w="2100"/>
            <w:shd w:fill="F2F4F7"/>
          </w:tcPr>
          <w:p>
            <w:pPr>
              <w:jc w:val="right"/>
              <w:bidi w:val="1"/>
            </w:pPr>
            <w:r>
              <w:rPr>
                <w:rFonts w:ascii="Arial" w:hAnsi="Arial" w:cs="Arial"/>
                <w:b/>
                <w:i w:val="0"/>
                <w:color w:val="1F2937"/>
                <w:sz w:val="18"/>
              </w:rPr>
              <w:t>פרויקט 3</w:t>
            </w:r>
          </w:p>
        </w:tc>
        <w:tc>
          <w:tcPr>
            <w:tcW w:type="dxa" w:w="7260"/>
            <w:shd w:fill="FFFFFF"/>
          </w:tcPr>
          <w:p>
            <w:pPr>
              <w:jc w:val="right"/>
              <w:bidi w:val="1"/>
            </w:pPr>
            <w:r>
              <w:rPr>
                <w:rFonts w:ascii="Arial" w:hAnsi="Arial" w:cs="Arial"/>
                <w:b w:val="0"/>
                <w:i w:val="0"/>
                <w:color w:val="1F2937"/>
                <w:sz w:val="18"/>
              </w:rPr>
              <w:t>דוח ניתוח תעבורת רשת — אנגלית ועברית</w:t>
            </w:r>
          </w:p>
        </w:tc>
      </w:tr>
      <w:tr>
        <w:tc>
          <w:tcPr>
            <w:tcW w:type="dxa" w:w="2100"/>
            <w:shd w:fill="F2F4F7"/>
          </w:tcPr>
          <w:p>
            <w:pPr>
              <w:jc w:val="right"/>
              <w:bidi w:val="1"/>
            </w:pPr>
            <w:r>
              <w:rPr>
                <w:rFonts w:ascii="Arial" w:hAnsi="Arial" w:cs="Arial"/>
                <w:b/>
                <w:i w:val="0"/>
                <w:color w:val="1F2937"/>
                <w:sz w:val="18"/>
              </w:rPr>
              <w:t>פרויקט 4</w:t>
            </w:r>
          </w:p>
        </w:tc>
        <w:tc>
          <w:tcPr>
            <w:tcW w:type="dxa" w:w="7260"/>
            <w:shd w:fill="FFFFFF"/>
          </w:tcPr>
          <w:p>
            <w:pPr>
              <w:jc w:val="right"/>
              <w:bidi w:val="1"/>
            </w:pPr>
            <w:r>
              <w:rPr>
                <w:rFonts w:ascii="Arial" w:hAnsi="Arial" w:cs="Arial"/>
                <w:b w:val="0"/>
                <w:i w:val="0"/>
                <w:color w:val="1F2937"/>
                <w:sz w:val="18"/>
              </w:rPr>
              <w:t>דוח אבטחת שרת Web בלינוקס — אנגלית ועברית</w:t>
            </w:r>
          </w:p>
        </w:tc>
      </w:tr>
      <w:tr>
        <w:tc>
          <w:tcPr>
            <w:tcW w:type="dxa" w:w="2100"/>
            <w:shd w:fill="F2F4F7"/>
          </w:tcPr>
          <w:p>
            <w:pPr>
              <w:jc w:val="right"/>
              <w:bidi w:val="1"/>
            </w:pPr>
            <w:r>
              <w:rPr>
                <w:rFonts w:ascii="Arial" w:hAnsi="Arial" w:cs="Arial"/>
                <w:b/>
                <w:i w:val="0"/>
                <w:color w:val="1F2937"/>
                <w:sz w:val="18"/>
              </w:rPr>
              <w:t>פרויקט 5</w:t>
            </w:r>
          </w:p>
        </w:tc>
        <w:tc>
          <w:tcPr>
            <w:tcW w:type="dxa" w:w="7260"/>
            <w:shd w:fill="FFFFFF"/>
          </w:tcPr>
          <w:p>
            <w:pPr>
              <w:jc w:val="right"/>
              <w:bidi w:val="1"/>
            </w:pPr>
            <w:r>
              <w:rPr>
                <w:rFonts w:ascii="Arial" w:hAnsi="Arial" w:cs="Arial"/>
                <w:b w:val="0"/>
                <w:i w:val="0"/>
                <w:color w:val="1F2937"/>
                <w:sz w:val="18"/>
              </w:rPr>
              <w:t>דוח IAM ובקרת גישה — אנגלית ועברית</w:t>
            </w:r>
          </w:p>
        </w:tc>
      </w:tr>
    </w:tbl>
    <w:p>
      <w:pPr>
        <w:pStyle w:val="Heading2"/>
        <w:jc w:val="right"/>
        <w:bidi w:val="1"/>
      </w:pPr>
      <w:r>
        <w:t>הצהרת שימוש אתי</w:t>
      </w:r>
    </w:p>
    <w:p>
      <w:pPr>
        <w:jc w:val="right"/>
        <w:bidi w:val="1"/>
      </w:pPr>
      <w:r>
        <w:rPr>
          <w:rFonts w:ascii="Arial" w:hAnsi="Arial" w:cs="Arial"/>
          <w:b w:val="0"/>
          <w:i w:val="0"/>
          <w:color w:val="1F2937"/>
          <w:sz w:val="21"/>
        </w:rPr>
        <w:t>כל הפעילויות המתוארות בתיק העבודות בוצעו במעבדה מבודדת שבבעלות או בשליטת הכותב. לא בוצעה פעולה נגד מערכות ללא הרשאה. הפקודות והתצורות מוצגות לצורכי למידה הגנתית, הנדסת זיהוי ותרגול תגובה לאירועים.</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i w:val="0"/>
        <w:color w:val="5B6573"/>
        <w:sz w:val="16"/>
      </w:rPr>
      <w:t xml:space="preserve">עמוד </w:t>
    </w:r>
    <w:r>
      <w:fldChar w:fldCharType="begin"/>
      <w:instrText xml:space="preserve">PAGE</w:instrText>
      <w:fldChar w:fldCharType="end"/>
    </w:r>
    <w:r>
      <w:rPr>
        <w:rFonts w:ascii="Arial" w:hAnsi="Arial" w:cs="Arial"/>
        <w:b w:val="0"/>
        <w:i w:val="0"/>
        <w:color w:val="5B6573"/>
        <w:sz w:val="16"/>
      </w:rPr>
      <w:t xml:space="preserve"> מתוך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i w:val="0"/>
        <w:color w:val="5B6573"/>
        <w:sz w:val="17"/>
      </w:rPr>
      <w:t>תיק עבודות בסייבר | שלו יהושע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s="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Callout">
    <w:name w:val="Portfolio Callout"/>
    <w:pPr>
      <w:spacing w:after="140"/>
    </w:pPr>
    <w:rPr>
      <w:rFonts w:ascii="Arial" w:hAnsi="Arial"/>
      <w:i/>
      <w:color w:val="5B65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