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6CC"/>
        </w:rPr>
        <w:t>DATA PROCESSING AGREEMENT (DPA)</w:t>
      </w:r>
    </w:p>
    <w:p>
      <w:pPr>
        <w:jc w:val="center"/>
      </w:pPr>
      <w:r>
        <w:rPr>
          <w:i/>
          <w:sz w:val="24"/>
        </w:rPr>
        <w:t>Accordo sul Trattamento dei Dati Personali</w:t>
        <w:br/>
        <w:t>ai sensi dell'art. 28 GDPR</w:t>
      </w:r>
    </w:p>
    <w:p/>
    <w:p>
      <w:pPr>
        <w:pStyle w:val="Heading2"/>
      </w:pPr>
      <w:r>
        <w:t>Tra:</w:t>
      </w:r>
    </w:p>
    <w:p>
      <w:r>
        <w:t>TITOLARE DEL TRATTAMENTO (Data Controller)</w:t>
      </w:r>
    </w:p>
    <w:p>
      <w:r>
        <w:t>[NOME ISTITUTO SCOLASTICO - es. I.C. "Giuseppe Verdi"]</w:t>
      </w:r>
    </w:p>
    <w:p>
      <w:r>
        <w:t>Con sede legale in: [INDIRIZZO COMPLETO]</w:t>
      </w:r>
    </w:p>
    <w:p>
      <w:r>
        <w:t>C.F.: [CODICE FISCALE]</w:t>
      </w:r>
    </w:p>
    <w:p>
      <w:r>
        <w:t>Rappresentata da: [NOME DIRIGENTE SCOLASTICO]</w:t>
      </w:r>
    </w:p>
    <w:p>
      <w:r>
        <w:t>In qualità di: Dirigente Scolastico</w:t>
      </w:r>
    </w:p>
    <w:p>
      <w:r>
        <w:t>Email: [EMAIL ISTITUZIONALE]</w:t>
      </w:r>
    </w:p>
    <w:p>
      <w:r>
        <w:t>PEC: [PEC SCUOLA]</w:t>
      </w:r>
    </w:p>
    <w:p>
      <w:pPr>
        <w:pStyle w:val="Heading2"/>
      </w:pPr>
      <w:r>
        <w:br/>
        <w:t>e</w:t>
      </w:r>
    </w:p>
    <w:p>
      <w:r>
        <w:t>RESPONSABILE DEL TRATTAMENTO (Data Processor)</w:t>
      </w:r>
    </w:p>
    <w:p>
      <w:r>
        <w:t>Skaila S.r.l. [o altra forma giuridica]</w:t>
      </w:r>
    </w:p>
    <w:p>
      <w:r>
        <w:t>Con sede legale in: [INDIRIZZO SKAILA]</w:t>
      </w:r>
    </w:p>
    <w:p>
      <w:r>
        <w:t>P.IVA: [P.IVA SKAILA]</w:t>
      </w:r>
    </w:p>
    <w:p>
      <w:r>
        <w:t>C.F.: [C.F. SKAILA]</w:t>
      </w:r>
    </w:p>
    <w:p>
      <w:r>
        <w:t>Rappresentata da: [NOME LEGALE RAPPRESENTANTE]</w:t>
      </w:r>
    </w:p>
    <w:p>
      <w:r>
        <w:t>In qualità di: Legale Rappresentante</w:t>
      </w:r>
    </w:p>
    <w:p>
      <w:r>
        <w:t>Email: legal@skaila.com</w:t>
      </w:r>
    </w:p>
    <w:p>
      <w:r>
        <w:t>PEC: skaila@pec.it</w:t>
      </w:r>
    </w:p>
    <w:p>
      <w:r>
        <w:br w:type="page"/>
      </w:r>
    </w:p>
    <w:p>
      <w:pPr>
        <w:pStyle w:val="Heading1"/>
      </w:pPr>
      <w:r>
        <w:t>PREMESSE</w:t>
      </w:r>
    </w:p>
    <w:p>
      <w:r>
        <w:t>VISTO il Regolamento (UE) 2016/679 del Parlamento Europeo e del Consiglio del 27 aprile 2016 relativo alla protezione delle persone fisiche con riguardo al trattamento dei dati personali (di seguito "GDPR");</w:t>
      </w:r>
    </w:p>
    <w:p>
      <w:r>
        <w:t>VISTO il D.Lgs. 30 giugno 2003, n. 196 (Codice in materia di protezione dei dati personali) come modificato dal D.Lgs. 10 agosto 2018, n. 101;</w:t>
      </w:r>
    </w:p>
    <w:p>
      <w:r>
        <w:t>CONSIDERATO che l'Istituto Scolastico (di seguito "Titolare") intende avvalersi dei servizi educativi digitali offerti da Skaila (di seguito "Responsabile") tramite la piattaforma web Skaila;</w:t>
      </w:r>
    </w:p>
    <w:p>
      <w:r>
        <w:t>CONSIDERATO che nell'ambito di tale rapporto contrattuale, il Responsabile tratterà dati personali per conto del Titolare relativi a studenti, docenti, genitori e personale scolastico;</w:t>
      </w:r>
    </w:p>
    <w:p>
      <w:r>
        <w:t>CONSIDERATO che ai sensi dell'art. 28 del GDPR, il Titolare può avvalersi del Responsabile solo a condizione che lo stesso presenti garanzie sufficienti per mettere in atto misure tecniche e organizzative adeguate in modo tale che il trattamento soddisfi i requisiti del GDPR e garantisca la tutela dei diritti dell'interessato;</w:t>
      </w:r>
    </w:p>
    <w:p>
      <w:r>
        <w:t>CONSIDERATO che il Responsabile ha dichiarato di possedere tali garanzie e di essere in grado di assistere il Titolare nell'adempimento degli obblighi previsti dal GDPR;</w:t>
      </w:r>
    </w:p>
    <w:p>
      <w:pPr>
        <w:pStyle w:val="Heading2"/>
      </w:pPr>
      <w:r>
        <w:br/>
        <w:t>SI CONVIENE E SI STIPULA QUANTO SEGUE:</w:t>
      </w:r>
    </w:p>
    <w:p>
      <w:r>
        <w:br w:type="page"/>
      </w:r>
    </w:p>
    <w:p>
      <w:pPr>
        <w:pStyle w:val="Heading1"/>
      </w:pPr>
      <w:r>
        <w:t>Art. 1 - DEFINIZIONI</w:t>
      </w:r>
    </w:p>
    <w:p>
      <w:r>
        <w:t>Ai fini del presente Accordo, si intende per:</w:t>
      </w:r>
    </w:p>
    <w:p>
      <w:r>
        <w:rPr>
          <w:b/>
        </w:rPr>
        <w:t xml:space="preserve">1.1 </w:t>
      </w:r>
      <w:r>
        <w:rPr>
          <w:b/>
        </w:rPr>
        <w:t xml:space="preserve">Dati Personali: </w:t>
      </w:r>
      <w:r>
        <w:t>Qualsiasi informazione riguardante una persona fisica identificata o identificabile ("interessato"); si considera identificabile la persona fisica che può essere identificata, direttamente o indirettamente, con particolare riferimento a un identificativo come il nome, un numero di identificazione, dati relativi all'ubicazione, un identificativo online o a uno o più elementi caratteristici della sua identità fisica, fisiologica, genetica, psichica, economica, culturale o sociale.</w:t>
      </w:r>
    </w:p>
    <w:p>
      <w:r>
        <w:rPr>
          <w:b/>
        </w:rPr>
        <w:t xml:space="preserve">1.2 </w:t>
      </w:r>
      <w:r>
        <w:rPr>
          <w:b/>
        </w:rPr>
        <w:t xml:space="preserve">Trattamento: </w:t>
      </w:r>
      <w:r>
        <w:t>Qualsiasi operazione o insieme di operazioni, compiute con o senza l'ausilio di processi automatizzati e applicate a dati personali o insiemi di dati personali, come la raccolta, la registrazione, l'organizzazione, la strutturazione, la conservazione, l'adattamento o la modifica, l'estrazione, la consultazione, l'uso, la comunicazione mediante trasmissione, diffusione o qualsiasi altra forma di messa a disposizione, il raffronto o l'interconnessione, la limitazione, la cancellazione o la distruzione.</w:t>
      </w:r>
    </w:p>
    <w:p>
      <w:r>
        <w:rPr>
          <w:b/>
        </w:rPr>
        <w:t xml:space="preserve">1.3 </w:t>
      </w:r>
      <w:r>
        <w:rPr>
          <w:b/>
        </w:rPr>
        <w:t xml:space="preserve">Interessato: </w:t>
      </w:r>
      <w:r>
        <w:t>La persona fisica cui si riferiscono i dati personali trattati nell'ambito del presente Accordo, nello specifico: studenti (inclusi minorenni), docenti, genitori/tutori legali, personale amministrativo e tecnico dell'Istituto Scolastico.</w:t>
      </w:r>
    </w:p>
    <w:p>
      <w:r>
        <w:rPr>
          <w:b/>
        </w:rPr>
        <w:t xml:space="preserve">1.4 </w:t>
      </w:r>
      <w:r>
        <w:rPr>
          <w:b/>
        </w:rPr>
        <w:t xml:space="preserve">Violazione dei Dati Personali (Data Breach): </w:t>
      </w:r>
      <w:r>
        <w:t>La violazione di sicurezza che comporta accidentalmente o in modo illecito la distruzione, la perdita, la modifica, la divulgazione non autorizzata o l'accesso ai dati personali trasmessi, conservati o comunque trattati.</w:t>
      </w:r>
    </w:p>
    <w:p>
      <w:r>
        <w:rPr>
          <w:b/>
        </w:rPr>
        <w:t xml:space="preserve">1.5 </w:t>
      </w:r>
      <w:r>
        <w:rPr>
          <w:b/>
        </w:rPr>
        <w:t xml:space="preserve">Autorità di Controllo: </w:t>
      </w:r>
      <w:r>
        <w:t>Il Garante per la Protezione dei Dati Personali italiano, autorità pubblica indipendente istituita dall'art. 153 del D.Lgs. 196/2003.</w:t>
      </w:r>
    </w:p>
    <w:p>
      <w:r>
        <w:rPr>
          <w:b/>
        </w:rPr>
        <w:t xml:space="preserve">1.6 </w:t>
      </w:r>
      <w:r>
        <w:rPr>
          <w:b/>
        </w:rPr>
        <w:t xml:space="preserve">Sub-responsabile: </w:t>
      </w:r>
      <w:r>
        <w:t>Un altro responsabile del trattamento che tratta dati personali per conto del Responsabile su istruzione di quest'ultimo e previa autorizzazione del Titolare.</w:t>
      </w:r>
    </w:p>
    <w:p>
      <w:r>
        <w:br w:type="page"/>
      </w:r>
    </w:p>
    <w:p>
      <w:pPr>
        <w:pStyle w:val="Heading1"/>
      </w:pPr>
      <w:r>
        <w:t>Art. 2 - OGGETTO E DURATA</w:t>
      </w:r>
    </w:p>
    <w:p>
      <w:r>
        <w:t>2.1 OGGETTO: Il presente Accordo disciplina il trattamento dei dati personali effettuato dal Responsabile per conto del Titolare nell'ambito dell'erogazione dei servizi della piattaforma educativa digitale Skaila, come definiti nel contratto principale di fornitura.</w:t>
      </w:r>
    </w:p>
    <w:p>
      <w:r>
        <w:t>2.2 FINALITÀ: Il Responsabile tratta i dati personali esclusivamente per le finalità connesse all'erogazione dei servizi educativi, secondo le istruzioni documentate fornite dal Titolare e descritte all'Art. 3 del presente Accordo.</w:t>
      </w:r>
    </w:p>
    <w:p>
      <w:r>
        <w:t>2.3 DURATA: Il presente Accordo entra in vigore dalla data di sottoscrizione ed ha durata corrispondente al contratto principale di fornitura dei servizi. Alla cessazione del contratto principale, si applicano le disposizioni dell'Art. 12 (Restituzione/Cancellazione dei Dati).</w:t>
      </w:r>
    </w:p>
    <w:p>
      <w:r>
        <w:t>2.4 VINCOLATIVITÀ: Il presente DPA costituisce parte integrante e sostanziale del contratto di fornitura dei servizi. In caso di contrasto tra il presente DPA e altre clausole contrattuali, prevalgono le disposizioni del presente Accordo in materia di protezione dati.</w:t>
      </w:r>
    </w:p>
    <w:p>
      <w:pPr>
        <w:pStyle w:val="Heading1"/>
      </w:pPr>
      <w:r>
        <w:t>Art. 3 - NATURA E FINALITÀ DEL TRATTAMENTO</w:t>
      </w:r>
    </w:p>
    <w:p>
      <w:r>
        <w:t>3.1 Il Responsabile tratta i dati personali per le seguenti finalità:</w:t>
      </w:r>
    </w:p>
    <w:p>
      <w:r>
        <w:t>a) Erogazione dei servizi educativi digitali della piattaforma Skaila (registrazione utenti, gestione corsi, tracciamento progressi)</w:t>
      </w:r>
    </w:p>
    <w:p>
      <w:r>
        <w:t>b) Personalizzazione dell'apprendimento degli studenti mediante algoritmi adattivi</w:t>
      </w:r>
    </w:p>
    <w:p>
      <w:r>
        <w:t>c) Comunicazioni operative con l'Istituto Scolastico (notifiche, report, assistenza)</w:t>
      </w:r>
    </w:p>
    <w:p>
      <w:r>
        <w:t>d) Supporto tecnico e risoluzione problematiche segnalate</w:t>
      </w:r>
    </w:p>
    <w:p>
      <w:r>
        <w:t>e) Miglioramento della piattaforma mediante analisi aggregate, anonimizzate e statistiche</w:t>
      </w:r>
    </w:p>
    <w:p>
      <w:r>
        <w:t>f) Adempimento obblighi di legge (es. conservazione dati fiscali)</w:t>
      </w:r>
    </w:p>
    <w:p>
      <w:r>
        <w:t>g) Esercizio o difesa di un diritto in sede giudiziaria</w:t>
      </w:r>
    </w:p>
    <w:p>
      <w:r>
        <w:br/>
        <w:t>3.2 DIVIETO DI UTILIZZO PER FINALITÀ PROPRIE: Il Responsabile NON può trattare i dati personali per finalità proprie, diverse o ulteriori rispetto a quelle indicate dal Titolare, senza preventiva autorizzazione scritta del Titolare stesso. È fatto espresso divieto di utilizzare i dati per finalità di marketing diretto, profilazione commerciale o cessione a terzi.</w:t>
      </w:r>
    </w:p>
    <w:p>
      <w:r>
        <w:t>3.3 NATURA DEL TRATTAMENTO: Il trattamento è effettuato mediante strumenti informatici e telematici con logiche strettamente correlate alle finalità indicate e, comunque, in modo da garantire la sicurezza, l'integrità e la riservatezza dei dati.</w:t>
      </w:r>
    </w:p>
    <w:p>
      <w:r>
        <w:br w:type="page"/>
      </w:r>
    </w:p>
    <w:p>
      <w:pPr>
        <w:pStyle w:val="Heading1"/>
      </w:pPr>
      <w:r>
        <w:t>Art. 4 - CATEGORIE DI DATI E INTERESSATI</w:t>
      </w:r>
    </w:p>
    <w:p>
      <w:r>
        <w:t>4.1 CATEGORIE DI INTERESSATI:</w:t>
      </w:r>
    </w:p>
    <w:p>
      <w:pPr>
        <w:pStyle w:val="ListBullet"/>
      </w:pPr>
      <w:r>
        <w:t>• Studenti, inclusi minorenni di età inferiore ai 18 anni</w:t>
      </w:r>
    </w:p>
    <w:p>
      <w:pPr>
        <w:pStyle w:val="ListBullet"/>
      </w:pPr>
      <w:r>
        <w:t>• Docenti e personale educativo</w:t>
      </w:r>
    </w:p>
    <w:p>
      <w:pPr>
        <w:pStyle w:val="ListBullet"/>
      </w:pPr>
      <w:r>
        <w:t>• Genitori o tutori legali degli studenti minorenni</w:t>
      </w:r>
    </w:p>
    <w:p>
      <w:pPr>
        <w:pStyle w:val="ListBullet"/>
      </w:pPr>
      <w:r>
        <w:t>• Personale amministrativo, tecnico e ausiliario dell'Istituto Scolastico</w:t>
      </w:r>
    </w:p>
    <w:p>
      <w:r>
        <w:br/>
        <w:t>4.2 CATEGORIE DI DATI PERSONALI TRATTATI:</w:t>
      </w:r>
    </w:p>
    <w:p>
      <w:r>
        <w:rPr>
          <w:b/>
        </w:rPr>
        <w:t xml:space="preserve">• Dati anagrafici comuni: </w:t>
      </w:r>
      <w:r>
        <w:t>Nome, cognome, data e luogo di nascita, codice fiscale, sesso, cittadinanza</w:t>
      </w:r>
    </w:p>
    <w:p>
      <w:r>
        <w:rPr>
          <w:b/>
        </w:rPr>
        <w:t xml:space="preserve">• Dati di contatto: </w:t>
      </w:r>
      <w:r>
        <w:t>Indirizzo email, numero di telefono (solo per genitori/tutori e docenti), indirizzo di residenza</w:t>
      </w:r>
    </w:p>
    <w:p>
      <w:r>
        <w:rPr>
          <w:b/>
        </w:rPr>
        <w:t xml:space="preserve">• Dati relativi all'istruzione: </w:t>
      </w:r>
      <w:r>
        <w:t>Classe frequentata, sezione, anno scolastico, materie, voti, valutazioni, progressi didattici, performance, frequenza</w:t>
      </w:r>
    </w:p>
    <w:p>
      <w:r>
        <w:rPr>
          <w:b/>
        </w:rPr>
        <w:t xml:space="preserve">• Dati di account: </w:t>
      </w:r>
      <w:r>
        <w:t>Username, password (memorizzata in forma crittografata mediante hashing), data di creazione account, ultimo accesso</w:t>
      </w:r>
    </w:p>
    <w:p>
      <w:r>
        <w:rPr>
          <w:b/>
        </w:rPr>
        <w:t xml:space="preserve">• Dati tecnici di navigazione: </w:t>
      </w:r>
      <w:r>
        <w:t>Indirizzo IP (anonimizzato), user agent, timestamp degli accessi, log di utilizzo della piattaforma</w:t>
      </w:r>
    </w:p>
    <w:p>
      <w:r>
        <w:rPr>
          <w:b/>
        </w:rPr>
        <w:t xml:space="preserve">• Dati relativi a consensi: </w:t>
      </w:r>
      <w:r>
        <w:t>Timestamp e proof del consenso prestato dai genitori per i minori &lt;14 anni</w:t>
      </w:r>
    </w:p>
    <w:p>
      <w:r>
        <w:rPr>
          <w:b/>
        </w:rPr>
        <w:br/>
        <w:t>4.3 CATEGORIE PARTICOLARI DI DATI: Il Responsabile NON tratta categorie particolari di dati personali di cui all'art. 9 GDPR (dati che rivelino l'origine razziale o etnica, le opinioni politiche, le convinzioni religiose o filosofiche, l'appartenenza sindacale, dati genetici, dati biometrici, dati relativi alla salute o alla vita sessuale), né dati relativi a condanne penali e reati ex art. 10 GDPR, salvo espressa e specifica autorizzazione scritta del Titolare con indicazione delle misure di sicurezza aggiuntive da adottare.</w:t>
      </w:r>
    </w:p>
    <w:p>
      <w:r>
        <w:br/>
        <w:t>4.4 DATI RELATIVI A MINORI: Il Responsabile tratta dati personali di minori di età esclusivamente previa acquisizione del consenso dei genitori/tutori per i minori di età inferiore ai 14 anni, conformemente all'art. 2-quinquies del D.Lgs. 196/2003, e nel rispetto delle ulteriori garanzie previste per la protezione dei minori.</w:t>
      </w:r>
    </w:p>
    <w:p>
      <w:r>
        <w:br w:type="page"/>
      </w:r>
    </w:p>
    <w:p>
      <w:pPr>
        <w:pStyle w:val="Heading1"/>
      </w:pPr>
      <w:r>
        <w:t>Art. 5 - OBBLIGHI E GARANZIE DEL RESPONSABILE</w:t>
      </w:r>
    </w:p>
    <w:p>
      <w:r>
        <w:t>5.1 Il Responsabile si impegna formalmente a:</w:t>
      </w:r>
    </w:p>
    <w:p>
      <w:r>
        <w:rPr>
          <w:b/>
        </w:rPr>
        <w:t xml:space="preserve">a) </w:t>
      </w:r>
      <w:r>
        <w:t>Trattare i dati personali esclusivamente su istruzione documentata del Titolare, salvo che lo richieda il diritto dell'Unione Europea o nazionale cui è soggetto il Responsabile (in tal caso, ne informa il Titolare prima del trattamento);</w:t>
      </w:r>
    </w:p>
    <w:p>
      <w:r>
        <w:rPr>
          <w:b/>
        </w:rPr>
        <w:t xml:space="preserve">b) </w:t>
      </w:r>
      <w:r>
        <w:t>Garantire che le persone autorizzate al trattamento dei dati personali (dipendenti, collaboratori, consulenti) si siano impegnate alla riservatezza mediante sottoscrizione di specifiche clausole di confidenzialità nei rispettivi contratti;</w:t>
      </w:r>
    </w:p>
    <w:p>
      <w:r>
        <w:rPr>
          <w:b/>
        </w:rPr>
        <w:t xml:space="preserve">c) </w:t>
      </w:r>
      <w:r>
        <w:t>Adottare tutte le misure di sicurezza tecniche e organizzative adeguate ai sensi dell'art. 32 GDPR per garantire un livello di sicurezza adeguato al rischio (dettagliate nell'Art. 7);</w:t>
      </w:r>
    </w:p>
    <w:p>
      <w:r>
        <w:rPr>
          <w:b/>
        </w:rPr>
        <w:t xml:space="preserve">d) </w:t>
      </w:r>
      <w:r>
        <w:t>Rispettare le condizioni per ricorrere a sub-responsabili del trattamento ai sensi dell'art. 28, paragrafi 2 e 4 GDPR (Art. 8 del presente DPA);</w:t>
      </w:r>
    </w:p>
    <w:p>
      <w:r>
        <w:rPr>
          <w:b/>
        </w:rPr>
        <w:t xml:space="preserve">e) </w:t>
      </w:r>
      <w:r>
        <w:t>Tenendo conto della natura del trattamento, assistere il Titolare con misure tecniche e organizzative adeguate per garantire l'esercizio dei diritti degli interessati previsti dagli artt. 15-22 GDPR (accesso, rettifica, cancellazione, limitazione, portabilità, opposizione);</w:t>
      </w:r>
    </w:p>
    <w:p>
      <w:r>
        <w:rPr>
          <w:b/>
        </w:rPr>
        <w:t xml:space="preserve">f) </w:t>
      </w:r>
      <w:r>
        <w:t>Assistere il Titolare nell'assicurare il rispetto degli obblighi di cui agli artt. 32-36 GDPR (sicurezza, notifica violazioni, valutazione d'impatto, consultazione preventiva);</w:t>
      </w:r>
    </w:p>
    <w:p>
      <w:r>
        <w:rPr>
          <w:b/>
        </w:rPr>
        <w:t xml:space="preserve">g) </w:t>
      </w:r>
      <w:r>
        <w:t>Cancellare o restituire al Titolare tutti i dati personali al termine della prestazione dei servizi, salvo che il diritto dell'Unione o nazionale preveda la conservazione dei dati (Art. 12);</w:t>
      </w:r>
    </w:p>
    <w:p>
      <w:r>
        <w:rPr>
          <w:b/>
        </w:rPr>
        <w:t xml:space="preserve">h) </w:t>
      </w:r>
      <w:r>
        <w:t>Mettere a disposizione del Titolare tutte le informazioni necessarie per dimostrare il rispetto degli obblighi del presente Accordo e consentire e contribuire alle attività di audit e ispezioni (Art. 11);</w:t>
      </w:r>
    </w:p>
    <w:p>
      <w:r>
        <w:rPr>
          <w:b/>
        </w:rPr>
        <w:t xml:space="preserve">i) </w:t>
      </w:r>
      <w:r>
        <w:t>Notificare al Titolare, senza ingiustificato ritardo, qualsiasi violazione dei dati personali (data breach) di cui venga a conoscenza (Art. 10);</w:t>
      </w:r>
    </w:p>
    <w:p>
      <w:r>
        <w:rPr>
          <w:b/>
        </w:rPr>
        <w:t xml:space="preserve">j) </w:t>
      </w:r>
      <w:r>
        <w:t>Mantenere un registro delle categorie di attività di trattamento svolte per conto del Titolare, conformemente all'art. 30.2 GDPR;</w:t>
      </w:r>
    </w:p>
    <w:p>
      <w:r>
        <w:rPr>
          <w:b/>
        </w:rPr>
        <w:t xml:space="preserve">k) </w:t>
      </w:r>
      <w:r>
        <w:t>Designare un Data Protection Officer (DPO) ai sensi dell'art. 37 GDPR e comunicarne i dati di contatto al Titolare.</w:t>
      </w:r>
    </w:p>
    <w:p>
      <w:r>
        <w:rPr>
          <w:b/>
        </w:rPr>
        <w:br/>
        <w:t>5.2 RESPONSABILITÀ: Il Responsabile è responsabile dei danni causati dal trattamento qualora non abbia adempiuto gli obblighi del GDPR specificatamente diretti ai responsabili del trattamento o abbia agito in modo difforme o contrario rispetto alle legittime istruzioni del Titolare (art. 82 GDPR).</w:t>
      </w:r>
    </w:p>
    <w:p>
      <w:r>
        <w:br w:type="page"/>
      </w:r>
    </w:p>
    <w:p>
      <w:pPr>
        <w:pStyle w:val="Heading1"/>
      </w:pPr>
      <w:r>
        <w:t>Art. 6 - ISTRUZIONI DEL TITOLARE</w:t>
      </w:r>
    </w:p>
    <w:p>
      <w:r>
        <w:t>6.1 DOCUMENTAZIONE: Le istruzioni del Titolare al Responsabile sono documentate nel presente DPA e nei suoi allegati. Eventuali istruzioni aggiuntive o modifiche devono essere fornite per iscritto (anche via email o PEC) e conservate da entrambe le parti.</w:t>
      </w:r>
    </w:p>
    <w:p>
      <w:r>
        <w:t>6.2 ISTRUZIONI GENERALI: Il Responsabile è autorizzato a trattare i dati personali per le finalità indicate all'Art. 3 utilizzando le operazioni di trattamento necessarie per l'erogazione dei servizi Skaila, incluse: raccolta, registrazione, organizzazione, strutturazione, conservazione, consultazione, elaborazione, modifica, estrazione, comunicazione agli interessati, cancellazione.</w:t>
      </w:r>
    </w:p>
    <w:p>
      <w:r>
        <w:t>6.3 ILLICEITÀ DELLE ISTRUZIONI: Qualora il Responsabile ritenga che un'istruzione del Titolare violi il GDPR o altre disposizioni in materia di protezione dati, ne informa immediatamente il Titolare per iscritto. In pendenza di chiarimenti, il Responsabile sospende il trattamento oggetto dell'istruzione contestata, senza incorrere in responsabilità per l'inadempimento.</w:t>
      </w:r>
    </w:p>
    <w:p>
      <w:pPr>
        <w:pStyle w:val="Heading1"/>
      </w:pPr>
      <w:r>
        <w:t>Art. 7 - MISURE DI SICUREZZA (Art. 32 GDPR)</w:t>
      </w:r>
    </w:p>
    <w:p>
      <w:r>
        <w:t>7.1 MISURE ADEGUATE: Il Responsabile adotta le misure tecniche e organizzative adeguate per garantire un livello di sicurezza commisurato al rischio, tenendo conto dello stato dell'arte, dei costi di attuazione, della natura, dell'oggetto, del contesto e delle finalità del trattamento, nonché del rischio di varia probabilità e gravità per i diritti e le libertà delle persone fisiche.</w:t>
      </w:r>
    </w:p>
    <w:p>
      <w:r>
        <w:br/>
        <w:t>7.2 MISURE TECNICHE IMPLEMENTATE:</w:t>
      </w:r>
    </w:p>
    <w:p>
      <w:r>
        <w:t>1. Pseudonimizzazione e cifratura dei dati personali mediante algoritmi AES-256 per dati a riposo e TLS 1.3 per dati in transito</w:t>
      </w:r>
    </w:p>
    <w:p>
      <w:r>
        <w:t>2. Capacità di assicurare su base permanente la riservatezza, l'integrità, la disponibilità e la resilienza dei sistemi e dei servizi di trattamento</w:t>
      </w:r>
    </w:p>
    <w:p>
      <w:r>
        <w:t>3. Capacità di ripristinare tempestivamente la disponibilità e l'accesso dei dati personali in caso di incidente fisico o tecnico (backup giornalieri con retention di 30 giorni)</w:t>
      </w:r>
    </w:p>
    <w:p>
      <w:r>
        <w:t>4. Procedure per testare, verificare e valutare regolarmente l'efficacia delle misure tecniche e organizzative (vulnerability assessment mensile, penetration test annuale)</w:t>
      </w:r>
    </w:p>
    <w:p>
      <w:r>
        <w:t>5. Autenticazione a due fattori (2FA) obbligatoria per tutti gli account amministrativi</w:t>
      </w:r>
    </w:p>
    <w:p>
      <w:r>
        <w:t>6. Firewall applicativo e perimetrale (WAF) con protezione contro attacchi OWASP Top 10</w:t>
      </w:r>
    </w:p>
    <w:p>
      <w:r>
        <w:t>7. Intrusion Detection/Prevention System (IDS/IPS) con monitoring H24</w:t>
      </w:r>
    </w:p>
    <w:p>
      <w:r>
        <w:t>8. Logging centralizzato di tutti gli accessi ai dati personali con retention di 12 mesi</w:t>
      </w:r>
    </w:p>
    <w:p>
      <w:r>
        <w:t>9. Patch management: aggiornamenti di sicurezza applicati entro 48h dalla pubblicazione per vulnerabilità critiche</w:t>
      </w:r>
    </w:p>
    <w:p>
      <w:r>
        <w:br/>
        <w:t>7.3 MISURE ORGANIZZATIVE IMPLEMENTATE:</w:t>
      </w:r>
    </w:p>
    <w:p>
      <w:r>
        <w:t>1. Politiche di controllo degli accessi basate sul principio del privilegio minimo (RBAC - Role-Based Access Control)</w:t>
      </w:r>
    </w:p>
    <w:p>
      <w:r>
        <w:t>2. Segregazione degli ambienti di sviluppo, test e produzione</w:t>
      </w:r>
    </w:p>
    <w:p>
      <w:r>
        <w:t>3. Formazione obbligatoria del personale su privacy, sicurezza informatica e protezione dei minori (onboarding + refresher annuale)</w:t>
      </w:r>
    </w:p>
    <w:p>
      <w:r>
        <w:t>4. Clausole di riservatezza e confidenzialità nei contratti di lavoro e collaborazione di tutto il personale autorizzato</w:t>
      </w:r>
    </w:p>
    <w:p>
      <w:r>
        <w:t>5. Nomina di un Data Protection Officer (DPO) con compiti di supervisione e punto di contatto</w:t>
      </w:r>
    </w:p>
    <w:p>
      <w:r>
        <w:t>6. Procedure di incident response per la gestione delle violazioni dei dati (data breach response plan)</w:t>
      </w:r>
    </w:p>
    <w:p>
      <w:r>
        <w:t>7. Politica di gestione delle password (complessità minima, rotazione, no riutilizzo)</w:t>
      </w:r>
    </w:p>
    <w:p>
      <w:r>
        <w:t>8. Clean desk policy e controllo degli accessi fisici ai locali dove sono ubicati i server</w:t>
      </w:r>
    </w:p>
    <w:p>
      <w:r>
        <w:t>9. Audit periodici interni (trimestrali) ed esterni (annuali) sulle misure di sicurezza</w:t>
      </w:r>
    </w:p>
    <w:p>
      <w:r>
        <w:t>10. Business Continuity Plan (BCP) e Disaster Recovery Plan (DRP) testati annualmente</w:t>
      </w:r>
    </w:p>
    <w:p>
      <w:r>
        <w:br/>
        <w:t>7.4 AGGIORNAMENTO: Il Responsabile si impegna a mantenere aggiornate le misure di sicurezza in relazione all'evoluzione dello stato dell'arte e dei rischi, informando il Titolare di eventuali modifiche significative.</w:t>
      </w:r>
    </w:p>
    <w:p>
      <w:r>
        <w:br w:type="page"/>
      </w:r>
    </w:p>
    <w:p>
      <w:pPr>
        <w:pStyle w:val="Heading1"/>
      </w:pPr>
      <w:r>
        <w:t>Art. 8 - SUB-RESPONSABILI DEL TRATTAMENTO</w:t>
      </w:r>
    </w:p>
    <w:p>
      <w:r>
        <w:t>8.1 AUTORIZZAZIONE GENERALE: Il Titolare autorizza il Responsabile a ricorrere a sub-responsabili del trattamento (fornitori esterni) per l'erogazione dei servizi, a condizione che i sub-responsabili siano elencati nell'Allegato A del presente DPA e rispettino gli obblighi equivalenti a quelli del Responsabile.</w:t>
      </w:r>
    </w:p>
    <w:p>
      <w:r>
        <w:t>8.2 OBBLIGHI VERSO I SUB-RESPONSABILI: Il Responsabile impone a ciascun sub-responsabile, mediante contratto o altro atto giuridico vincolante, gli stessi obblighi in materia di protezione dei dati previsti nel presente DPA. Il sub-responsabile deve offrire garanzie sufficienti per mettere in atto misure tecniche e organizzative adeguate.</w:t>
      </w:r>
    </w:p>
    <w:p>
      <w:r>
        <w:t>8.3 NOTIFICA MODIFICHE: Il Responsabile informa il Titolare di qualsiasi modifica prevista riguardo all'aggiunta o alla sostituzione di sub-responsabili, con almeno 30 (trenta) giorni di preavviso, mediante comunicazione scritta (email o PEC) all'indirizzo: [EMAIL TITOLARE].</w:t>
      </w:r>
    </w:p>
    <w:p>
      <w:r>
        <w:t>8.4 DIRITTO DI OPPOSIZIONE: Il Titolare ha diritto di opporsi a tali modifiche entro 30 giorni dalla notifica, per motivi legittimi concernenti la protezione dei dati personali. In caso di opposizione legittima, il Responsabile: (a) non ricorre al nuovo sub-responsabile, oppure (b) consente al Titolare di recedere dal contratto principale senza penali e con restituzione del corrispettivo pro-rata per il periodo non fruito.</w:t>
      </w:r>
    </w:p>
    <w:p>
      <w:r>
        <w:t>8.5 RESPONSABILITÀ: Il Responsabile resta pienamente responsabile nei confronti del Titolare per l'adempimento da parte del sub-responsabile degli obblighi relativi alla protezione dei dati. Qualsiasi inadempimento del sub-responsabile è considerato inadempimento del Responsabile stesso.</w:t>
      </w:r>
    </w:p>
    <w:p>
      <w:r>
        <w:br/>
        <w:t>8.6 ELENCO SUB-RESPONSABILI: L'elenco aggiornato dei sub-responsabili è riportato nell'Allegato A e pubblicato su: www.skaila.com/subprocessors</w:t>
      </w:r>
    </w:p>
    <w:p>
      <w:r>
        <w:br w:type="page"/>
      </w:r>
    </w:p>
    <w:p>
      <w:pPr>
        <w:pStyle w:val="Heading1"/>
      </w:pPr>
      <w:r>
        <w:t>Art. 9 - ASSISTENZA AL TITOLARE</w:t>
      </w:r>
    </w:p>
    <w:p>
      <w:pPr>
        <w:pStyle w:val="Heading2"/>
      </w:pPr>
      <w:r>
        <w:t>9.1 Esercizio dei Diritti degli Interessati</w:t>
      </w:r>
    </w:p>
    <w:p>
      <w:r>
        <w:t>Il Responsabile assiste il Titolare, tenuto conto della natura del trattamento e delle informazioni a sua disposizione, nel dare seguito alle richieste degli interessati per l'esercizio dei diritti previsti dagli artt. 15-22 GDPR:</w:t>
      </w:r>
    </w:p>
    <w:p>
      <w:pPr>
        <w:pStyle w:val="ListBullet"/>
      </w:pPr>
      <w:r>
        <w:t>• Diritto di accesso (art. 15)</w:t>
      </w:r>
    </w:p>
    <w:p>
      <w:pPr>
        <w:pStyle w:val="ListBullet"/>
      </w:pPr>
      <w:r>
        <w:t>• Diritto di rettifica (art. 16)</w:t>
      </w:r>
    </w:p>
    <w:p>
      <w:pPr>
        <w:pStyle w:val="ListBullet"/>
      </w:pPr>
      <w:r>
        <w:t>• Diritto alla cancellazione / "diritto all'oblio" (art. 17)</w:t>
      </w:r>
    </w:p>
    <w:p>
      <w:pPr>
        <w:pStyle w:val="ListBullet"/>
      </w:pPr>
      <w:r>
        <w:t>• Diritto di limitazione di trattamento (art. 18)</w:t>
      </w:r>
    </w:p>
    <w:p>
      <w:pPr>
        <w:pStyle w:val="ListBullet"/>
      </w:pPr>
      <w:r>
        <w:t>• Diritto alla portabilità dei dati (art. 20)</w:t>
      </w:r>
    </w:p>
    <w:p>
      <w:pPr>
        <w:pStyle w:val="ListBullet"/>
      </w:pPr>
      <w:r>
        <w:t>• Diritto di opposizione (art. 21)</w:t>
      </w:r>
    </w:p>
    <w:p>
      <w:pPr>
        <w:pStyle w:val="ListBullet"/>
      </w:pPr>
      <w:r>
        <w:t>• Diritto di non essere sottoposto a decisione automatizzata (art. 22)</w:t>
      </w:r>
    </w:p>
    <w:p>
      <w:r>
        <w:br/>
        <w:t>TERMINI: Il Responsabile fornisce al Titolare i dati e le informazioni necessarie per dare seguito alla richiesta dell'interessato entro 7 (sette) giorni lavorativi dalla richiesta del Titolare, salvo complessità che richiedano tempi superiori (massimo 15 giorni), previa tempestiva comunicazione motivata al Titolare.</w:t>
      </w:r>
    </w:p>
    <w:p>
      <w:r>
        <w:t>MODALITÀ: Le richieste del Titolare al Responsabile sono trasmesse via email a privacy@skaila.com o PEC a skaila@pec.it. Il Responsabile conferma ricezione entro 24 ore e fornisce i dati in formato strutturato (JSON, CSV o XML) o altra modalità concordata.</w:t>
      </w:r>
    </w:p>
    <w:p>
      <w:pPr>
        <w:pStyle w:val="Heading2"/>
      </w:pPr>
      <w:r>
        <w:t>9.2 Data Protection Impact Assessment (DPIA)</w:t>
      </w:r>
    </w:p>
    <w:p>
      <w:r>
        <w:t>Il Responsabile assiste il Titolare nella realizzazione della valutazione d'impatto sulla protezione dei dati ex art. 35 GDPR, qualora il trattamento presenti un rischio elevato per i diritti e le libertà delle persone fisiche, fornendo:</w:t>
      </w:r>
    </w:p>
    <w:p>
      <w:pPr>
        <w:pStyle w:val="ListBullet"/>
      </w:pPr>
      <w:r>
        <w:t>• Documentazione tecnica dettagliata sui trattamenti effettuati dalla piattaforma Skaila</w:t>
      </w:r>
    </w:p>
    <w:p>
      <w:pPr>
        <w:pStyle w:val="ListBullet"/>
      </w:pPr>
      <w:r>
        <w:t>• Informazioni complete sulle misure di sicurezza tecniche e organizzative implementate</w:t>
      </w:r>
    </w:p>
    <w:p>
      <w:pPr>
        <w:pStyle w:val="ListBullet"/>
      </w:pPr>
      <w:r>
        <w:t>• Descrizione dei flussi dei dati e delle categorie di destinatari</w:t>
      </w:r>
    </w:p>
    <w:p>
      <w:pPr>
        <w:pStyle w:val="ListBullet"/>
      </w:pPr>
      <w:r>
        <w:t>• Informazioni sui sub-responsabili e sui trasferimenti di dati extra-UE (se applicabili)</w:t>
      </w:r>
    </w:p>
    <w:p>
      <w:pPr>
        <w:pStyle w:val="ListBullet"/>
      </w:pPr>
      <w:r>
        <w:t>• Collaborazione per l'analisi dei rischi per i diritti e le libertà degli interessati</w:t>
      </w:r>
    </w:p>
    <w:p>
      <w:pPr>
        <w:pStyle w:val="ListBullet"/>
      </w:pPr>
      <w:r>
        <w:t>• Supporto nell'identificazione delle misure di mitigazione</w:t>
      </w:r>
    </w:p>
    <w:p>
      <w:pPr>
        <w:pStyle w:val="ListBullet"/>
      </w:pPr>
      <w:r>
        <w:t>• Disponibilità a partecipare a riunioni e fornire chiarimenti</w:t>
      </w:r>
    </w:p>
    <w:p>
      <w:pPr>
        <w:pStyle w:val="Heading2"/>
      </w:pPr>
      <w:r>
        <w:t>9.3 Consultazione Preventiva con l'Autorità</w:t>
      </w:r>
    </w:p>
    <w:p>
      <w:r>
        <w:t>Qualora dalla DPIA risulti che il trattamento presenterebbe un rischio elevato senza le misure adottate dal Titolare per attenuare il rischio, il Responsabile assiste il Titolare nella consultazione preventiva con il Garante Privacy ai sensi dell'art. 36 GDPR, fornendo tutta la documentazione e le informazioni necessarie.</w:t>
      </w:r>
    </w:p>
    <w:p>
      <w:r>
        <w:br w:type="page"/>
      </w:r>
    </w:p>
    <w:p>
      <w:pPr>
        <w:pStyle w:val="Heading1"/>
      </w:pPr>
      <w:r>
        <w:t>Art. 10 - VIOLAZIONI DEI DATI PERSONALI (DATA BREACH)</w:t>
      </w:r>
    </w:p>
    <w:p>
      <w:r>
        <w:t>10.1 NOTIFICA AL TITOLARE: In caso di violazione dei dati personali di cui venga a conoscenza, il Responsabile notifica il Titolare SENZA INGIUSTIFICATO RITARDO e comunque entro 24 (ventiquattro) ore dalla scoperta della violazione.</w:t>
      </w:r>
    </w:p>
    <w:p>
      <w:r>
        <w:t>10.2 MODALITÀ NOTIFICA: La notifica avviene tramite email a [EMAIL TITOLARE] e, in parallelo, tramite PEC a [PEC TITOLARE], utilizzando il modello predisposto dal Responsabile o, su richiesta, dal Titolare.</w:t>
      </w:r>
    </w:p>
    <w:p>
      <w:r>
        <w:t>10.3 CONTENUTO DELLA NOTIFICA: La notifica include almeno le seguenti informazioni:</w:t>
      </w:r>
    </w:p>
    <w:p>
      <w:r>
        <w:t>a) Descrizione della natura della violazione dei dati personali (tipo di breach: riservatezza, integrità o disponibilità)</w:t>
      </w:r>
    </w:p>
    <w:p>
      <w:r>
        <w:t>b) Data e ora approssimativa della violazione e del momento in cui il Responsabile ne è venuto a conoscenza</w:t>
      </w:r>
    </w:p>
    <w:p>
      <w:r>
        <w:t>c) Categorie e numero approssimativo di interessati coinvolti (es. "studenti minorenni della classe 3B: circa 25 soggetti")</w:t>
      </w:r>
    </w:p>
    <w:p>
      <w:r>
        <w:t>d) Categorie e numero approssimativo di registri/record di dati personali coinvolti</w:t>
      </w:r>
    </w:p>
    <w:p>
      <w:r>
        <w:t>e) Nome e contatti del Data Protection Officer (DPO) del Responsabile o altro punto di contatto</w:t>
      </w:r>
    </w:p>
    <w:p>
      <w:r>
        <w:t>f) Probabili conseguenze della violazione per i diritti e le libertà degli interessati</w:t>
      </w:r>
    </w:p>
    <w:p>
      <w:r>
        <w:t>g) Misure adottate o proposte dal Responsabile per porre rimedio alla violazione e per attenuarne i possibili effetti negativi</w:t>
      </w:r>
    </w:p>
    <w:p>
      <w:r>
        <w:t>h) Misure tecniche in essere che potrebbero aver mitigato l'impatto (es. cifratura)</w:t>
      </w:r>
    </w:p>
    <w:p>
      <w:r>
        <w:br/>
        <w:t>10.4 INFORMAZIONI PROGRESSIVE: Qualora non sia possibile fornire tutte le informazioni contestualmente, il Responsabile fornisce le informazioni in fasi successive senza ulteriore ingiustificato ritardo, inviando aggiornamenti progressivi al Titolare.</w:t>
      </w:r>
    </w:p>
    <w:p>
      <w:r>
        <w:t>10.5 COOPERAZIONE: Il Responsabile coopera pienamente con il Titolare per la gestione della violazione, inclusi:</w:t>
      </w:r>
    </w:p>
    <w:p>
      <w:pPr>
        <w:pStyle w:val="ListBullet"/>
      </w:pPr>
      <w:r>
        <w:t>• Supporto nella valutazione dei rischi per gli interessati</w:t>
      </w:r>
    </w:p>
    <w:p>
      <w:pPr>
        <w:pStyle w:val="ListBullet"/>
      </w:pPr>
      <w:r>
        <w:t>• Assistenza nella redazione della notifica al Garante Privacy (se richiesta ex art. 33 GDPR)</w:t>
      </w:r>
    </w:p>
    <w:p>
      <w:pPr>
        <w:pStyle w:val="ListBullet"/>
      </w:pPr>
      <w:r>
        <w:t>• Assistenza nella comunicazione agli interessati (se richiesta ex art. 34 GDPR)</w:t>
      </w:r>
    </w:p>
    <w:p>
      <w:pPr>
        <w:pStyle w:val="ListBullet"/>
      </w:pPr>
      <w:r>
        <w:t>• Fornitura di evidenze forensi e log per l'analisi dell'incidente</w:t>
      </w:r>
    </w:p>
    <w:p>
      <w:pPr>
        <w:pStyle w:val="ListBullet"/>
      </w:pPr>
      <w:r>
        <w:t>• Implementazione di misure correttive concordate con il Titolare</w:t>
      </w:r>
    </w:p>
    <w:p>
      <w:r>
        <w:br/>
        <w:t>10.6 DOCUMENTAZIONE: Il Responsabile documenta ogni violazione dei dati personali, comprese le circostanze, le conseguenze e i provvedimenti adottati, in un Registro Data Breach, messo a disposizione del Titolare e dell'Autorità di Controllo su richiesta.</w:t>
      </w:r>
    </w:p>
    <w:p>
      <w:r>
        <w:br w:type="page"/>
      </w:r>
    </w:p>
    <w:p>
      <w:pPr>
        <w:pStyle w:val="Heading1"/>
      </w:pPr>
      <w:r>
        <w:t>Art. 11 - AUDIT E ISPEZIONI</w:t>
      </w:r>
    </w:p>
    <w:p>
      <w:r>
        <w:t>11.1 DIRITTO DI AUDIT: Il Titolare ha diritto di effettuare audit, ispezioni e verifiche presso il Responsabile, o di incaricare un revisore indipendente, per accertare la conformità del Responsabile agli obblighi del presente DPA e del GDPR.</w:t>
      </w:r>
    </w:p>
    <w:p>
      <w:r>
        <w:t>11.2 PREAVVISO: Il Titolare comunica al Responsabile la volontà di effettuare un audit con almeno 15 (quindici) giorni di preavviso, salvo casi di urgenza motivata (es. sospetta violazione grave), nei quali il preavviso può essere ridotto a 48 ore.</w:t>
      </w:r>
    </w:p>
    <w:p>
      <w:r>
        <w:t>11.3 MODALITÀ: Gli audit sono condotti in modo da non interferire indebitamente con l'operatività del Responsabile, nel rispetto delle norme di sicurezza e riservatezza. Il Responsabile mette a disposizione:</w:t>
      </w:r>
    </w:p>
    <w:p>
      <w:pPr>
        <w:pStyle w:val="ListBullet"/>
      </w:pPr>
      <w:r>
        <w:t>• Accesso ai locali dove sono ubicati i server e le infrastrutture (previo accordo su data e orario)</w:t>
      </w:r>
    </w:p>
    <w:p>
      <w:pPr>
        <w:pStyle w:val="ListBullet"/>
      </w:pPr>
      <w:r>
        <w:t>• Accesso ai sistemi informatici e ai log, con modalità concordate per preservare la sicurezza</w:t>
      </w:r>
    </w:p>
    <w:p>
      <w:pPr>
        <w:pStyle w:val="ListBullet"/>
      </w:pPr>
      <w:r>
        <w:t>• Documentazione su policy, procedure, contratti con sub-responsabili</w:t>
      </w:r>
    </w:p>
    <w:p>
      <w:pPr>
        <w:pStyle w:val="ListBullet"/>
      </w:pPr>
      <w:r>
        <w:t>• Possibilità di intervistare il personale autorizzato al trattamento (DPO, CISO, amministratori di sistema)</w:t>
      </w:r>
    </w:p>
    <w:p>
      <w:pPr>
        <w:pStyle w:val="ListBullet"/>
      </w:pPr>
      <w:r>
        <w:t>• Report su audit precedenti e azioni correttive intraprese</w:t>
      </w:r>
    </w:p>
    <w:p>
      <w:r>
        <w:br/>
        <w:t>11.4 COSTI: I costi dell'audit sono a carico del Titolare. Il Responsabile non addebita costi per la messa a disposizione delle informazioni e delle strutture, salvo che l'audit richieda un impegno straordinario (oltre 16 ore/uomo complessive), nel qual caso i costi aggiuntivi sono concordati preventivamente.</w:t>
      </w:r>
    </w:p>
    <w:p>
      <w:r>
        <w:t>11.5 REPORT: Al termine dell'audit, il Titolare (o il revisore incaricato) redige un report con eventuali non conformità rilevate. Il Responsabile ha 30 giorni per implementare le azioni correttive, salvo diverso accordo basato sulla gravità delle non conformità.</w:t>
      </w:r>
    </w:p>
    <w:p>
      <w:r>
        <w:t>11.6 FREQUENZA: Il Titolare può effettuare audit ordinari con cadenza non superiore a una volta all'anno, salvo eventi straordinari (data breach, modifiche normative significative, segnalazioni di non conformità).</w:t>
      </w:r>
    </w:p>
    <w:p>
      <w:r>
        <w:br w:type="page"/>
      </w:r>
    </w:p>
    <w:p>
      <w:pPr>
        <w:pStyle w:val="Heading1"/>
      </w:pPr>
      <w:r>
        <w:t>Art. 12 - RESTITUZIONE/CANCELLAZIONE DEI DATI</w:t>
      </w:r>
    </w:p>
    <w:p>
      <w:r>
        <w:t>12.1 TERMINE DEL CONTRATTO: Al termine della prestazione dei servizi relativi al trattamento, il Responsabile, su scelta del Titolare:</w:t>
      </w:r>
    </w:p>
    <w:p>
      <w:pPr>
        <w:pStyle w:val="ListBullet"/>
      </w:pPr>
      <w:r>
        <w:t>a) RESTITUISCE tutti i dati personali al Titolare in formato strutturato, di uso comune e leggibile da dispositivo automatico (JSON, CSV, XML o altro formato concordato) entro 30 (trenta) giorni dalla cessazione del contratto; OPPURE</w:t>
      </w:r>
    </w:p>
    <w:p>
      <w:pPr>
        <w:pStyle w:val="ListBullet"/>
      </w:pPr>
      <w:r>
        <w:t>b) CANCELLA definitivamente tutti i dati personali e tutte le copie esistenti, certificando per iscritto al Titolare l'avvenuta cancellazione entro 30 giorni dalla cessazione del contratto.</w:t>
      </w:r>
    </w:p>
    <w:p>
      <w:r>
        <w:br/>
        <w:t>12.2 CONSERVAZIONE LEGALE: Fanno eccezione i dati che il Responsabile è obbligato a conservare per disposizioni di legge dell'Unione o degli Stati membri (es. dati fiscali per 10 anni ex art. 2220 c.c.). In tal caso, il Responsabile:</w:t>
      </w:r>
    </w:p>
    <w:p>
      <w:pPr>
        <w:pStyle w:val="ListBullet"/>
      </w:pPr>
      <w:r>
        <w:t>• Informa tempestivamente il Titolare dell'obbligo di conservazione, indicando la base giuridica</w:t>
      </w:r>
    </w:p>
    <w:p>
      <w:pPr>
        <w:pStyle w:val="ListBullet"/>
      </w:pPr>
      <w:r>
        <w:t>• Limita il trattamento dei dati conservati alle sole finalità previste dalla norma</w:t>
      </w:r>
    </w:p>
    <w:p>
      <w:pPr>
        <w:pStyle w:val="ListBullet"/>
      </w:pPr>
      <w:r>
        <w:t>• Mantiene le misure di sicurezza anche sui dati oggetto di conservazione legale</w:t>
      </w:r>
    </w:p>
    <w:p>
      <w:pPr>
        <w:pStyle w:val="ListBullet"/>
      </w:pPr>
      <w:r>
        <w:t>• Cancella definitivamente i dati allo scadere dell'obbligo di conservazione</w:t>
      </w:r>
    </w:p>
    <w:p>
      <w:r>
        <w:br/>
        <w:t>12.3 CERTIFICAZIONE: La cancellazione dei dati è certificata dal Responsabile mediante dichiarazione scritta (certificato di distruzione) firmata digitalmente dal Legale Rappresentante o dal DPO, che attesta:</w:t>
      </w:r>
    </w:p>
    <w:p>
      <w:pPr>
        <w:pStyle w:val="ListBullet"/>
      </w:pPr>
      <w:r>
        <w:t>• Data e ora della cancellazione</w:t>
      </w:r>
    </w:p>
    <w:p>
      <w:pPr>
        <w:pStyle w:val="ListBullet"/>
      </w:pPr>
      <w:r>
        <w:t>• Sistemi e supporti interessati (database produzione, backup, ambienti di test)</w:t>
      </w:r>
    </w:p>
    <w:p>
      <w:pPr>
        <w:pStyle w:val="ListBullet"/>
      </w:pPr>
      <w:r>
        <w:t>• Metodologia di cancellazione utilizzata (es. sovrascrittura multipla secondo standard NIST 800-88)</w:t>
      </w:r>
    </w:p>
    <w:p>
      <w:pPr>
        <w:pStyle w:val="ListBullet"/>
      </w:pPr>
      <w:r>
        <w:t>• Eventuale distruzione fisica di supporti (hard disk, SSD) con certificato di ente specializzato</w:t>
      </w:r>
    </w:p>
    <w:p>
      <w:r>
        <w:br/>
        <w:t>12.4 BACKUP: La cancellazione si estende anche a tutte le copie di backup. Qualora i backup siano oggetto di conservazione a lungo termine per finalità di disaster recovery, il Responsabile garantisce che i dati del Titolare contenuti nei backup siano resi inaccessibili mediante cifratura con chiavi distrutte e che siano cancellati alla prima rotazione utile dei nastri/supporti.</w:t>
      </w:r>
    </w:p>
    <w:p>
      <w:r>
        <w:br w:type="page"/>
      </w:r>
    </w:p>
    <w:p>
      <w:pPr>
        <w:pStyle w:val="Heading1"/>
      </w:pPr>
      <w:r>
        <w:t>Art. 13 - RISERVATEZZA</w:t>
      </w:r>
    </w:p>
    <w:p>
      <w:r>
        <w:t>13.1 OBBLIGO DI RISERVATEZZA: Tutte le informazioni e i dati personali trattati nell'ambito del presente DPA sono da considerarsi riservati. Il Responsabile garantisce che tutto il personale autorizzato al trattamento è vincolato da obblighi di riservatezza mediante:</w:t>
      </w:r>
    </w:p>
    <w:p>
      <w:pPr>
        <w:pStyle w:val="ListBullet"/>
      </w:pPr>
      <w:r>
        <w:t>• Clausole contrattuali di confidenzialità nei contratti di lavoro/collaborazione</w:t>
      </w:r>
    </w:p>
    <w:p>
      <w:pPr>
        <w:pStyle w:val="ListBullet"/>
      </w:pPr>
      <w:r>
        <w:t>• Sottoscrizione di specifici accordi di non divulgazione (NDA)</w:t>
      </w:r>
    </w:p>
    <w:p>
      <w:pPr>
        <w:pStyle w:val="ListBullet"/>
      </w:pPr>
      <w:r>
        <w:t>• Formazione sugli obblighi di riservatezza</w:t>
      </w:r>
    </w:p>
    <w:p>
      <w:pPr>
        <w:pStyle w:val="ListBullet"/>
      </w:pPr>
      <w:r>
        <w:t>• Sanzioni disciplinari in caso di violazione</w:t>
      </w:r>
    </w:p>
    <w:p>
      <w:r>
        <w:br/>
        <w:t>13.2 DURATA: Gli obblighi di riservatezza permangono anche dopo la cessazione del rapporto contrattuale, senza limiti temporali.</w:t>
      </w:r>
    </w:p>
    <w:p>
      <w:r>
        <w:t>13.3 ECCEZIONI: L'obbligo di riservatezza non si applica alle informazioni che: (a) siano di pubblico dominio, (b) siano richieste da autorità giudiziarie o amministrative in base a disposizioni di legge, (c) debbano essere divulgate per adempiere obblighi di legge.</w:t>
      </w:r>
    </w:p>
    <w:p>
      <w:pPr>
        <w:pStyle w:val="Heading1"/>
      </w:pPr>
      <w:r>
        <w:t>Art. 14 - TRASFERIMENTI DI DATI VERSO PAESI TERZI</w:t>
      </w:r>
    </w:p>
    <w:p>
      <w:r>
        <w:t>14.1 PRINCIPIO: I dati personali sono trattati e conservati all'interno dello Spazio Economico Europeo (SEE). Il Responsabile NON trasferisce dati personali verso paesi terzi (extra-SEE) senza preventiva autorizzazione scritta del Titolare.</w:t>
      </w:r>
    </w:p>
    <w:p>
      <w:r>
        <w:t>14.2 ECCEZIONI: Qualora fosse necessario un trasferimento verso paesi terzi (es. utilizzo di servizi cloud con server extra-UE), il Responsabile garantisce che il trasferimento avvenga nel rispetto del Capo V del GDPR, mediante:</w:t>
      </w:r>
    </w:p>
    <w:p>
      <w:pPr>
        <w:pStyle w:val="ListBullet"/>
      </w:pPr>
      <w:r>
        <w:t>• Clausole Contrattuali Standard (SCC) approvate dalla Commissione Europea (Decisione 2021/914)</w:t>
      </w:r>
    </w:p>
    <w:p>
      <w:pPr>
        <w:pStyle w:val="ListBullet"/>
      </w:pPr>
      <w:r>
        <w:t>• Transfer Impact Assessment (TIA) per valutare i rischi nel paese terzo di destinazione</w:t>
      </w:r>
    </w:p>
    <w:p>
      <w:pPr>
        <w:pStyle w:val="ListBullet"/>
      </w:pPr>
      <w:r>
        <w:t>• Misure supplementari di protezione (cifratura end-to-end, pseudonimizzazione, segregazione dati)</w:t>
      </w:r>
    </w:p>
    <w:p>
      <w:pPr>
        <w:pStyle w:val="ListBullet"/>
      </w:pPr>
      <w:r>
        <w:t>• Vincoli contrattuali che impediscano l'accesso ai dati da parte di autorità governative del paese terzo</w:t>
      </w:r>
    </w:p>
    <w:p>
      <w:pPr>
        <w:pStyle w:val="ListBullet"/>
      </w:pPr>
      <w:r>
        <w:t>• Notifica preventiva al Titolare con dettagli su paese, garanzie adottate, sub-responsabile coinvolto</w:t>
      </w:r>
    </w:p>
    <w:p>
      <w:r>
        <w:br/>
        <w:t>14.3 DOCUMENTAZIONE: Il Responsabile fornisce al Titolare copia delle Clausole Contrattuali Standard firmate con eventuali sub-responsabili extra-UE e della Transfer Impact Assessment effettuata.</w:t>
      </w:r>
    </w:p>
    <w:p>
      <w:r>
        <w:br w:type="page"/>
      </w:r>
    </w:p>
    <w:p>
      <w:pPr>
        <w:pStyle w:val="Heading1"/>
      </w:pPr>
      <w:r>
        <w:t>Art. 15 - MODIFICHE AL DPA</w:t>
      </w:r>
    </w:p>
    <w:p>
      <w:r>
        <w:t>15.1 Eventuali modifiche o integrazioni al presente DPA devono essere concordate per iscritto tra le Parti e risultare da atto sottoscritto da entrambi i Legali Rappresentanti.</w:t>
      </w:r>
    </w:p>
    <w:p>
      <w:r>
        <w:t>15.2 Il Responsabile informa tempestivamente il Titolare di eventuali modifiche normative (GDPR, AI Act, DSA, ecc.) che richiedano l'aggiornamento del DPA, proponendo le integrazioni necessarie.</w:t>
      </w:r>
    </w:p>
    <w:p>
      <w:pPr>
        <w:pStyle w:val="Heading1"/>
      </w:pPr>
      <w:r>
        <w:t>Art. 16 - PENALI E RISARCIMENTO DANNI</w:t>
      </w:r>
    </w:p>
    <w:p>
      <w:r>
        <w:t>16.1 INADEMPIMENTI: In caso di inadempimento da parte del Responsabile degli obblighi previsti dal presente DPA, il Titolare ha diritto di:</w:t>
      </w:r>
    </w:p>
    <w:p>
      <w:pPr>
        <w:pStyle w:val="ListBullet"/>
      </w:pPr>
      <w:r>
        <w:t>• Richiedere l'immediata cessazione del comportamento inadempiente</w:t>
      </w:r>
    </w:p>
    <w:p>
      <w:pPr>
        <w:pStyle w:val="ListBullet"/>
      </w:pPr>
      <w:r>
        <w:t>• Applicare una penale pari a € [IMPORTO DA CONCORDARE] per ogni giorno di ritardo o inadempimento</w:t>
      </w:r>
    </w:p>
    <w:p>
      <w:pPr>
        <w:pStyle w:val="ListBullet"/>
      </w:pPr>
      <w:r>
        <w:t>• Richiedere il risarcimento del danno ulteriore (patrimoniale e non patrimoniale) subito</w:t>
      </w:r>
    </w:p>
    <w:p>
      <w:pPr>
        <w:pStyle w:val="ListBullet"/>
      </w:pPr>
      <w:r>
        <w:t>• Recedere dal contratto principale con effetto immediato, senza preavviso, con restituzione del corrispettivo pro-rata</w:t>
      </w:r>
    </w:p>
    <w:p>
      <w:pPr>
        <w:pStyle w:val="ListBullet"/>
      </w:pPr>
      <w:r>
        <w:t>• Segnalare l'inadempimento al Garante per la Protezione dei Dati Personali</w:t>
      </w:r>
    </w:p>
    <w:p>
      <w:r>
        <w:br/>
        <w:t>16.2 LIMITI: Le penali non escludono il diritto del Titolare al risarcimento del maggior danno e non sono soggette al limite massimo complessivo del valore del contratto.</w:t>
      </w:r>
    </w:p>
    <w:p>
      <w:r>
        <w:t>16.3 RESPONSABILITÀ VERSO TERZI: Il Responsabile tiene indenne e manlevato il Titolare da qualsiasi pretesa, richiesta risarcitoria, sanzione amministrativa del Garante o dell'Autorità di Controllo derivante da inadempimenti del Responsabile agli obblighi del GDPR o del presente DPA.</w:t>
      </w:r>
    </w:p>
    <w:p>
      <w:pPr>
        <w:pStyle w:val="Heading1"/>
      </w:pPr>
      <w:r>
        <w:t>Art. 17 - RISOLUZIONE E RECESSO</w:t>
      </w:r>
    </w:p>
    <w:p>
      <w:r>
        <w:t>17.1 RISOLUZIONE PER INADEMPIMENTO: Il presente DPA può essere risolto di diritto ex art. 1456 c.c. dal Titolare in caso di grave inadempimento del Responsabile (es. violazione data breach non notificata, utilizzo dei dati per finalità proprie, trasferimenti non autorizzati), mediante comunicazione scritta con effetto immediato.</w:t>
      </w:r>
    </w:p>
    <w:p>
      <w:r>
        <w:t>17.2 RECESSO AD NUTUM: Il Titolare può recedere dal presente DPA (e, conseguentemente, dal contratto principale) in qualsiasi momento, con preavviso di 60 giorni inviato tramite PEC, senza necessità di giustificazione e senza penali a proprio carico.</w:t>
      </w:r>
    </w:p>
    <w:p>
      <w:r>
        <w:t>17.3 EFFETTI DELLA RISOLUZIONE/RECESSO: In caso di risoluzione o recesso, si applicano le disposizioni dell'Art. 12 (Restituzione/Cancellazione dei Dati). Il Responsabile cessa immediatamente ogni trattamento non strettamente necessario alla restituzione/cancellazione.</w:t>
      </w:r>
    </w:p>
    <w:p>
      <w:pPr>
        <w:pStyle w:val="Heading1"/>
      </w:pPr>
      <w:r>
        <w:t>Art. 18 - LEGGE APPLICABILE E FORO COMPETENTE</w:t>
      </w:r>
    </w:p>
    <w:p>
      <w:r>
        <w:t>18.1 LEGGE APPLICABILE: Il presente DPA è regolato dalla legge italiana e dalle disposizioni del GDPR direttamente applicabili.</w:t>
      </w:r>
    </w:p>
    <w:p>
      <w:r>
        <w:t>18.2 FORO: Per qualsiasi controversia derivante dal presente DPA, è competente in via esclusiva il Foro di [INSERIRE FORO - es. Roma, Milano, città sede Titolare].</w:t>
      </w:r>
    </w:p>
    <w:p>
      <w:r>
        <w:t>18.3 LINGUA: Il presente DPA è redatto in lingua italiana, che prevale su eventuali traduzioni.</w:t>
      </w:r>
    </w:p>
    <w:p>
      <w:r>
        <w:br w:type="page"/>
      </w:r>
    </w:p>
    <w:p>
      <w:pPr>
        <w:pStyle w:val="Heading1"/>
      </w:pPr>
      <w:r>
        <w:t>SOTTOSCRIZIONE</w:t>
      </w:r>
    </w:p>
    <w:p>
      <w:r>
        <w:t>Le Parti dichiarano di aver letto e compreso il presente Data Processing Agreement e di accettarne integralmente il contenuto, sottoscrivendolo in forma digitale.</w:t>
      </w:r>
    </w:p>
    <w:p>
      <w:r>
        <w:br/>
        <w:br/>
        <w:t>Luogo e data: ________________________________</w:t>
      </w:r>
    </w:p>
    <w:p>
      <w:r>
        <w:br/>
      </w:r>
    </w:p>
    <w:p>
      <w:r>
        <w:t>PER IL TITOLARE DEL TRATTAMENTO</w:t>
      </w:r>
    </w:p>
    <w:p>
      <w:r>
        <w:t>[NOME ISTITUTO SCOLASTICO]</w:t>
      </w:r>
    </w:p>
    <w:p>
      <w:r>
        <w:t>Il Dirigente Scolastico</w:t>
      </w:r>
    </w:p>
    <w:p>
      <w:r>
        <w:t>_____________________________________________</w:t>
      </w:r>
    </w:p>
    <w:p>
      <w:r>
        <w:t>[Nome e Cognome]</w:t>
      </w:r>
    </w:p>
    <w:p>
      <w:r>
        <w:br/>
        <w:br/>
      </w:r>
    </w:p>
    <w:p>
      <w:r>
        <w:t>PER IL RESPONSABILE DEL TRATTAMENTO</w:t>
      </w:r>
    </w:p>
    <w:p>
      <w:r>
        <w:t>Skaila S.r.l.</w:t>
      </w:r>
    </w:p>
    <w:p>
      <w:r>
        <w:t>Il Legale Rappresentante</w:t>
      </w:r>
    </w:p>
    <w:p>
      <w:r>
        <w:t>_____________________________________________</w:t>
      </w:r>
    </w:p>
    <w:p>
      <w:r>
        <w:t>[Nome e Cognome]</w:t>
      </w:r>
    </w:p>
    <w:p>
      <w:r>
        <w:br w:type="page"/>
      </w:r>
    </w:p>
    <w:p>
      <w:pPr>
        <w:pStyle w:val="Heading1"/>
      </w:pPr>
      <w:r>
        <w:t>ALLEGATO A - ELENCO SUB-RESPONSABILI DEL TRATTAMENTO</w:t>
      </w:r>
    </w:p>
    <w:p>
      <w:r>
        <w:t>Elenco dei sub-responsabili del trattamento autorizzati ai sensi dell'Art. 8 del DPA, aggiornato alla data di sottoscrizione del presente Accordo.</w:t>
      </w:r>
    </w:p>
    <w:p>
      <w:r>
        <w:rPr>
          <w:b/>
        </w:rPr>
        <w:br/>
        <w:t>⚠️ IMPORTANTE: L'elenco aggiornato è sempre disponibile su www.skaila.com/subprocessors ed eventuali modifiche sono notificate al Titolare con 30 giorni di preavviso.</w:t>
      </w:r>
    </w:p>
    <w:p>
      <w:r>
        <w:b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Servizio</w:t>
            </w:r>
          </w:p>
        </w:tc>
        <w:tc>
          <w:tcPr>
            <w:tcW w:type="dxa" w:w="1728"/>
          </w:tcPr>
          <w:p>
            <w:r>
              <w:rPr>
                <w:b/>
              </w:rPr>
              <w:t>Nome Fornitore</w:t>
            </w:r>
          </w:p>
        </w:tc>
        <w:tc>
          <w:tcPr>
            <w:tcW w:type="dxa" w:w="1728"/>
          </w:tcPr>
          <w:p>
            <w:r>
              <w:rPr>
                <w:b/>
              </w:rPr>
              <w:t>Finalità</w:t>
            </w:r>
          </w:p>
        </w:tc>
        <w:tc>
          <w:tcPr>
            <w:tcW w:type="dxa" w:w="1728"/>
          </w:tcPr>
          <w:p>
            <w:r>
              <w:rPr>
                <w:b/>
              </w:rPr>
              <w:t>Localizzazione</w:t>
            </w:r>
          </w:p>
        </w:tc>
        <w:tc>
          <w:tcPr>
            <w:tcW w:type="dxa" w:w="1728"/>
          </w:tcPr>
          <w:p>
            <w:r>
              <w:rPr>
                <w:b/>
              </w:rPr>
              <w:t>Garanzie</w:t>
            </w:r>
          </w:p>
        </w:tc>
      </w:tr>
      <w:tr>
        <w:tc>
          <w:tcPr>
            <w:tcW w:type="dxa" w:w="1728"/>
          </w:tcPr>
          <w:p>
            <w:r>
              <w:t>[Hosting cloud]</w:t>
            </w:r>
          </w:p>
        </w:tc>
        <w:tc>
          <w:tcPr>
            <w:tcW w:type="dxa" w:w="1728"/>
          </w:tcPr>
          <w:p>
            <w:r>
              <w:t>[es. AWS/OVH/Aruba]</w:t>
            </w:r>
          </w:p>
        </w:tc>
        <w:tc>
          <w:tcPr>
            <w:tcW w:type="dxa" w:w="1728"/>
          </w:tcPr>
          <w:p>
            <w:r>
              <w:t>Infrastruttura server</w:t>
            </w:r>
          </w:p>
        </w:tc>
        <w:tc>
          <w:tcPr>
            <w:tcW w:type="dxa" w:w="1728"/>
          </w:tcPr>
          <w:p>
            <w:r>
              <w:t>[es. Italia/UE]</w:t>
            </w:r>
          </w:p>
        </w:tc>
        <w:tc>
          <w:tcPr>
            <w:tcW w:type="dxa" w:w="1728"/>
          </w:tcPr>
          <w:p>
            <w:r>
              <w:t>DPA firmato, ISO 27001</w:t>
            </w:r>
          </w:p>
        </w:tc>
      </w:tr>
      <w:tr>
        <w:tc>
          <w:tcPr>
            <w:tcW w:type="dxa" w:w="1728"/>
          </w:tcPr>
          <w:p>
            <w:r>
              <w:t>[Database]</w:t>
            </w:r>
          </w:p>
        </w:tc>
        <w:tc>
          <w:tcPr>
            <w:tcW w:type="dxa" w:w="1728"/>
          </w:tcPr>
          <w:p>
            <w:r>
              <w:t>[es. MongoDB/PostgreSQL]</w:t>
            </w:r>
          </w:p>
        </w:tc>
        <w:tc>
          <w:tcPr>
            <w:tcW w:type="dxa" w:w="1728"/>
          </w:tcPr>
          <w:p>
            <w:r>
              <w:t>Storage dati</w:t>
            </w:r>
          </w:p>
        </w:tc>
        <w:tc>
          <w:tcPr>
            <w:tcW w:type="dxa" w:w="1728"/>
          </w:tcPr>
          <w:p>
            <w:r>
              <w:t>[es. Germania]</w:t>
            </w:r>
          </w:p>
        </w:tc>
        <w:tc>
          <w:tcPr>
            <w:tcW w:type="dxa" w:w="1728"/>
          </w:tcPr>
          <w:p>
            <w:r>
              <w:t>DPA, crittografia AES-256</w:t>
            </w:r>
          </w:p>
        </w:tc>
      </w:tr>
      <w:tr>
        <w:tc>
          <w:tcPr>
            <w:tcW w:type="dxa" w:w="1728"/>
          </w:tcPr>
          <w:p>
            <w:r>
              <w:t>[Email transazionali]</w:t>
            </w:r>
          </w:p>
        </w:tc>
        <w:tc>
          <w:tcPr>
            <w:tcW w:type="dxa" w:w="1728"/>
          </w:tcPr>
          <w:p>
            <w:r>
              <w:t>[es. SendGrid/Mailjet]</w:t>
            </w:r>
          </w:p>
        </w:tc>
        <w:tc>
          <w:tcPr>
            <w:tcW w:type="dxa" w:w="1728"/>
          </w:tcPr>
          <w:p>
            <w:r>
              <w:t>Invio email automatiche</w:t>
            </w:r>
          </w:p>
        </w:tc>
        <w:tc>
          <w:tcPr>
            <w:tcW w:type="dxa" w:w="1728"/>
          </w:tcPr>
          <w:p>
            <w:r>
              <w:t>[es. EU]</w:t>
            </w:r>
          </w:p>
        </w:tc>
        <w:tc>
          <w:tcPr>
            <w:tcW w:type="dxa" w:w="1728"/>
          </w:tcPr>
          <w:p>
            <w:r>
              <w:t>DPA, server UE</w:t>
            </w:r>
          </w:p>
        </w:tc>
      </w:tr>
      <w:tr>
        <w:tc>
          <w:tcPr>
            <w:tcW w:type="dxa" w:w="1728"/>
          </w:tcPr>
          <w:p>
            <w:r>
              <w:t>[Pagamenti]</w:t>
            </w:r>
          </w:p>
        </w:tc>
        <w:tc>
          <w:tcPr>
            <w:tcW w:type="dxa" w:w="1728"/>
          </w:tcPr>
          <w:p>
            <w:r>
              <w:t>[es. Stripe/PayPal]</w:t>
            </w:r>
          </w:p>
        </w:tc>
        <w:tc>
          <w:tcPr>
            <w:tcW w:type="dxa" w:w="1728"/>
          </w:tcPr>
          <w:p>
            <w:r>
              <w:t>Elaborazione pagamenti</w:t>
            </w:r>
          </w:p>
        </w:tc>
        <w:tc>
          <w:tcPr>
            <w:tcW w:type="dxa" w:w="1728"/>
          </w:tcPr>
          <w:p>
            <w:r>
              <w:t>[es. Irlanda]</w:t>
            </w:r>
          </w:p>
        </w:tc>
        <w:tc>
          <w:tcPr>
            <w:tcW w:type="dxa" w:w="1728"/>
          </w:tcPr>
          <w:p>
            <w:r>
              <w:t>PCI-DSS, DPA</w:t>
            </w:r>
          </w:p>
        </w:tc>
      </w:tr>
      <w:tr>
        <w:tc>
          <w:tcPr>
            <w:tcW w:type="dxa" w:w="1728"/>
          </w:tcPr>
          <w:p>
            <w:r>
              <w:t>[Backup]</w:t>
            </w:r>
          </w:p>
        </w:tc>
        <w:tc>
          <w:tcPr>
            <w:tcW w:type="dxa" w:w="1728"/>
          </w:tcPr>
          <w:p>
            <w:r>
              <w:t>[es. Backblaze/Wasabi]</w:t>
            </w:r>
          </w:p>
        </w:tc>
        <w:tc>
          <w:tcPr>
            <w:tcW w:type="dxa" w:w="1728"/>
          </w:tcPr>
          <w:p>
            <w:r>
              <w:t>Backup cifrati</w:t>
            </w:r>
          </w:p>
        </w:tc>
        <w:tc>
          <w:tcPr>
            <w:tcW w:type="dxa" w:w="1728"/>
          </w:tcPr>
          <w:p>
            <w:r>
              <w:t>[es. UE]</w:t>
            </w:r>
          </w:p>
        </w:tc>
        <w:tc>
          <w:tcPr>
            <w:tcW w:type="dxa" w:w="1728"/>
          </w:tcPr>
          <w:p>
            <w:r>
              <w:t>Crittografia, DPA</w:t>
            </w:r>
          </w:p>
        </w:tc>
      </w:tr>
    </w:tbl>
    <w:p>
      <w:r>
        <w:br/>
      </w:r>
    </w:p>
    <w:p>
      <w:r>
        <w:rPr>
          <w:color w:val="CC0000"/>
        </w:rPr>
        <w:t>📋 NOTA: I sub-responsabili contrassegnati con [DA COMPILARE] devono essere specificati da Skaila prima della sottoscrizione del DPA con l'istituto scolastico.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