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37" w:rsidRDefault="00936537" w:rsidP="00936537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GET műveletek paraméterezése</w:t>
      </w:r>
    </w:p>
    <w:p w:rsidR="00936537" w:rsidRDefault="00936537" w:rsidP="00936537">
      <w:pPr>
        <w:jc w:val="both"/>
        <w:rPr>
          <w:sz w:val="24"/>
          <w:szCs w:val="24"/>
        </w:rPr>
      </w:pP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REST esetén az alkalmazásban található erőforrásokat az url-ek azonosítják; ki tudjuk használni az url előnyeit: url 1)paraméterek használata és az 2)url bizonyos részeinek dinamikus változtathatósága -&gt; ezeket mind támogatja a Spring MVC</w:t>
      </w:r>
    </w:p>
    <w:p w:rsidR="00936537" w:rsidRDefault="00936537" w:rsidP="00936537">
      <w:pPr>
        <w:jc w:val="both"/>
        <w:rPr>
          <w:sz w:val="24"/>
          <w:szCs w:val="24"/>
        </w:rPr>
      </w:pPr>
    </w:p>
    <w:p w:rsidR="00936537" w:rsidRDefault="00936537" w:rsidP="0093653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Controllerbe hogyan kell ezt a paraméterezhetőséget megvalósítani?</w:t>
      </w:r>
    </w:p>
    <w:p w:rsidR="00936537" w:rsidRDefault="00936537" w:rsidP="009365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1 - cél: Az Url-ben át lehessen adni egy prefix értéket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@RequestParam</w:t>
      </w:r>
      <w:r>
        <w:rPr>
          <w:sz w:val="24"/>
          <w:szCs w:val="24"/>
        </w:rPr>
        <w:t xml:space="preserve"> annotációval látjuk el a metódusunk aktuális paraméterét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az</w:t>
      </w:r>
      <w:r>
        <w:rPr>
          <w:b/>
          <w:sz w:val="24"/>
          <w:szCs w:val="24"/>
        </w:rPr>
        <w:t xml:space="preserve"> Optional jellegből</w:t>
      </w:r>
      <w:r>
        <w:rPr>
          <w:sz w:val="24"/>
          <w:szCs w:val="24"/>
        </w:rPr>
        <w:t xml:space="preserve"> fogja tudni a Spring, hogy ezt nem kötelező kitölteni; ugyanezt elérhetjük az annotációnak beállított required=false-al</w:t>
      </w:r>
    </w:p>
    <w:p w:rsidR="00936537" w:rsidRDefault="00936537" w:rsidP="00936537">
      <w:pPr>
        <w:jc w:val="both"/>
        <w:rPr>
          <w:sz w:val="24"/>
          <w:szCs w:val="24"/>
        </w:rPr>
      </w:pP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az urlből Stringként kiszedett adatot átalakítja automatikusan int-é, ha a prefix paramétert intként adjuk meg</w:t>
      </w:r>
    </w:p>
    <w:p w:rsidR="00936537" w:rsidRDefault="00936537" w:rsidP="00936537">
      <w:pPr>
        <w:jc w:val="both"/>
        <w:rPr>
          <w:sz w:val="24"/>
          <w:szCs w:val="24"/>
        </w:rPr>
      </w:pP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37" w:rsidRDefault="00936537" w:rsidP="009365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2 - cél: URL részletek kezelése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cél: x-edikként azonosított alkalmazott a /x-edik címen legyen</w:t>
      </w:r>
    </w:p>
    <w:p w:rsidR="00936537" w:rsidRDefault="00936537" w:rsidP="0093653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@PathVariable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@Getmappingnek placeholderként kell átadni az id-t</w:t>
      </w:r>
      <w:r>
        <w:rPr>
          <w:sz w:val="24"/>
          <w:szCs w:val="24"/>
        </w:rPr>
        <w:t>, ahol azt deifináljuk, hogy milyen urlen legyen elérhertő a metódus; a Spring tudni fogja, hogy itt valamilyen értéket vár amit majd tovább kell adnia  a metódusnak</w:t>
      </w:r>
    </w:p>
    <w:p w:rsidR="00936537" w:rsidRDefault="00936537" w:rsidP="00936537">
      <w:pPr>
        <w:jc w:val="both"/>
        <w:rPr>
          <w:b/>
          <w:sz w:val="28"/>
          <w:szCs w:val="28"/>
        </w:rPr>
      </w:pPr>
    </w:p>
    <w:p w:rsidR="00936537" w:rsidRDefault="00936537" w:rsidP="00936537">
      <w:pPr>
        <w:jc w:val="both"/>
        <w:rPr>
          <w:b/>
          <w:sz w:val="28"/>
          <w:szCs w:val="28"/>
        </w:rPr>
      </w:pPr>
    </w:p>
    <w:p w:rsidR="00936537" w:rsidRDefault="00936537" w:rsidP="00936537">
      <w:pPr>
        <w:jc w:val="both"/>
        <w:rPr>
          <w:b/>
          <w:sz w:val="28"/>
          <w:szCs w:val="28"/>
        </w:rPr>
      </w:pPr>
    </w:p>
    <w:p w:rsidR="00936537" w:rsidRDefault="00936537" w:rsidP="00936537">
      <w:pPr>
        <w:jc w:val="both"/>
        <w:rPr>
          <w:b/>
          <w:sz w:val="28"/>
          <w:szCs w:val="28"/>
        </w:rPr>
      </w:pPr>
    </w:p>
    <w:p w:rsidR="00936537" w:rsidRDefault="00936537" w:rsidP="00936537">
      <w:pPr>
        <w:jc w:val="both"/>
        <w:rPr>
          <w:b/>
          <w:sz w:val="28"/>
          <w:szCs w:val="28"/>
        </w:rPr>
      </w:pPr>
    </w:p>
    <w:p w:rsidR="00936537" w:rsidRDefault="00936537" w:rsidP="009365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itt is működik a típus konverzió</w:t>
      </w:r>
    </w:p>
    <w:p w:rsidR="00936537" w:rsidRDefault="00936537" w:rsidP="00936537">
      <w:pPr>
        <w:jc w:val="both"/>
        <w:rPr>
          <w:sz w:val="24"/>
          <w:szCs w:val="24"/>
        </w:rPr>
      </w:pP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37" w:rsidRDefault="00936537" w:rsidP="009365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12FACTOR hivatkozás (=hogyan fejlesszünk alkalmazásokat) hogy érvényesül a RESTFUL API-knál?</w:t>
      </w:r>
    </w:p>
    <w:p w:rsidR="00936537" w:rsidRDefault="00936537" w:rsidP="0093653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API -FIRST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Először legyen meg az API leírás, és utána legyen implementálva mögé a megoldást (=contract first;kétséges)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az alkalmazások nem látnak be egymás mélyebb rétegeibe, csak interfacen keresztül – laza csatolás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RESTFUL API-nk alaposan dokumentált és tesztelt legyen;</w:t>
      </w:r>
      <w:r>
        <w:rPr>
          <w:sz w:val="24"/>
          <w:szCs w:val="24"/>
        </w:rPr>
        <w:t xml:space="preserve"> eszközök és szabványok erre: API Blueprint, Swagger, OpenAPI(JSON formátumban írja le az API erőforrásait, az elvégezhető műveleteket ,formátumokat stb.)</w:t>
      </w:r>
    </w:p>
    <w:p w:rsidR="00936537" w:rsidRDefault="00936537" w:rsidP="00936537">
      <w:pPr>
        <w:jc w:val="both"/>
        <w:rPr>
          <w:b/>
          <w:sz w:val="24"/>
          <w:szCs w:val="24"/>
        </w:rPr>
      </w:pPr>
    </w:p>
    <w:p w:rsidR="00936537" w:rsidRDefault="00936537" w:rsidP="0093653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STATELES – PROCESSES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az állapot csak egy kérésnek belül létezhet</w:t>
      </w:r>
      <w:r>
        <w:rPr>
          <w:sz w:val="24"/>
          <w:szCs w:val="24"/>
        </w:rPr>
        <w:t xml:space="preserve"> (=csak egy kérés időtartamáig van állapot); a http response után már </w:t>
      </w:r>
      <w:r>
        <w:rPr>
          <w:b/>
          <w:sz w:val="24"/>
          <w:szCs w:val="24"/>
        </w:rPr>
        <w:t>nem tárolhatjuk az állapotot a memóriában az újabb request bejövetelével;</w:t>
      </w:r>
      <w:r>
        <w:rPr>
          <w:sz w:val="24"/>
          <w:szCs w:val="24"/>
        </w:rPr>
        <w:t xml:space="preserve"> ha az állapot eltűnik, lehet a felhasználó számára eltűnik az adat; de csak pl. egy termék, nem a teljes kosár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nem kell clusterezni a nodeokat – ha több gép futtatja több példányban az alkalmazásunkat, elegendő csak egy terhelés elosztást végezni, a nodeoknak nem kell az állapotaikat egymás között megosztaniuk; nem lesz párhuzamossági probléma se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ugyanakkor szeretnénk a kéréske közötti állapotot megőrizni valahogy, de nem az alkalmazáson; erre jó a backing service</w:t>
      </w:r>
      <w:r>
        <w:rPr>
          <w:sz w:val="24"/>
          <w:szCs w:val="24"/>
        </w:rPr>
        <w:t>, mint pl. az adatbázisban való tárolás vagy elosztott cacche-ben(=eloszottt alkalmazásokban)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cachelni lehetne magában az alkalmazásban is, de a12factor szerint helyezzük ezt ki külön backend servicebe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ahhoz, hogy update végrehajtódjon, csak egy node kelljen</w:t>
      </w:r>
    </w:p>
    <w:p w:rsidR="00936537" w:rsidRDefault="00936537" w:rsidP="009365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Konkurencia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>Ha állapotmentesen dolgozunk (springben = azzal, hogy a Controller, Service, Repository osztályainkban ne legyen állapotot tároló atrit és értékeket kizárólag paraméterként adunk át)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horizontális skálázás – kiszolgáló </w:t>
      </w:r>
      <w:r>
        <w:rPr>
          <w:b/>
          <w:sz w:val="24"/>
          <w:szCs w:val="24"/>
        </w:rPr>
        <w:t>threadek</w:t>
      </w:r>
      <w:r>
        <w:rPr>
          <w:sz w:val="24"/>
          <w:szCs w:val="24"/>
        </w:rPr>
        <w:t xml:space="preserve"> különböző számítógépeken</w:t>
      </w:r>
    </w:p>
    <w:p w:rsidR="00936537" w:rsidRDefault="00936537" w:rsidP="009365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mégis kell/lehetséges </w:t>
      </w:r>
      <w:r>
        <w:rPr>
          <w:b/>
          <w:sz w:val="24"/>
          <w:szCs w:val="24"/>
        </w:rPr>
        <w:t>konkurencia kezelés</w:t>
      </w:r>
      <w:r>
        <w:rPr>
          <w:sz w:val="24"/>
          <w:szCs w:val="24"/>
        </w:rPr>
        <w:t xml:space="preserve">, akkor azt is backend service szintre kell vinni (vagy </w:t>
      </w:r>
      <w:r>
        <w:rPr>
          <w:b/>
          <w:sz w:val="24"/>
          <w:szCs w:val="24"/>
        </w:rPr>
        <w:t>adatbázis lockolat</w:t>
      </w:r>
      <w:r>
        <w:rPr>
          <w:sz w:val="24"/>
          <w:szCs w:val="24"/>
        </w:rPr>
        <w:t xml:space="preserve"> kell használni, vagy az elosztott cachekből lehet lockokat definiálni)</w:t>
      </w:r>
    </w:p>
    <w:p w:rsidR="00936537" w:rsidRDefault="00936537" w:rsidP="00936537">
      <w:pPr>
        <w:jc w:val="both"/>
        <w:rPr>
          <w:sz w:val="24"/>
          <w:szCs w:val="24"/>
        </w:rPr>
      </w:pPr>
    </w:p>
    <w:p w:rsidR="00936537" w:rsidRDefault="00936537" w:rsidP="009365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GET műveletek paraméterezése - gyakorlat</w:t>
      </w:r>
    </w:p>
    <w:p w:rsidR="00936537" w:rsidRDefault="00936537" w:rsidP="0093653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alkalmazás módosítása, hogy azokat listázza, amiknek a neve megegyezik a prefixxel, amit url paraméterben adunk meg</w:t>
      </w:r>
    </w:p>
    <w:p w:rsidR="00936537" w:rsidRDefault="00936537" w:rsidP="00936537">
      <w:pPr>
        <w:jc w:val="both"/>
        <w:rPr>
          <w:i/>
          <w:sz w:val="24"/>
          <w:szCs w:val="24"/>
        </w:rPr>
      </w:pPr>
    </w:p>
    <w:p w:rsidR="00936537" w:rsidRDefault="00936537" w:rsidP="00936537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meglévő listázós metódus módosítása -&gt; @RequestParam és Optional; paraméter átadása a servicenek</w:t>
      </w:r>
    </w:p>
    <w:p w:rsidR="00936537" w:rsidRDefault="00936537" w:rsidP="00936537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service metódus kapja meg a prefixet és stream filterelés</w:t>
      </w:r>
    </w:p>
    <w:p w:rsidR="00936537" w:rsidRDefault="00936537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936537" w:rsidRDefault="00936537" w:rsidP="00936537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rest végpont megírása, ami azonosító alapján kéri le az alkalmazottat</w:t>
      </w:r>
    </w:p>
    <w:p w:rsidR="00936537" w:rsidRDefault="00936537" w:rsidP="00936537">
      <w:pPr>
        <w:spacing w:after="0"/>
        <w:ind w:left="720"/>
        <w:rPr>
          <w:color w:val="000000"/>
          <w:sz w:val="24"/>
          <w:szCs w:val="24"/>
        </w:rPr>
      </w:pPr>
    </w:p>
    <w:p w:rsidR="00936537" w:rsidRDefault="00936537" w:rsidP="00936537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@Getmapping(”/{id}”) és findEmployeeById metódus @PathVariable-vel</w:t>
      </w:r>
    </w:p>
    <w:p w:rsidR="00936537" w:rsidRDefault="00936537" w:rsidP="00936537">
      <w:pPr>
        <w:spacing w:after="0"/>
        <w:ind w:left="720"/>
        <w:rPr>
          <w:color w:val="000000"/>
          <w:sz w:val="24"/>
          <w:szCs w:val="24"/>
        </w:rPr>
      </w:pPr>
    </w:p>
    <w:p w:rsidR="00936537" w:rsidRDefault="00936537" w:rsidP="00936537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delegálás a service findemployeebyid() metódusának és annak kell még az implementációja</w:t>
      </w: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Pr="00597E44" w:rsidRDefault="001A5445" w:rsidP="00597E44">
      <w:pPr>
        <w:spacing w:after="0"/>
        <w:jc w:val="both"/>
        <w:rPr>
          <w:b/>
          <w:color w:val="000000"/>
          <w:sz w:val="24"/>
          <w:szCs w:val="24"/>
        </w:rPr>
      </w:pPr>
      <w:r w:rsidRPr="00597E44">
        <w:rPr>
          <w:b/>
          <w:color w:val="000000"/>
          <w:sz w:val="24"/>
          <w:szCs w:val="24"/>
        </w:rPr>
        <w:lastRenderedPageBreak/>
        <w:t>Kérdések</w:t>
      </w:r>
    </w:p>
    <w:p w:rsidR="001A5445" w:rsidRDefault="001A5445" w:rsidP="00936537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1A5445" w:rsidRPr="00597E44" w:rsidRDefault="001A5445" w:rsidP="00597E44">
      <w:pPr>
        <w:spacing w:after="360" w:line="257" w:lineRule="auto"/>
        <w:rPr>
          <w:i/>
          <w:color w:val="000000"/>
          <w:sz w:val="24"/>
          <w:szCs w:val="24"/>
        </w:rPr>
      </w:pPr>
      <w:r w:rsidRPr="00597E44">
        <w:rPr>
          <w:i/>
          <w:color w:val="000000"/>
          <w:sz w:val="24"/>
          <w:szCs w:val="24"/>
        </w:rPr>
        <w:t>REST esetén az alkalmazás erőforrásait mik azonosítják?</w:t>
      </w:r>
    </w:p>
    <w:p w:rsidR="001A5445" w:rsidRPr="00597E44" w:rsidRDefault="001A5445" w:rsidP="00597E44">
      <w:pPr>
        <w:spacing w:after="360" w:line="257" w:lineRule="auto"/>
        <w:rPr>
          <w:i/>
          <w:color w:val="000000"/>
          <w:sz w:val="24"/>
          <w:szCs w:val="24"/>
        </w:rPr>
      </w:pPr>
      <w:r w:rsidRPr="00597E44">
        <w:rPr>
          <w:i/>
          <w:color w:val="000000"/>
          <w:sz w:val="24"/>
          <w:szCs w:val="24"/>
        </w:rPr>
        <w:t>A Spring MVC mit támogat az urlek kapcsán amivel a műveleteket paraméterezni tudjuk?</w:t>
      </w:r>
    </w:p>
    <w:p w:rsidR="00597E44" w:rsidRPr="00597E44" w:rsidRDefault="00597E44" w:rsidP="00597E44">
      <w:pPr>
        <w:spacing w:after="360" w:line="257" w:lineRule="auto"/>
        <w:rPr>
          <w:i/>
          <w:color w:val="000000"/>
          <w:sz w:val="24"/>
          <w:szCs w:val="24"/>
        </w:rPr>
      </w:pPr>
      <w:r w:rsidRPr="00597E44">
        <w:rPr>
          <w:i/>
          <w:color w:val="000000"/>
          <w:sz w:val="24"/>
          <w:szCs w:val="24"/>
        </w:rPr>
        <w:t>Hogy adunk át az URLben prefix értéket? Hogy tesszük opcionálissá a használatát?</w:t>
      </w:r>
    </w:p>
    <w:p w:rsidR="00597E44" w:rsidRPr="00597E44" w:rsidRDefault="00597E44" w:rsidP="00597E44">
      <w:pPr>
        <w:spacing w:after="360" w:line="257" w:lineRule="auto"/>
        <w:rPr>
          <w:i/>
          <w:color w:val="000000"/>
          <w:sz w:val="24"/>
          <w:szCs w:val="24"/>
        </w:rPr>
      </w:pPr>
      <w:r w:rsidRPr="00597E44">
        <w:rPr>
          <w:i/>
          <w:color w:val="000000"/>
          <w:sz w:val="24"/>
          <w:szCs w:val="24"/>
        </w:rPr>
        <w:t>Hogy adunk át az urlben placeholderként változót_? Jellemzően mit adunk így át?</w:t>
      </w:r>
    </w:p>
    <w:p w:rsidR="00597E44" w:rsidRPr="00597E44" w:rsidRDefault="00597E44" w:rsidP="00597E44">
      <w:pPr>
        <w:spacing w:after="360" w:line="257" w:lineRule="auto"/>
        <w:rPr>
          <w:i/>
          <w:color w:val="000000"/>
          <w:sz w:val="24"/>
          <w:szCs w:val="24"/>
        </w:rPr>
      </w:pPr>
      <w:r w:rsidRPr="00597E44">
        <w:rPr>
          <w:i/>
          <w:color w:val="000000"/>
          <w:sz w:val="24"/>
          <w:szCs w:val="24"/>
        </w:rPr>
        <w:t>Hogy működik ezeknél az átadásoknál a típuskonverzió?</w:t>
      </w:r>
    </w:p>
    <w:p w:rsidR="00597E44" w:rsidRPr="00597E44" w:rsidRDefault="00597E44" w:rsidP="00597E44">
      <w:pPr>
        <w:spacing w:after="360" w:line="257" w:lineRule="auto"/>
        <w:rPr>
          <w:i/>
          <w:color w:val="000000"/>
          <w:sz w:val="24"/>
          <w:szCs w:val="24"/>
        </w:rPr>
      </w:pPr>
      <w:r w:rsidRPr="00597E44">
        <w:rPr>
          <w:i/>
          <w:color w:val="000000"/>
          <w:sz w:val="24"/>
          <w:szCs w:val="24"/>
        </w:rPr>
        <w:t>A 12Factor hivatkozásban az API FIRST elv hogyan valósul meg REST alkalmazásokban?</w:t>
      </w:r>
    </w:p>
    <w:p w:rsidR="001A5445" w:rsidRDefault="00597E44" w:rsidP="00597E44">
      <w:pPr>
        <w:spacing w:after="360" w:line="257" w:lineRule="auto"/>
        <w:rPr>
          <w:color w:val="000000"/>
          <w:sz w:val="24"/>
          <w:szCs w:val="24"/>
        </w:rPr>
      </w:pPr>
      <w:r w:rsidRPr="00597E44">
        <w:rPr>
          <w:i/>
          <w:color w:val="000000"/>
          <w:sz w:val="24"/>
          <w:szCs w:val="24"/>
        </w:rPr>
        <w:t>A 12Factor hivatkozásban a</w:t>
      </w:r>
      <w:r w:rsidRPr="00597E44">
        <w:rPr>
          <w:i/>
          <w:color w:val="000000"/>
          <w:sz w:val="24"/>
          <w:szCs w:val="24"/>
        </w:rPr>
        <w:t xml:space="preserve"> </w:t>
      </w:r>
      <w:r w:rsidRPr="00597E44">
        <w:rPr>
          <w:i/>
          <w:sz w:val="24"/>
          <w:szCs w:val="24"/>
        </w:rPr>
        <w:t>STATELESS – PROCESSES</w:t>
      </w:r>
      <w:r w:rsidRPr="00597E44">
        <w:rPr>
          <w:i/>
          <w:color w:val="000000"/>
          <w:sz w:val="24"/>
          <w:szCs w:val="24"/>
        </w:rPr>
        <w:t xml:space="preserve"> elv hogyan valósul meg REST alkalmazásokban?</w:t>
      </w:r>
      <w:r>
        <w:rPr>
          <w:color w:val="000000"/>
          <w:sz w:val="24"/>
          <w:szCs w:val="24"/>
        </w:rPr>
        <w:t xml:space="preserve"> </w:t>
      </w:r>
    </w:p>
    <w:p w:rsidR="00534CE6" w:rsidRPr="0097770B" w:rsidRDefault="00597E44" w:rsidP="0097770B"/>
    <w:sectPr w:rsidR="00534CE6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72AD2"/>
    <w:multiLevelType w:val="multilevel"/>
    <w:tmpl w:val="0A188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A5445"/>
    <w:rsid w:val="001C2AB2"/>
    <w:rsid w:val="00597E44"/>
    <w:rsid w:val="00936537"/>
    <w:rsid w:val="0097770B"/>
    <w:rsid w:val="00B20F74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54B3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520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2022-01-31T06:09:00Z</dcterms:modified>
</cp:coreProperties>
</file>