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9B8" w:rsidRPr="00D877F2" w:rsidRDefault="00904B96">
      <w:pPr>
        <w:rPr>
          <w:b/>
        </w:rPr>
      </w:pPr>
      <w:r w:rsidRPr="00D877F2">
        <w:rPr>
          <w:b/>
        </w:rPr>
        <w:t>Flugzeuge wurde nicht gestoppt</w:t>
      </w:r>
    </w:p>
    <w:p w:rsidR="00904B96" w:rsidRDefault="00904B96"/>
    <w:p w:rsidR="00904B96" w:rsidRPr="00D877F2" w:rsidRDefault="00904B96">
      <w:pPr>
        <w:rPr>
          <w:b/>
        </w:rPr>
      </w:pPr>
      <w:r w:rsidRPr="00D877F2">
        <w:rPr>
          <w:b/>
        </w:rPr>
        <w:t>Pro</w:t>
      </w:r>
    </w:p>
    <w:p w:rsidR="00904B96" w:rsidRDefault="00904B96" w:rsidP="00904B96">
      <w:pPr>
        <w:pStyle w:val="Listenabsatz"/>
        <w:numPr>
          <w:ilvl w:val="0"/>
          <w:numId w:val="1"/>
        </w:numPr>
      </w:pPr>
      <w:r>
        <w:t xml:space="preserve">3 von 4 Flugzeugen erreichten ihr Ziel. </w:t>
      </w:r>
    </w:p>
    <w:p w:rsidR="00904B96" w:rsidRDefault="00904B96" w:rsidP="00904B96">
      <w:pPr>
        <w:pStyle w:val="Listenabsatz"/>
        <w:numPr>
          <w:ilvl w:val="0"/>
          <w:numId w:val="1"/>
        </w:numPr>
      </w:pPr>
      <w:r>
        <w:t xml:space="preserve">Irreguläres Verhalten (Verlust von Radiosignal/Transponder) wurden von FAA nicht sofort an NORAD gemeldet. </w:t>
      </w:r>
    </w:p>
    <w:p w:rsidR="00904B96" w:rsidRPr="00D877F2" w:rsidRDefault="00904B96" w:rsidP="00904B96">
      <w:pPr>
        <w:rPr>
          <w:b/>
        </w:rPr>
      </w:pPr>
    </w:p>
    <w:p w:rsidR="00904B96" w:rsidRPr="00D877F2" w:rsidRDefault="00904B96" w:rsidP="00904B96">
      <w:pPr>
        <w:rPr>
          <w:b/>
        </w:rPr>
      </w:pPr>
      <w:r w:rsidRPr="00D877F2">
        <w:rPr>
          <w:b/>
        </w:rPr>
        <w:t>Contra</w:t>
      </w:r>
    </w:p>
    <w:p w:rsidR="00904B96" w:rsidRDefault="00904B96" w:rsidP="00904B96">
      <w:pPr>
        <w:pStyle w:val="Listenabsatz"/>
        <w:numPr>
          <w:ilvl w:val="0"/>
          <w:numId w:val="1"/>
        </w:numPr>
      </w:pPr>
      <w:r>
        <w:t xml:space="preserve">Ausfall von Radio-/Transpondersignalen bei Inlandsflügen war </w:t>
      </w:r>
      <w:r w:rsidR="002B35CB">
        <w:t xml:space="preserve">zur damaligen Zeit durchaus üblich, daher wurden solche Fälle nicht sofort an NORAD übermittelt. </w:t>
      </w:r>
    </w:p>
    <w:p w:rsidR="002B35CB" w:rsidRDefault="002B35CB" w:rsidP="00904B96">
      <w:pPr>
        <w:pStyle w:val="Listenabsatz"/>
        <w:numPr>
          <w:ilvl w:val="0"/>
          <w:numId w:val="1"/>
        </w:numPr>
      </w:pPr>
      <w:r>
        <w:t>Abfangjäger konnten nicht mehr rechtzeitig gestartet werden, als die Situation allen klar wurde war es schon zu spät (eklatante Fehler in der Informationskette)</w:t>
      </w:r>
    </w:p>
    <w:p w:rsidR="00904B96" w:rsidRPr="00D877F2" w:rsidRDefault="00904B96" w:rsidP="00904B96">
      <w:pPr>
        <w:rPr>
          <w:b/>
        </w:rPr>
      </w:pPr>
      <w:r w:rsidRPr="00D877F2">
        <w:rPr>
          <w:b/>
        </w:rPr>
        <w:t>Quelle</w:t>
      </w:r>
    </w:p>
    <w:p w:rsidR="00904B96" w:rsidRDefault="00904B96" w:rsidP="00904B96">
      <w:pPr>
        <w:rPr>
          <w:rStyle w:val="reference-text"/>
          <w:i/>
          <w:iCs/>
        </w:rPr>
      </w:pPr>
      <w:r>
        <w:rPr>
          <w:rStyle w:val="reference-text"/>
        </w:rPr>
        <w:t xml:space="preserve">Richard H. Ward und andere: </w:t>
      </w:r>
      <w:r>
        <w:rPr>
          <w:rStyle w:val="reference-text"/>
          <w:i/>
          <w:iCs/>
        </w:rPr>
        <w:t xml:space="preserve">Homeland Security: An </w:t>
      </w:r>
      <w:proofErr w:type="spellStart"/>
      <w:r>
        <w:rPr>
          <w:rStyle w:val="reference-text"/>
          <w:i/>
          <w:iCs/>
        </w:rPr>
        <w:t>Introduction</w:t>
      </w:r>
      <w:proofErr w:type="spellEnd"/>
      <w:r>
        <w:rPr>
          <w:rStyle w:val="reference-text"/>
          <w:i/>
          <w:iCs/>
        </w:rPr>
        <w:t>.</w:t>
      </w:r>
      <w:r>
        <w:rPr>
          <w:rStyle w:val="reference-text"/>
        </w:rPr>
        <w:t xml:space="preserve"> Anderson, 2006, </w:t>
      </w:r>
      <w:r w:rsidRPr="00904B96">
        <w:rPr>
          <w:rStyle w:val="reference-text"/>
        </w:rPr>
        <w:t>ISBN 1-59345-304-3</w:t>
      </w:r>
      <w:r>
        <w:rPr>
          <w:rStyle w:val="reference-text"/>
        </w:rPr>
        <w:t xml:space="preserve">, </w:t>
      </w:r>
      <w:r w:rsidRPr="00904B96">
        <w:rPr>
          <w:rStyle w:val="reference-text"/>
        </w:rPr>
        <w:t>S. 37</w:t>
      </w:r>
      <w:r>
        <w:rPr>
          <w:rStyle w:val="reference-text"/>
        </w:rPr>
        <w:t xml:space="preserve">; Sally Donnelly (Time, 14. September 2001): </w:t>
      </w:r>
      <w:r w:rsidRPr="00904B96">
        <w:rPr>
          <w:rStyle w:val="reference-text"/>
          <w:i/>
          <w:iCs/>
        </w:rPr>
        <w:t xml:space="preserve">The Day </w:t>
      </w:r>
      <w:proofErr w:type="spellStart"/>
      <w:r w:rsidRPr="00904B96">
        <w:rPr>
          <w:rStyle w:val="reference-text"/>
          <w:i/>
          <w:iCs/>
        </w:rPr>
        <w:t>the</w:t>
      </w:r>
      <w:proofErr w:type="spellEnd"/>
      <w:r w:rsidRPr="00904B96">
        <w:rPr>
          <w:rStyle w:val="reference-text"/>
          <w:i/>
          <w:iCs/>
        </w:rPr>
        <w:t xml:space="preserve"> FAA </w:t>
      </w:r>
      <w:proofErr w:type="spellStart"/>
      <w:r w:rsidRPr="00904B96">
        <w:rPr>
          <w:rStyle w:val="reference-text"/>
          <w:i/>
          <w:iCs/>
        </w:rPr>
        <w:t>Stopped</w:t>
      </w:r>
      <w:proofErr w:type="spellEnd"/>
      <w:r w:rsidRPr="00904B96">
        <w:rPr>
          <w:rStyle w:val="reference-text"/>
          <w:i/>
          <w:iCs/>
        </w:rPr>
        <w:t xml:space="preserve"> </w:t>
      </w:r>
      <w:proofErr w:type="spellStart"/>
      <w:r w:rsidRPr="00904B96">
        <w:rPr>
          <w:rStyle w:val="reference-text"/>
          <w:i/>
          <w:iCs/>
        </w:rPr>
        <w:t>the</w:t>
      </w:r>
      <w:proofErr w:type="spellEnd"/>
      <w:r w:rsidRPr="00904B96">
        <w:rPr>
          <w:rStyle w:val="reference-text"/>
          <w:i/>
          <w:iCs/>
        </w:rPr>
        <w:t xml:space="preserve"> World</w:t>
      </w:r>
    </w:p>
    <w:p w:rsidR="002B35CB" w:rsidRDefault="002B35CB" w:rsidP="00904B96">
      <w:pPr>
        <w:rPr>
          <w:rStyle w:val="reference-text"/>
          <w:i/>
          <w:iCs/>
        </w:rPr>
      </w:pPr>
    </w:p>
    <w:p w:rsidR="002B35CB" w:rsidRDefault="002B35CB" w:rsidP="00904B96">
      <w:pPr>
        <w:rPr>
          <w:rStyle w:val="reference-text"/>
          <w:iCs/>
        </w:rPr>
      </w:pPr>
    </w:p>
    <w:p w:rsidR="002B35CB" w:rsidRPr="00D877F2" w:rsidRDefault="002B35CB" w:rsidP="00904B96">
      <w:pPr>
        <w:rPr>
          <w:rStyle w:val="reference-text"/>
          <w:b/>
          <w:iCs/>
        </w:rPr>
      </w:pPr>
      <w:r w:rsidRPr="00D877F2">
        <w:rPr>
          <w:rStyle w:val="reference-text"/>
          <w:b/>
          <w:iCs/>
        </w:rPr>
        <w:t>Kontrollierte Sprengung verschiedener Gebäude</w:t>
      </w:r>
    </w:p>
    <w:p w:rsidR="002B35CB" w:rsidRDefault="002B35CB" w:rsidP="00904B96">
      <w:pPr>
        <w:rPr>
          <w:rStyle w:val="reference-text"/>
          <w:iCs/>
        </w:rPr>
      </w:pPr>
    </w:p>
    <w:p w:rsidR="002B35CB" w:rsidRPr="00D877F2" w:rsidRDefault="002B35CB" w:rsidP="00904B96">
      <w:pPr>
        <w:rPr>
          <w:rStyle w:val="reference-text"/>
          <w:b/>
          <w:iCs/>
        </w:rPr>
      </w:pPr>
      <w:r w:rsidRPr="00D877F2">
        <w:rPr>
          <w:rStyle w:val="reference-text"/>
          <w:b/>
          <w:iCs/>
        </w:rPr>
        <w:t>Pro</w:t>
      </w:r>
    </w:p>
    <w:p w:rsidR="002B35CB" w:rsidRDefault="002B35CB" w:rsidP="002B35CB">
      <w:pPr>
        <w:pStyle w:val="Listenabsatz"/>
        <w:numPr>
          <w:ilvl w:val="0"/>
          <w:numId w:val="1"/>
        </w:numPr>
        <w:rPr>
          <w:rStyle w:val="reference-text"/>
          <w:iCs/>
        </w:rPr>
      </w:pPr>
      <w:r>
        <w:rPr>
          <w:rStyle w:val="reference-text"/>
          <w:iCs/>
        </w:rPr>
        <w:t>Einsturz der Gebäude gleicht der eine kontrollierten Sprengung</w:t>
      </w:r>
    </w:p>
    <w:p w:rsidR="00D877F2" w:rsidRDefault="00D877F2" w:rsidP="002B35CB">
      <w:pPr>
        <w:pStyle w:val="Listenabsatz"/>
        <w:numPr>
          <w:ilvl w:val="0"/>
          <w:numId w:val="1"/>
        </w:numPr>
        <w:rPr>
          <w:rStyle w:val="reference-text"/>
          <w:iCs/>
        </w:rPr>
      </w:pPr>
      <w:r>
        <w:rPr>
          <w:rStyle w:val="reference-text"/>
          <w:iCs/>
        </w:rPr>
        <w:t>Kerosin kann keine Stahlträger schmelzen</w:t>
      </w:r>
    </w:p>
    <w:p w:rsidR="002B35CB" w:rsidRDefault="002B35CB" w:rsidP="002B35CB">
      <w:pPr>
        <w:rPr>
          <w:rStyle w:val="reference-text"/>
          <w:iCs/>
        </w:rPr>
      </w:pPr>
    </w:p>
    <w:p w:rsidR="002B35CB" w:rsidRPr="00D877F2" w:rsidRDefault="002B35CB" w:rsidP="002B35CB">
      <w:pPr>
        <w:rPr>
          <w:rStyle w:val="reference-text"/>
          <w:b/>
          <w:iCs/>
        </w:rPr>
      </w:pPr>
      <w:r w:rsidRPr="00D877F2">
        <w:rPr>
          <w:rStyle w:val="reference-text"/>
          <w:b/>
          <w:iCs/>
        </w:rPr>
        <w:t>Contra</w:t>
      </w:r>
    </w:p>
    <w:p w:rsidR="002B35CB" w:rsidRDefault="00D877F2" w:rsidP="002B35CB">
      <w:pPr>
        <w:pStyle w:val="Listenabsatz"/>
        <w:numPr>
          <w:ilvl w:val="0"/>
          <w:numId w:val="1"/>
        </w:numPr>
        <w:rPr>
          <w:rStyle w:val="reference-text"/>
          <w:iCs/>
        </w:rPr>
      </w:pPr>
      <w:r>
        <w:rPr>
          <w:rStyle w:val="reference-text"/>
          <w:iCs/>
        </w:rPr>
        <w:t xml:space="preserve">Mehrere durchgeführte Studien und Experimente von z.B. </w:t>
      </w:r>
      <w:r w:rsidRPr="00D877F2">
        <w:t xml:space="preserve">National Institute </w:t>
      </w:r>
      <w:proofErr w:type="spellStart"/>
      <w:r w:rsidRPr="00D877F2">
        <w:t>of</w:t>
      </w:r>
      <w:proofErr w:type="spellEnd"/>
      <w:r w:rsidRPr="00D877F2">
        <w:t xml:space="preserve"> Standards </w:t>
      </w:r>
      <w:proofErr w:type="spellStart"/>
      <w:r w:rsidRPr="00D877F2">
        <w:t>and</w:t>
      </w:r>
      <w:proofErr w:type="spellEnd"/>
      <w:r w:rsidRPr="00D877F2">
        <w:t xml:space="preserve"> Technology</w:t>
      </w:r>
      <w:r>
        <w:t xml:space="preserve"> (NIST) haben gezeigt, dass durch den Flugzeugeinschlag und die daraus resultierenden Feuer kritische Bauteile der Gebäudestruktur weitgenug geschwächt wurden, sodass es zum Einsturz kommen konnte</w:t>
      </w:r>
    </w:p>
    <w:p w:rsidR="00D877F2" w:rsidRPr="00D877F2" w:rsidRDefault="00D877F2" w:rsidP="00D877F2">
      <w:pPr>
        <w:rPr>
          <w:rStyle w:val="reference-text"/>
          <w:b/>
          <w:iCs/>
        </w:rPr>
      </w:pPr>
      <w:r w:rsidRPr="00D877F2">
        <w:rPr>
          <w:rStyle w:val="reference-text"/>
          <w:b/>
          <w:iCs/>
        </w:rPr>
        <w:t>Quelle</w:t>
      </w:r>
    </w:p>
    <w:p w:rsidR="00D877F2" w:rsidRDefault="00D877F2" w:rsidP="00D877F2">
      <w:pPr>
        <w:rPr>
          <w:rStyle w:val="reference-text"/>
          <w:i/>
          <w:iCs/>
        </w:rPr>
      </w:pPr>
      <w:proofErr w:type="spellStart"/>
      <w:r>
        <w:rPr>
          <w:rStyle w:val="reference-text"/>
        </w:rPr>
        <w:t>Purdue</w:t>
      </w:r>
      <w:proofErr w:type="spellEnd"/>
      <w:r>
        <w:rPr>
          <w:rStyle w:val="reference-text"/>
        </w:rPr>
        <w:t xml:space="preserve"> University, 12. Juni 2007: </w:t>
      </w:r>
      <w:proofErr w:type="spellStart"/>
      <w:r w:rsidRPr="00D877F2">
        <w:rPr>
          <w:rStyle w:val="reference-text"/>
          <w:i/>
          <w:iCs/>
        </w:rPr>
        <w:t>Purdue</w:t>
      </w:r>
      <w:proofErr w:type="spellEnd"/>
      <w:r w:rsidRPr="00D877F2">
        <w:rPr>
          <w:rStyle w:val="reference-text"/>
          <w:i/>
          <w:iCs/>
        </w:rPr>
        <w:t xml:space="preserve"> </w:t>
      </w:r>
      <w:proofErr w:type="spellStart"/>
      <w:r w:rsidRPr="00D877F2">
        <w:rPr>
          <w:rStyle w:val="reference-text"/>
          <w:i/>
          <w:iCs/>
        </w:rPr>
        <w:t>creates</w:t>
      </w:r>
      <w:proofErr w:type="spellEnd"/>
      <w:r w:rsidRPr="00D877F2">
        <w:rPr>
          <w:rStyle w:val="reference-text"/>
          <w:i/>
          <w:iCs/>
        </w:rPr>
        <w:t xml:space="preserve"> </w:t>
      </w:r>
      <w:proofErr w:type="spellStart"/>
      <w:r w:rsidRPr="00D877F2">
        <w:rPr>
          <w:rStyle w:val="reference-text"/>
          <w:i/>
          <w:iCs/>
        </w:rPr>
        <w:t>scientifically</w:t>
      </w:r>
      <w:proofErr w:type="spellEnd"/>
      <w:r w:rsidRPr="00D877F2">
        <w:rPr>
          <w:rStyle w:val="reference-text"/>
          <w:i/>
          <w:iCs/>
        </w:rPr>
        <w:t xml:space="preserve"> </w:t>
      </w:r>
      <w:proofErr w:type="spellStart"/>
      <w:r w:rsidRPr="00D877F2">
        <w:rPr>
          <w:rStyle w:val="reference-text"/>
          <w:i/>
          <w:iCs/>
        </w:rPr>
        <w:t>based</w:t>
      </w:r>
      <w:proofErr w:type="spellEnd"/>
      <w:r w:rsidRPr="00D877F2">
        <w:rPr>
          <w:rStyle w:val="reference-text"/>
          <w:i/>
          <w:iCs/>
        </w:rPr>
        <w:t xml:space="preserve"> </w:t>
      </w:r>
      <w:proofErr w:type="spellStart"/>
      <w:r w:rsidRPr="00D877F2">
        <w:rPr>
          <w:rStyle w:val="reference-text"/>
          <w:i/>
          <w:iCs/>
        </w:rPr>
        <w:t>animation</w:t>
      </w:r>
      <w:proofErr w:type="spellEnd"/>
      <w:r w:rsidRPr="00D877F2">
        <w:rPr>
          <w:rStyle w:val="reference-text"/>
          <w:i/>
          <w:iCs/>
        </w:rPr>
        <w:t xml:space="preserve"> </w:t>
      </w:r>
      <w:proofErr w:type="spellStart"/>
      <w:r w:rsidRPr="00D877F2">
        <w:rPr>
          <w:rStyle w:val="reference-text"/>
          <w:i/>
          <w:iCs/>
        </w:rPr>
        <w:t>of</w:t>
      </w:r>
      <w:proofErr w:type="spellEnd"/>
      <w:r w:rsidRPr="00D877F2">
        <w:rPr>
          <w:rStyle w:val="reference-text"/>
          <w:i/>
          <w:iCs/>
        </w:rPr>
        <w:t xml:space="preserve"> 9/11 </w:t>
      </w:r>
      <w:proofErr w:type="spellStart"/>
      <w:r w:rsidRPr="00D877F2">
        <w:rPr>
          <w:rStyle w:val="reference-text"/>
          <w:i/>
          <w:iCs/>
        </w:rPr>
        <w:t>attack</w:t>
      </w:r>
      <w:proofErr w:type="spellEnd"/>
      <w:r>
        <w:rPr>
          <w:rStyle w:val="reference-text"/>
        </w:rPr>
        <w:t xml:space="preserve">; A. </w:t>
      </w:r>
      <w:proofErr w:type="spellStart"/>
      <w:r>
        <w:rPr>
          <w:rStyle w:val="reference-text"/>
        </w:rPr>
        <w:t>Irfanoglu</w:t>
      </w:r>
      <w:proofErr w:type="spellEnd"/>
      <w:r>
        <w:rPr>
          <w:rStyle w:val="reference-text"/>
        </w:rPr>
        <w:t xml:space="preserve">, C. M. Hoffmann: </w:t>
      </w:r>
      <w:r>
        <w:rPr>
          <w:rStyle w:val="reference-text"/>
          <w:i/>
          <w:iCs/>
        </w:rPr>
        <w:t xml:space="preserve">An Engineering </w:t>
      </w:r>
      <w:proofErr w:type="spellStart"/>
      <w:r>
        <w:rPr>
          <w:rStyle w:val="reference-text"/>
          <w:i/>
          <w:iCs/>
        </w:rPr>
        <w:t>Perspective</w:t>
      </w:r>
      <w:proofErr w:type="spellEnd"/>
      <w:r>
        <w:rPr>
          <w:rStyle w:val="reference-text"/>
          <w:i/>
          <w:iCs/>
        </w:rPr>
        <w:t xml:space="preserve"> </w:t>
      </w:r>
      <w:proofErr w:type="spellStart"/>
      <w:r>
        <w:rPr>
          <w:rStyle w:val="reference-text"/>
          <w:i/>
          <w:iCs/>
        </w:rPr>
        <w:t>of</w:t>
      </w:r>
      <w:proofErr w:type="spellEnd"/>
      <w:r>
        <w:rPr>
          <w:rStyle w:val="reference-text"/>
          <w:i/>
          <w:iCs/>
        </w:rPr>
        <w:t xml:space="preserve"> </w:t>
      </w:r>
      <w:proofErr w:type="spellStart"/>
      <w:r>
        <w:rPr>
          <w:rStyle w:val="reference-text"/>
          <w:i/>
          <w:iCs/>
        </w:rPr>
        <w:t>the</w:t>
      </w:r>
      <w:proofErr w:type="spellEnd"/>
      <w:r>
        <w:rPr>
          <w:rStyle w:val="reference-text"/>
          <w:i/>
          <w:iCs/>
        </w:rPr>
        <w:t xml:space="preserve"> </w:t>
      </w:r>
      <w:proofErr w:type="spellStart"/>
      <w:r>
        <w:rPr>
          <w:rStyle w:val="reference-text"/>
          <w:i/>
          <w:iCs/>
        </w:rPr>
        <w:t>Collapse</w:t>
      </w:r>
      <w:proofErr w:type="spellEnd"/>
      <w:r>
        <w:rPr>
          <w:rStyle w:val="reference-text"/>
          <w:i/>
          <w:iCs/>
        </w:rPr>
        <w:t xml:space="preserve"> </w:t>
      </w:r>
      <w:proofErr w:type="spellStart"/>
      <w:r>
        <w:rPr>
          <w:rStyle w:val="reference-text"/>
          <w:i/>
          <w:iCs/>
        </w:rPr>
        <w:t>of</w:t>
      </w:r>
      <w:proofErr w:type="spellEnd"/>
      <w:r>
        <w:rPr>
          <w:rStyle w:val="reference-text"/>
          <w:i/>
          <w:iCs/>
        </w:rPr>
        <w:t xml:space="preserve"> WTC-1.</w:t>
      </w:r>
      <w:r>
        <w:rPr>
          <w:rStyle w:val="reference-text"/>
        </w:rPr>
        <w:t xml:space="preserve"> In: Journal </w:t>
      </w:r>
      <w:proofErr w:type="spellStart"/>
      <w:r>
        <w:rPr>
          <w:rStyle w:val="reference-text"/>
        </w:rPr>
        <w:t>of</w:t>
      </w:r>
      <w:proofErr w:type="spellEnd"/>
      <w:r>
        <w:rPr>
          <w:rStyle w:val="reference-text"/>
        </w:rPr>
        <w:t xml:space="preserve"> Performance </w:t>
      </w:r>
      <w:proofErr w:type="spellStart"/>
      <w:r>
        <w:rPr>
          <w:rStyle w:val="reference-text"/>
        </w:rPr>
        <w:t>of</w:t>
      </w:r>
      <w:proofErr w:type="spellEnd"/>
      <w:r>
        <w:rPr>
          <w:rStyle w:val="reference-text"/>
        </w:rPr>
        <w:t xml:space="preserve"> </w:t>
      </w:r>
      <w:proofErr w:type="spellStart"/>
      <w:r>
        <w:rPr>
          <w:rStyle w:val="reference-text"/>
        </w:rPr>
        <w:t>Constructed</w:t>
      </w:r>
      <w:proofErr w:type="spellEnd"/>
      <w:r>
        <w:rPr>
          <w:rStyle w:val="reference-text"/>
        </w:rPr>
        <w:t xml:space="preserve"> </w:t>
      </w:r>
      <w:proofErr w:type="spellStart"/>
      <w:r>
        <w:rPr>
          <w:rStyle w:val="reference-text"/>
        </w:rPr>
        <w:t>Facilities</w:t>
      </w:r>
      <w:proofErr w:type="spellEnd"/>
      <w:r>
        <w:rPr>
          <w:rStyle w:val="reference-text"/>
        </w:rPr>
        <w:t xml:space="preserve"> 22, 1 (2008), S. 62–67. Siehe auch </w:t>
      </w:r>
      <w:proofErr w:type="spellStart"/>
      <w:r w:rsidRPr="00D877F2">
        <w:rPr>
          <w:rStyle w:val="reference-text"/>
        </w:rPr>
        <w:t>Purdue</w:t>
      </w:r>
      <w:proofErr w:type="spellEnd"/>
      <w:r w:rsidRPr="00D877F2">
        <w:rPr>
          <w:rStyle w:val="reference-text"/>
        </w:rPr>
        <w:t xml:space="preserve"> University: </w:t>
      </w:r>
      <w:r w:rsidRPr="00D877F2">
        <w:rPr>
          <w:rStyle w:val="reference-text"/>
          <w:i/>
          <w:iCs/>
        </w:rPr>
        <w:t xml:space="preserve">WTC I Engineering </w:t>
      </w:r>
      <w:proofErr w:type="spellStart"/>
      <w:r w:rsidRPr="00D877F2">
        <w:rPr>
          <w:rStyle w:val="reference-text"/>
          <w:i/>
          <w:iCs/>
        </w:rPr>
        <w:t>Perspective</w:t>
      </w:r>
      <w:proofErr w:type="spellEnd"/>
    </w:p>
    <w:p w:rsidR="00D877F2" w:rsidRDefault="00D877F2" w:rsidP="00D877F2">
      <w:pPr>
        <w:rPr>
          <w:rStyle w:val="reference-text"/>
          <w:i/>
          <w:iCs/>
        </w:rPr>
      </w:pPr>
    </w:p>
    <w:p w:rsidR="00D877F2" w:rsidRDefault="00D877F2" w:rsidP="00D877F2">
      <w:pPr>
        <w:rPr>
          <w:rStyle w:val="reference-text"/>
          <w:i/>
          <w:iCs/>
        </w:rPr>
      </w:pPr>
    </w:p>
    <w:p w:rsidR="00D877F2" w:rsidRDefault="00D877F2" w:rsidP="00D877F2">
      <w:pPr>
        <w:rPr>
          <w:rStyle w:val="reference-text"/>
          <w:i/>
          <w:iCs/>
        </w:rPr>
      </w:pPr>
    </w:p>
    <w:p w:rsidR="00D877F2" w:rsidRPr="008D5D4D" w:rsidRDefault="00D877F2" w:rsidP="00D877F2">
      <w:pPr>
        <w:rPr>
          <w:rStyle w:val="reference-text"/>
          <w:b/>
          <w:iCs/>
        </w:rPr>
      </w:pPr>
      <w:r w:rsidRPr="008D5D4D">
        <w:rPr>
          <w:rStyle w:val="reference-text"/>
          <w:b/>
          <w:iCs/>
        </w:rPr>
        <w:lastRenderedPageBreak/>
        <w:t>Nichtamerikanische Interessensgruppen</w:t>
      </w:r>
    </w:p>
    <w:p w:rsidR="00D877F2" w:rsidRDefault="00D877F2" w:rsidP="00D877F2">
      <w:pPr>
        <w:rPr>
          <w:rStyle w:val="reference-text"/>
          <w:iCs/>
        </w:rPr>
      </w:pPr>
    </w:p>
    <w:p w:rsidR="00D877F2" w:rsidRDefault="00D877F2" w:rsidP="00D877F2">
      <w:pPr>
        <w:rPr>
          <w:rStyle w:val="reference-text"/>
          <w:iCs/>
        </w:rPr>
      </w:pPr>
      <w:r>
        <w:rPr>
          <w:rStyle w:val="reference-text"/>
          <w:iCs/>
        </w:rPr>
        <w:t xml:space="preserve">Nicht mal im Ansatz genug Indizien um eine plausible Pro/Contra Gegenüberstellung zu verfassen. </w:t>
      </w:r>
    </w:p>
    <w:p w:rsidR="00D877F2" w:rsidRDefault="00D877F2" w:rsidP="00D877F2">
      <w:pPr>
        <w:rPr>
          <w:rStyle w:val="reference-text"/>
          <w:iCs/>
        </w:rPr>
      </w:pPr>
    </w:p>
    <w:p w:rsidR="00D877F2" w:rsidRPr="00BF24E8" w:rsidRDefault="00D877F2" w:rsidP="00D877F2">
      <w:pPr>
        <w:rPr>
          <w:rStyle w:val="reference-text"/>
          <w:b/>
          <w:iCs/>
        </w:rPr>
      </w:pPr>
      <w:r w:rsidRPr="00BF24E8">
        <w:rPr>
          <w:rStyle w:val="reference-text"/>
          <w:b/>
          <w:iCs/>
        </w:rPr>
        <w:t>Fazit</w:t>
      </w:r>
    </w:p>
    <w:p w:rsidR="00D877F2" w:rsidRPr="00D877F2" w:rsidRDefault="00D877F2" w:rsidP="00D877F2">
      <w:pPr>
        <w:rPr>
          <w:rStyle w:val="reference-text"/>
          <w:iCs/>
        </w:rPr>
      </w:pPr>
      <w:r>
        <w:rPr>
          <w:rStyle w:val="reference-text"/>
          <w:iCs/>
        </w:rPr>
        <w:t>Nach nunmehr 19 Jahren sind die meisten Verschwörungstheorien rund um 9/11 fast vollständig durch Fakten und Studien widerlegt</w:t>
      </w:r>
      <w:r w:rsidR="00326468">
        <w:rPr>
          <w:rStyle w:val="reference-text"/>
          <w:iCs/>
        </w:rPr>
        <w:t xml:space="preserve"> worden. </w:t>
      </w:r>
    </w:p>
    <w:p w:rsidR="002B35CB" w:rsidRPr="002B35CB" w:rsidRDefault="002B35CB" w:rsidP="002B35CB">
      <w:pPr>
        <w:pStyle w:val="Listenabsatz"/>
      </w:pPr>
      <w:bookmarkStart w:id="0" w:name="_GoBack"/>
      <w:bookmarkEnd w:id="0"/>
    </w:p>
    <w:sectPr w:rsidR="002B35CB" w:rsidRPr="002B35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ABD"/>
    <w:multiLevelType w:val="hybridMultilevel"/>
    <w:tmpl w:val="2F9E1E02"/>
    <w:lvl w:ilvl="0" w:tplc="F18ADB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B5"/>
    <w:rsid w:val="001949B5"/>
    <w:rsid w:val="002B35CB"/>
    <w:rsid w:val="00326468"/>
    <w:rsid w:val="006719B8"/>
    <w:rsid w:val="008D5D4D"/>
    <w:rsid w:val="00904B96"/>
    <w:rsid w:val="00BF24E8"/>
    <w:rsid w:val="00D8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91411-244A-4ABF-AE9B-AC1E1F7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4B96"/>
    <w:pPr>
      <w:ind w:left="720"/>
      <w:contextualSpacing/>
    </w:pPr>
  </w:style>
  <w:style w:type="character" w:customStyle="1" w:styleId="reference-text">
    <w:name w:val="reference-text"/>
    <w:basedOn w:val="Absatz-Standardschriftart"/>
    <w:rsid w:val="00904B96"/>
  </w:style>
  <w:style w:type="character" w:styleId="Hyperlink">
    <w:name w:val="Hyperlink"/>
    <w:basedOn w:val="Absatz-Standardschriftart"/>
    <w:uiPriority w:val="99"/>
    <w:semiHidden/>
    <w:unhideWhenUsed/>
    <w:rsid w:val="00904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LHM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Duda, Corbinian</dc:creator>
  <cp:keywords/>
  <dc:description/>
  <cp:lastModifiedBy>Duda, Corbinian</cp:lastModifiedBy>
  <cp:revision>5</cp:revision>
  <dcterms:created xsi:type="dcterms:W3CDTF">2020-01-14T08:11:00Z</dcterms:created>
  <dcterms:modified xsi:type="dcterms:W3CDTF">2020-01-14T09:58:00Z</dcterms:modified>
</cp:coreProperties>
</file>